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FF" w:rsidRPr="001F08C7" w:rsidRDefault="008E0B19" w:rsidP="001F08C7">
      <w:pPr>
        <w:spacing w:line="480" w:lineRule="auto"/>
        <w:ind w:left="4549" w:right="48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08C7">
        <w:rPr>
          <w:rFonts w:ascii="Times New Roman" w:hAnsi="Times New Roman" w:cs="Times New Roman"/>
          <w:sz w:val="24"/>
          <w:szCs w:val="24"/>
        </w:rPr>
        <w:t xml:space="preserve">PEDIATRIC CLINICAL TOOL: </w:t>
      </w:r>
      <w:r w:rsidR="00810ECC" w:rsidRPr="001F08C7">
        <w:rPr>
          <w:rFonts w:ascii="Times New Roman" w:hAnsi="Times New Roman" w:cs="Times New Roman"/>
          <w:sz w:val="24"/>
          <w:szCs w:val="24"/>
          <w:u w:color="4371C4"/>
        </w:rPr>
        <w:t>Autism Spectrum Disorder</w:t>
      </w:r>
      <w:r w:rsidR="00810ECC" w:rsidRPr="001F08C7">
        <w:rPr>
          <w:rFonts w:ascii="Times New Roman" w:hAnsi="Times New Roman" w:cs="Times New Roman"/>
          <w:b/>
          <w:color w:val="4371C4"/>
          <w:sz w:val="24"/>
          <w:szCs w:val="24"/>
          <w:u w:color="4371C4"/>
        </w:rPr>
        <w:t xml:space="preserve"> </w:t>
      </w:r>
      <w:bookmarkStart w:id="0" w:name="_GoBack"/>
      <w:bookmarkEnd w:id="0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333"/>
        <w:gridCol w:w="3175"/>
        <w:gridCol w:w="3175"/>
      </w:tblGrid>
      <w:tr w:rsidR="001261FF" w:rsidRPr="001F08C7">
        <w:trPr>
          <w:trHeight w:val="964"/>
        </w:trPr>
        <w:tc>
          <w:tcPr>
            <w:tcW w:w="3595" w:type="dxa"/>
          </w:tcPr>
          <w:p w:rsidR="001261FF" w:rsidRPr="001F08C7" w:rsidRDefault="001261FF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396" w:right="13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Child</w:t>
            </w:r>
          </w:p>
        </w:tc>
        <w:tc>
          <w:tcPr>
            <w:tcW w:w="3175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34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Adolescent</w:t>
            </w:r>
          </w:p>
          <w:p w:rsidR="001261FF" w:rsidRPr="001F08C7" w:rsidRDefault="008E0B19" w:rsidP="001F08C7">
            <w:pPr>
              <w:pStyle w:val="TableParagraph"/>
              <w:spacing w:line="480" w:lineRule="auto"/>
              <w:ind w:left="137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(Ok to type </w:t>
            </w:r>
            <w:r w:rsidR="001F08C7"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same as child</w:t>
            </w:r>
            <w:r w:rsidR="001F08C7"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if appropriate)</w:t>
            </w:r>
          </w:p>
        </w:tc>
        <w:tc>
          <w:tcPr>
            <w:tcW w:w="3175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35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Notable differences from adults</w:t>
            </w:r>
          </w:p>
          <w:p w:rsidR="001261FF" w:rsidRPr="001F08C7" w:rsidRDefault="008E0B19" w:rsidP="001F08C7">
            <w:pPr>
              <w:pStyle w:val="TableParagraph"/>
              <w:spacing w:line="480" w:lineRule="auto"/>
              <w:ind w:left="133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(if applicable)</w:t>
            </w:r>
          </w:p>
        </w:tc>
      </w:tr>
      <w:tr w:rsidR="001261FF" w:rsidRPr="001F08C7">
        <w:trPr>
          <w:trHeight w:val="1787"/>
        </w:trPr>
        <w:tc>
          <w:tcPr>
            <w:tcW w:w="3595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07" w:right="5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the Disorder in Pediatric Populations</w:t>
            </w:r>
          </w:p>
        </w:tc>
        <w:tc>
          <w:tcPr>
            <w:tcW w:w="3333" w:type="dxa"/>
          </w:tcPr>
          <w:p w:rsidR="001261FF" w:rsidRPr="001F08C7" w:rsidRDefault="005A31FD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Autis</w:t>
            </w:r>
            <w:r w:rsidR="009707C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m spectrum disorders are neurodevelopmental disorders epitomized by impaired social interaction and communication, repetitive and stereotyped patterns of behaviors, and uneven intellectual </w:t>
            </w:r>
            <w:r w:rsidR="00846F52" w:rsidRPr="001F08C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F52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often with intellectual disability. </w:t>
            </w:r>
            <w:r w:rsidR="00344100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Children with ASD may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struggle</w:t>
            </w:r>
            <w:r w:rsidR="00344100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with verbal and nonverbal communication, struggle to understand social cues and exhibit repetitive behaviors or restricted interests. Additionally, they may </w:t>
            </w:r>
            <w:r w:rsidR="00344100"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experience sensory sensitivities and have difficulty adapting to changes in routine. Early identification and intervention are crucial for improving outcomes for children with ASD. </w:t>
            </w:r>
          </w:p>
        </w:tc>
        <w:tc>
          <w:tcPr>
            <w:tcW w:w="3175" w:type="dxa"/>
          </w:tcPr>
          <w:p w:rsidR="001261FF" w:rsidRPr="001F08C7" w:rsidRDefault="00C5323C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Adolescents with ASD may struggle with social interactions, have difficulty understanding nonverbal cues, and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focus intensely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on specific topics or objects. Additionally, they may experience challenges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adapting to routine or environmental changes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23C" w:rsidRPr="001F08C7" w:rsidRDefault="00C5323C" w:rsidP="001F08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3C" w:rsidRPr="001F08C7" w:rsidRDefault="00C5323C" w:rsidP="001F08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23C" w:rsidRPr="001F08C7" w:rsidRDefault="00C5323C" w:rsidP="001F08C7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261FF" w:rsidRPr="001F08C7" w:rsidRDefault="00126FFB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In adult populations, ASD can manifest differently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children, with individuals often developing coping mechanisms and strategies to navigate daily life. Adults with ASD may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struggle to form and maintain relationships, understand social cues, and manage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sensory sensitivities.</w:t>
            </w:r>
          </w:p>
        </w:tc>
      </w:tr>
      <w:tr w:rsidR="001261FF" w:rsidRPr="001F08C7">
        <w:trPr>
          <w:trHeight w:val="3916"/>
        </w:trPr>
        <w:tc>
          <w:tcPr>
            <w:tcW w:w="3595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07" w:righ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Treatment Recommendations </w:t>
            </w:r>
            <w:r w:rsidRPr="001F08C7">
              <w:rPr>
                <w:rFonts w:ascii="Times New Roman" w:hAnsi="Times New Roman" w:cs="Times New Roman"/>
                <w:b/>
                <w:color w:val="4371C4"/>
                <w:sz w:val="24"/>
                <w:szCs w:val="24"/>
              </w:rPr>
              <w:t>(Expand Boxes as Needed) (Place as asterisk next to treatments that are FDA approved)</w:t>
            </w:r>
          </w:p>
        </w:tc>
        <w:tc>
          <w:tcPr>
            <w:tcW w:w="3333" w:type="dxa"/>
          </w:tcPr>
          <w:p w:rsidR="001261FF" w:rsidRPr="001F08C7" w:rsidRDefault="003A45CD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F449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reatment recommendations for Autism Spectrum Disorder (ASD) in pediatric populations vary depending on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each child's individual needs and symptoms</w:t>
            </w:r>
            <w:r w:rsidR="00BF449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. However, some common approaches include behavioral interventions, such as Applied Behavior Analysis (ABA), which focuses on teaching skills and reducing problem behaviors. Additionally, speech therapy can help improve communication </w:t>
            </w:r>
            <w:r w:rsidR="00BF4493"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skills, while occupational therapy can address sensory issues and promote independence in daily activities.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Healthcare professionals need</w:t>
            </w:r>
            <w:r w:rsidR="00BF449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to work closely with families to develop a personalized treatment plan that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considers the child's specific needs to promote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continued </w:t>
            </w:r>
            <w:r w:rsidR="00F150E1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care following the discharge to their respective homes. </w:t>
            </w:r>
          </w:p>
        </w:tc>
        <w:tc>
          <w:tcPr>
            <w:tcW w:w="3175" w:type="dxa"/>
          </w:tcPr>
          <w:p w:rsidR="001261FF" w:rsidRPr="001F08C7" w:rsidRDefault="00081DC4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Some common approaches include behavioral therapy, social skills training, and medication management. It is important to involve a multidisciplinary team of professionals, including psychologists, speech therapists, and occupational therapists, to develop a comprehensive treatment plan tailored to the adolescent's unique challenges and strengths. Additionally, 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family involvement and support are crucial in ensuring the success of the treatment interventions. </w:t>
            </w:r>
          </w:p>
        </w:tc>
        <w:tc>
          <w:tcPr>
            <w:tcW w:w="3175" w:type="dxa"/>
          </w:tcPr>
          <w:p w:rsidR="001261FF" w:rsidRPr="001F08C7" w:rsidRDefault="00C10F84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Treatment recommendations for Autism Spectrum Disorder (ASD) in adult populations can vary depending on the individual's needs and challenges. It is important to consider a multidisciplinary approach that may include behavioral therapies, such as Applied Behavior Analysis (ABA), cognitive-behavioral therapy, and social skills training. Additionally, 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medication management may be considered for individuals with co-occurring conditions or specific symptoms that significantly impact their daily functioning. The </w:t>
            </w:r>
            <w:proofErr w:type="gramStart"/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ultimate goal</w:t>
            </w:r>
            <w:proofErr w:type="gramEnd"/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of treatment is to enhance the individual's quality of life </w:t>
            </w:r>
            <w:r w:rsidR="00FE1840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by improving their functionality. </w:t>
            </w:r>
          </w:p>
        </w:tc>
      </w:tr>
      <w:tr w:rsidR="001261FF" w:rsidRPr="001F08C7">
        <w:trPr>
          <w:trHeight w:val="1746"/>
        </w:trPr>
        <w:tc>
          <w:tcPr>
            <w:tcW w:w="3595" w:type="dxa"/>
          </w:tcPr>
          <w:p w:rsidR="001261FF" w:rsidRPr="001F08C7" w:rsidRDefault="008E0B19" w:rsidP="001F08C7">
            <w:pPr>
              <w:pStyle w:val="TableParagraph"/>
              <w:spacing w:line="480" w:lineRule="auto"/>
              <w:ind w:left="107" w:right="2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Safety Issues </w:t>
            </w:r>
            <w:r w:rsidRPr="001F08C7">
              <w:rPr>
                <w:rFonts w:ascii="Times New Roman" w:hAnsi="Times New Roman" w:cs="Times New Roman"/>
                <w:b/>
                <w:color w:val="4371C4"/>
                <w:sz w:val="24"/>
                <w:szCs w:val="24"/>
              </w:rPr>
              <w:t>(Include any</w:t>
            </w:r>
          </w:p>
          <w:p w:rsidR="001261FF" w:rsidRPr="001F08C7" w:rsidRDefault="008E0B19" w:rsidP="001F08C7">
            <w:pPr>
              <w:pStyle w:val="TableParagraph"/>
              <w:spacing w:line="480" w:lineRule="auto"/>
              <w:ind w:left="107" w:righ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b/>
                <w:color w:val="4371C4"/>
                <w:sz w:val="24"/>
                <w:szCs w:val="24"/>
              </w:rPr>
              <w:t>medications/treatments that are contraindicated in pediatric populations or have warnings.)</w:t>
            </w:r>
          </w:p>
        </w:tc>
        <w:tc>
          <w:tcPr>
            <w:tcW w:w="3333" w:type="dxa"/>
          </w:tcPr>
          <w:p w:rsidR="001261FF" w:rsidRPr="001F08C7" w:rsidRDefault="00771DBE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 In treating children with Autism Spectrum Disorder (ASD)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5679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certain psychotropic medications, such as selective serotonin reuptake inhibitors (SSRIs), may have different dosing guidelines or precautions for children with ASD due to potential side effects or </w:t>
            </w:r>
            <w:r w:rsidR="00B95679"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interactions. Additionally, behavioral interventions involving physical restraints should be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cautiously approached</w:t>
            </w:r>
            <w:r w:rsidR="00B95679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, as they may pose a risk to the child. </w:t>
            </w:r>
            <w:r w:rsidR="00A07A70" w:rsidRPr="001F08C7">
              <w:rPr>
                <w:rFonts w:ascii="Times New Roman" w:hAnsi="Times New Roman" w:cs="Times New Roman"/>
                <w:sz w:val="24"/>
                <w:szCs w:val="24"/>
              </w:rPr>
              <w:t>Considering that</w:t>
            </w:r>
            <w:r w:rsidR="009F3AEE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only </w:t>
            </w:r>
            <w:r w:rsidR="00B67E92" w:rsidRPr="001F08C7">
              <w:rPr>
                <w:rFonts w:ascii="Times New Roman" w:hAnsi="Times New Roman" w:cs="Times New Roman"/>
                <w:sz w:val="24"/>
                <w:szCs w:val="24"/>
              </w:rPr>
              <w:t>aripiprazole and risperidone are FDA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E92" w:rsidRPr="001F08C7">
              <w:rPr>
                <w:rFonts w:ascii="Times New Roman" w:hAnsi="Times New Roman" w:cs="Times New Roman"/>
                <w:sz w:val="24"/>
                <w:szCs w:val="24"/>
              </w:rPr>
              <w:t>approved for t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reating</w:t>
            </w:r>
            <w:r w:rsidR="001F67BA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ASD, the use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1F67BA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medications should be observed for potential side effects. </w:t>
            </w:r>
          </w:p>
        </w:tc>
        <w:tc>
          <w:tcPr>
            <w:tcW w:w="3175" w:type="dxa"/>
          </w:tcPr>
          <w:p w:rsidR="001261FF" w:rsidRPr="001F08C7" w:rsidRDefault="004D5372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Antipsychotics such as haloperidol and risperidone are contraindicated for individuals with ASD due to the potential for severe side effects, including weight gain and metabolic disturbances. Additionally, stimulants like methylphenidate 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amphetamines should be used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cautiously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in individuals with ASD as they may exacerbate symptoms of hyperactivity and impulsivity. </w:t>
            </w:r>
          </w:p>
        </w:tc>
        <w:tc>
          <w:tcPr>
            <w:tcW w:w="3175" w:type="dxa"/>
          </w:tcPr>
          <w:p w:rsidR="001261FF" w:rsidRPr="001F08C7" w:rsidRDefault="00781094" w:rsidP="001F08C7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When treating adults with Autism Spectrum Disorder (ASD), it is crucial to consider safety issues related to medications and treatments. </w:t>
            </w:r>
            <w:r w:rsidR="00692173" w:rsidRPr="001F0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217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timulants like methylphenidate and amphetamines should be used </w:t>
            </w:r>
            <w:r w:rsidR="001F08C7" w:rsidRPr="001F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cautiously</w:t>
            </w:r>
            <w:r w:rsidR="00692173" w:rsidRPr="001F08C7">
              <w:rPr>
                <w:rFonts w:ascii="Times New Roman" w:hAnsi="Times New Roman" w:cs="Times New Roman"/>
                <w:sz w:val="24"/>
                <w:szCs w:val="24"/>
              </w:rPr>
              <w:t xml:space="preserve"> in individuals with ASD as they may exacerbate symptoms of hyperactivity and impulsivity. </w:t>
            </w:r>
            <w:r w:rsidRPr="001F08C7">
              <w:rPr>
                <w:rFonts w:ascii="Times New Roman" w:hAnsi="Times New Roman" w:cs="Times New Roman"/>
                <w:sz w:val="24"/>
                <w:szCs w:val="24"/>
              </w:rPr>
              <w:t>Additionally, it is important to be cautious when using behavioral interventions that involve physical restraints or aversive techniques, as they can be distressing and potentially harmful for individuals with ASD. </w:t>
            </w:r>
          </w:p>
        </w:tc>
      </w:tr>
    </w:tbl>
    <w:p w:rsidR="001261FF" w:rsidRPr="001F08C7" w:rsidRDefault="008E0B19" w:rsidP="001F08C7">
      <w:pPr>
        <w:pStyle w:val="BodyText"/>
        <w:spacing w:line="48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1F08C7">
        <w:rPr>
          <w:rFonts w:ascii="Times New Roman" w:hAnsi="Times New Roman" w:cs="Times New Roman"/>
          <w:sz w:val="24"/>
          <w:szCs w:val="24"/>
        </w:rPr>
        <w:lastRenderedPageBreak/>
        <w:t>*FDA Approved</w:t>
      </w:r>
    </w:p>
    <w:p w:rsidR="001261FF" w:rsidRPr="001F08C7" w:rsidRDefault="001261FF" w:rsidP="001F08C7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1261FF" w:rsidRPr="001F08C7">
          <w:type w:val="continuous"/>
          <w:pgSz w:w="15840" w:h="12240" w:orient="landscape"/>
          <w:pgMar w:top="1140" w:right="1000" w:bottom="280" w:left="1320" w:header="720" w:footer="720" w:gutter="0"/>
          <w:cols w:space="720"/>
        </w:sectPr>
      </w:pPr>
    </w:p>
    <w:p w:rsidR="001261FF" w:rsidRPr="001F08C7" w:rsidRDefault="008E0B19" w:rsidP="001F08C7">
      <w:pPr>
        <w:pStyle w:val="BodyText"/>
        <w:spacing w:line="480" w:lineRule="auto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1F08C7">
        <w:rPr>
          <w:rFonts w:ascii="Times New Roman" w:hAnsi="Times New Roman" w:cs="Times New Roman"/>
          <w:b/>
          <w:sz w:val="24"/>
          <w:szCs w:val="24"/>
        </w:rPr>
        <w:lastRenderedPageBreak/>
        <w:t>Listed References:</w:t>
      </w:r>
    </w:p>
    <w:p w:rsidR="004B5E23" w:rsidRPr="001F08C7" w:rsidRDefault="004B5E23" w:rsidP="001F08C7">
      <w:pPr>
        <w:pStyle w:val="BodyText"/>
        <w:spacing w:line="480" w:lineRule="auto"/>
        <w:ind w:left="835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Baribeau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D.,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Vorstman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&amp;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Anagnostou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E. (2022). Novel treatments in autism spectrum disorder.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Current opinion in psychiatry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35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101–110. </w:t>
      </w:r>
      <w:hyperlink r:id="rId4" w:history="1">
        <w:r w:rsidRPr="001F08C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https://doi.org/10.1097/YCO.0000000000000775</w:t>
        </w:r>
      </w:hyperlink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B5E23" w:rsidRPr="001F08C7" w:rsidRDefault="004B5E23" w:rsidP="001F08C7">
      <w:pPr>
        <w:pStyle w:val="BodyText"/>
        <w:spacing w:line="480" w:lineRule="auto"/>
        <w:ind w:left="835" w:hanging="720"/>
        <w:rPr>
          <w:rFonts w:ascii="Times New Roman" w:hAnsi="Times New Roman" w:cs="Times New Roman"/>
          <w:sz w:val="24"/>
          <w:szCs w:val="24"/>
        </w:rPr>
      </w:pPr>
      <w:r w:rsidRPr="001F08C7">
        <w:rPr>
          <w:rFonts w:ascii="Times New Roman" w:hAnsi="Times New Roman" w:cs="Times New Roman"/>
          <w:sz w:val="24"/>
          <w:szCs w:val="24"/>
        </w:rPr>
        <w:t xml:space="preserve">Chen, S., </w:t>
      </w:r>
      <w:proofErr w:type="spellStart"/>
      <w:r w:rsidRPr="001F08C7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1F08C7">
        <w:rPr>
          <w:rFonts w:ascii="Times New Roman" w:hAnsi="Times New Roman" w:cs="Times New Roman"/>
          <w:sz w:val="24"/>
          <w:szCs w:val="24"/>
        </w:rPr>
        <w:t>, J., Chen, B., Zhang, C., Deng, X., He, F., Yang, L., Chen, C., Peng, J., &amp; Yin, F. (2022). Autism spectrum disorder and comorbid neurodevelopmental disorders (ASD-NDDs): Clinical and genetic profile of a pediatric cohort. </w:t>
      </w:r>
      <w:proofErr w:type="spellStart"/>
      <w:r w:rsidRPr="001F08C7">
        <w:rPr>
          <w:rFonts w:ascii="Times New Roman" w:hAnsi="Times New Roman" w:cs="Times New Roman"/>
          <w:i/>
          <w:iCs/>
          <w:sz w:val="24"/>
          <w:szCs w:val="24"/>
        </w:rPr>
        <w:t>Clinica</w:t>
      </w:r>
      <w:proofErr w:type="spellEnd"/>
      <w:r w:rsidRPr="001F08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08C7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1F08C7">
        <w:rPr>
          <w:rFonts w:ascii="Times New Roman" w:hAnsi="Times New Roman" w:cs="Times New Roman"/>
          <w:i/>
          <w:iCs/>
          <w:sz w:val="24"/>
          <w:szCs w:val="24"/>
        </w:rPr>
        <w:t xml:space="preserve"> acta; international journal of clinical chemistry</w:t>
      </w:r>
      <w:r w:rsidRPr="001F08C7">
        <w:rPr>
          <w:rFonts w:ascii="Times New Roman" w:hAnsi="Times New Roman" w:cs="Times New Roman"/>
          <w:sz w:val="24"/>
          <w:szCs w:val="24"/>
        </w:rPr>
        <w:t>, </w:t>
      </w:r>
      <w:r w:rsidRPr="001F08C7">
        <w:rPr>
          <w:rFonts w:ascii="Times New Roman" w:hAnsi="Times New Roman" w:cs="Times New Roman"/>
          <w:i/>
          <w:iCs/>
          <w:sz w:val="24"/>
          <w:szCs w:val="24"/>
        </w:rPr>
        <w:t>524</w:t>
      </w:r>
      <w:r w:rsidRPr="001F08C7">
        <w:rPr>
          <w:rFonts w:ascii="Times New Roman" w:hAnsi="Times New Roman" w:cs="Times New Roman"/>
          <w:sz w:val="24"/>
          <w:szCs w:val="24"/>
        </w:rPr>
        <w:t xml:space="preserve">, 179–186. </w:t>
      </w:r>
      <w:hyperlink r:id="rId5" w:history="1">
        <w:r w:rsidRPr="001F08C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https://doi.org/10.1016/j.cca.2021.11.014</w:t>
        </w:r>
      </w:hyperlink>
      <w:r w:rsidRPr="001F0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E23" w:rsidRPr="001F08C7" w:rsidRDefault="004B5E23" w:rsidP="001F08C7">
      <w:pPr>
        <w:pStyle w:val="BodyText"/>
        <w:spacing w:line="480" w:lineRule="auto"/>
        <w:ind w:left="835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DeFilippis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M., &amp; Wagner, K. D. (2016). Treatment of Autism Spectrum Disorder in Children and Adolescents.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Psychopharmacology bulletin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46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(2), 18–41.</w:t>
      </w:r>
    </w:p>
    <w:p w:rsidR="004B5E23" w:rsidRPr="001F08C7" w:rsidRDefault="004B5E23" w:rsidP="001F08C7">
      <w:pPr>
        <w:pStyle w:val="BodyText"/>
        <w:spacing w:line="480" w:lineRule="auto"/>
        <w:ind w:left="835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Maneeton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N.,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Maneeton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B.,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Putthisri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Woottiluk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Narkpongphun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&amp; </w:t>
      </w:r>
      <w:proofErr w:type="spellStart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Srisurapanont</w:t>
      </w:r>
      <w:proofErr w:type="spellEnd"/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 (2018). Risperidone for children and adolescents with autism spectrum disorder: a systematic review.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Neuropsychiatric disease and treatment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F08C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14</w:t>
      </w:r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1811–1820. </w:t>
      </w:r>
      <w:hyperlink r:id="rId6" w:history="1">
        <w:r w:rsidRPr="001F08C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https://doi.org/10.2147/NDT.S151802</w:t>
        </w:r>
      </w:hyperlink>
      <w:r w:rsidRPr="001F08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4B5E23" w:rsidRPr="001F08C7">
      <w:pgSz w:w="15840" w:h="12240" w:orient="landscape"/>
      <w:pgMar w:top="680" w:right="10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yMDC0MLU0tzSwMDFS0lEKTi0uzszPAykwrAUAZopcAywAAAA="/>
  </w:docVars>
  <w:rsids>
    <w:rsidRoot w:val="001261FF"/>
    <w:rsid w:val="00081DC4"/>
    <w:rsid w:val="001261FF"/>
    <w:rsid w:val="00126FFB"/>
    <w:rsid w:val="001F08C7"/>
    <w:rsid w:val="001F67BA"/>
    <w:rsid w:val="002339C8"/>
    <w:rsid w:val="00344100"/>
    <w:rsid w:val="003A45CD"/>
    <w:rsid w:val="004B5E23"/>
    <w:rsid w:val="004D5372"/>
    <w:rsid w:val="00532EC0"/>
    <w:rsid w:val="005A31FD"/>
    <w:rsid w:val="00692173"/>
    <w:rsid w:val="00771DBE"/>
    <w:rsid w:val="00781094"/>
    <w:rsid w:val="00810ECC"/>
    <w:rsid w:val="00846F52"/>
    <w:rsid w:val="008E0B19"/>
    <w:rsid w:val="009707C3"/>
    <w:rsid w:val="00980F00"/>
    <w:rsid w:val="009F3AEE"/>
    <w:rsid w:val="00A07A70"/>
    <w:rsid w:val="00B67E92"/>
    <w:rsid w:val="00B95679"/>
    <w:rsid w:val="00BF4493"/>
    <w:rsid w:val="00C10F84"/>
    <w:rsid w:val="00C5323C"/>
    <w:rsid w:val="00CE5DF0"/>
    <w:rsid w:val="00EE6F2B"/>
    <w:rsid w:val="00F150E1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1B98"/>
  <w15:docId w15:val="{58B61FD0-1B9F-4C1F-B592-D81BD35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2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47/NDT.S151802" TargetMode="External"/><Relationship Id="rId5" Type="http://schemas.openxmlformats.org/officeDocument/2006/relationships/hyperlink" Target="https://doi.org/10.1016/j.cca.2021.11.014" TargetMode="External"/><Relationship Id="rId4" Type="http://schemas.openxmlformats.org/officeDocument/2006/relationships/hyperlink" Target="https://doi.org/10.1097/YCO.000000000000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Pediatric Clinical Tool.docx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Pediatric Clinical Tool.docx</dc:title>
  <dc:creator>Susan</dc:creator>
  <cp:lastModifiedBy>office</cp:lastModifiedBy>
  <cp:revision>11</cp:revision>
  <dcterms:created xsi:type="dcterms:W3CDTF">2023-10-20T09:56:00Z</dcterms:created>
  <dcterms:modified xsi:type="dcterms:W3CDTF">2023-10-20T13:06:00Z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2023-10-20T00:00:00Z</vt:filetime>
  </property>
</Properties>
</file>