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890" w:rsidRPr="00A96975" w:rsidRDefault="00BF1BFC" w:rsidP="00A9697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975">
        <w:rPr>
          <w:rFonts w:ascii="Times New Roman" w:hAnsi="Times New Roman" w:cs="Times New Roman"/>
          <w:b/>
          <w:sz w:val="24"/>
          <w:szCs w:val="24"/>
        </w:rPr>
        <w:t>Week 2 Discussion</w:t>
      </w:r>
    </w:p>
    <w:p w:rsidR="00BC2239" w:rsidRPr="00A96975" w:rsidRDefault="00AE72AE" w:rsidP="00A9697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6975">
        <w:rPr>
          <w:rFonts w:ascii="Times New Roman" w:hAnsi="Times New Roman" w:cs="Times New Roman"/>
          <w:sz w:val="24"/>
          <w:szCs w:val="24"/>
        </w:rPr>
        <w:t xml:space="preserve">Neurons </w:t>
      </w:r>
      <w:r w:rsidR="005055CA" w:rsidRPr="00A96975">
        <w:rPr>
          <w:rFonts w:ascii="Times New Roman" w:hAnsi="Times New Roman" w:cs="Times New Roman"/>
          <w:sz w:val="24"/>
          <w:szCs w:val="24"/>
        </w:rPr>
        <w:t xml:space="preserve">are </w:t>
      </w:r>
      <w:r w:rsidR="00A96975" w:rsidRPr="00A96975">
        <w:rPr>
          <w:rFonts w:ascii="Times New Roman" w:hAnsi="Times New Roman" w:cs="Times New Roman"/>
          <w:sz w:val="24"/>
          <w:szCs w:val="24"/>
        </w:rPr>
        <w:t xml:space="preserve">highly specialized cells capable of receiving and sending electrical or chemical </w:t>
      </w:r>
      <w:proofErr w:type="gramStart"/>
      <w:r w:rsidR="00A96975" w:rsidRPr="00A96975">
        <w:rPr>
          <w:rFonts w:ascii="Times New Roman" w:hAnsi="Times New Roman" w:cs="Times New Roman"/>
          <w:sz w:val="24"/>
          <w:szCs w:val="24"/>
        </w:rPr>
        <w:t>impulses, and</w:t>
      </w:r>
      <w:proofErr w:type="gramEnd"/>
      <w:r w:rsidR="00A96975" w:rsidRPr="00A96975">
        <w:rPr>
          <w:rFonts w:ascii="Times New Roman" w:hAnsi="Times New Roman" w:cs="Times New Roman"/>
          <w:sz w:val="24"/>
          <w:szCs w:val="24"/>
        </w:rPr>
        <w:t xml:space="preserve"> are supported by cells that</w:t>
      </w:r>
      <w:r w:rsidR="003B257B" w:rsidRPr="00A96975">
        <w:rPr>
          <w:rFonts w:ascii="Times New Roman" w:hAnsi="Times New Roman" w:cs="Times New Roman"/>
          <w:sz w:val="24"/>
          <w:szCs w:val="24"/>
        </w:rPr>
        <w:t xml:space="preserve"> provide support functions for the neurons. </w:t>
      </w:r>
      <w:r w:rsidR="00023186" w:rsidRPr="00A96975">
        <w:rPr>
          <w:rFonts w:ascii="Times New Roman" w:hAnsi="Times New Roman" w:cs="Times New Roman"/>
          <w:sz w:val="24"/>
          <w:szCs w:val="24"/>
        </w:rPr>
        <w:t xml:space="preserve">Neurons communicate via </w:t>
      </w:r>
      <w:r w:rsidR="00873CA1" w:rsidRPr="00A96975">
        <w:rPr>
          <w:rFonts w:ascii="Times New Roman" w:hAnsi="Times New Roman" w:cs="Times New Roman"/>
          <w:sz w:val="24"/>
          <w:szCs w:val="24"/>
        </w:rPr>
        <w:t>both electrical signals (action potentials) that transmit information from one neuron to the other and chemical signals (neurotransmitters)</w:t>
      </w:r>
      <w:r w:rsidR="00E77FE9" w:rsidRPr="00A96975">
        <w:rPr>
          <w:rFonts w:ascii="Times New Roman" w:hAnsi="Times New Roman" w:cs="Times New Roman"/>
          <w:sz w:val="24"/>
          <w:szCs w:val="24"/>
        </w:rPr>
        <w:t xml:space="preserve"> that transmit information from one neuron to the next (</w:t>
      </w:r>
      <w:proofErr w:type="spellStart"/>
      <w:r w:rsidR="00BC2239"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Schiera</w:t>
      </w:r>
      <w:proofErr w:type="spellEnd"/>
      <w:r w:rsidR="00BC2239"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E77FE9" w:rsidRPr="00A96975">
        <w:rPr>
          <w:rFonts w:ascii="Times New Roman" w:hAnsi="Times New Roman" w:cs="Times New Roman"/>
          <w:sz w:val="24"/>
          <w:szCs w:val="24"/>
        </w:rPr>
        <w:t xml:space="preserve">). </w:t>
      </w:r>
      <w:r w:rsidR="001912DA" w:rsidRPr="00A96975">
        <w:rPr>
          <w:rFonts w:ascii="Times New Roman" w:hAnsi="Times New Roman" w:cs="Times New Roman"/>
          <w:sz w:val="24"/>
          <w:szCs w:val="24"/>
        </w:rPr>
        <w:t xml:space="preserve">Communication among neurons typically occurs across microscopic gaps referred to as synaptic clefts. </w:t>
      </w:r>
      <w:r w:rsidR="00A96975" w:rsidRPr="00A96975">
        <w:rPr>
          <w:rFonts w:ascii="Times New Roman" w:hAnsi="Times New Roman" w:cs="Times New Roman"/>
          <w:sz w:val="24"/>
          <w:szCs w:val="24"/>
        </w:rPr>
        <w:t>Notably,</w:t>
      </w:r>
      <w:r w:rsidR="00333FA3" w:rsidRPr="00A96975">
        <w:rPr>
          <w:rFonts w:ascii="Times New Roman" w:hAnsi="Times New Roman" w:cs="Times New Roman"/>
          <w:sz w:val="24"/>
          <w:szCs w:val="24"/>
        </w:rPr>
        <w:t xml:space="preserve"> a single neuron doesn’t work alone</w:t>
      </w:r>
      <w:r w:rsidR="00A96975" w:rsidRPr="00A96975">
        <w:rPr>
          <w:rFonts w:ascii="Times New Roman" w:hAnsi="Times New Roman" w:cs="Times New Roman"/>
          <w:sz w:val="24"/>
          <w:szCs w:val="24"/>
        </w:rPr>
        <w:t>;</w:t>
      </w:r>
      <w:r w:rsidR="000B4A35" w:rsidRPr="00A96975">
        <w:rPr>
          <w:rFonts w:ascii="Times New Roman" w:hAnsi="Times New Roman" w:cs="Times New Roman"/>
          <w:sz w:val="24"/>
          <w:szCs w:val="24"/>
        </w:rPr>
        <w:t xml:space="preserve"> neuronal communication depends on the connections that neurons make with others. Dendrites </w:t>
      </w:r>
      <w:r w:rsidR="00EF62A8" w:rsidRPr="00A96975">
        <w:rPr>
          <w:rFonts w:ascii="Times New Roman" w:hAnsi="Times New Roman" w:cs="Times New Roman"/>
          <w:sz w:val="24"/>
          <w:szCs w:val="24"/>
        </w:rPr>
        <w:t>are structures that receive signals from other neurons</w:t>
      </w:r>
      <w:r w:rsidR="002C41EE" w:rsidRPr="00A96975">
        <w:rPr>
          <w:rFonts w:ascii="Times New Roman" w:hAnsi="Times New Roman" w:cs="Times New Roman"/>
          <w:sz w:val="24"/>
          <w:szCs w:val="24"/>
        </w:rPr>
        <w:t xml:space="preserve"> and can receive synaptic contact from approximately 200</w:t>
      </w:r>
      <w:r w:rsidR="00A96975" w:rsidRPr="00A96975">
        <w:rPr>
          <w:rFonts w:ascii="Times New Roman" w:hAnsi="Times New Roman" w:cs="Times New Roman"/>
          <w:sz w:val="24"/>
          <w:szCs w:val="24"/>
        </w:rPr>
        <w:t>,</w:t>
      </w:r>
      <w:r w:rsidR="002C41EE" w:rsidRPr="00A96975">
        <w:rPr>
          <w:rFonts w:ascii="Times New Roman" w:hAnsi="Times New Roman" w:cs="Times New Roman"/>
          <w:sz w:val="24"/>
          <w:szCs w:val="24"/>
        </w:rPr>
        <w:t xml:space="preserve">000 other neurons. </w:t>
      </w:r>
      <w:r w:rsidR="00AC2BFD" w:rsidRPr="00A96975">
        <w:rPr>
          <w:rFonts w:ascii="Times New Roman" w:hAnsi="Times New Roman" w:cs="Times New Roman"/>
          <w:sz w:val="24"/>
          <w:szCs w:val="24"/>
        </w:rPr>
        <w:t xml:space="preserve">The </w:t>
      </w:r>
      <w:r w:rsidR="003C74EF" w:rsidRPr="00A96975">
        <w:rPr>
          <w:rFonts w:ascii="Times New Roman" w:hAnsi="Times New Roman" w:cs="Times New Roman"/>
          <w:sz w:val="24"/>
          <w:szCs w:val="24"/>
        </w:rPr>
        <w:t>neurotransmitter</w:t>
      </w:r>
      <w:r w:rsidR="00AC2BFD" w:rsidRPr="00A96975">
        <w:rPr>
          <w:rFonts w:ascii="Times New Roman" w:hAnsi="Times New Roman" w:cs="Times New Roman"/>
          <w:sz w:val="24"/>
          <w:szCs w:val="24"/>
        </w:rPr>
        <w:t xml:space="preserve"> is </w:t>
      </w:r>
      <w:r w:rsidR="003C74EF" w:rsidRPr="00A96975">
        <w:rPr>
          <w:rFonts w:ascii="Times New Roman" w:hAnsi="Times New Roman" w:cs="Times New Roman"/>
          <w:sz w:val="24"/>
          <w:szCs w:val="24"/>
        </w:rPr>
        <w:t>responsible for t</w:t>
      </w:r>
      <w:r w:rsidR="00A96975" w:rsidRPr="00A96975">
        <w:rPr>
          <w:rFonts w:ascii="Times New Roman" w:hAnsi="Times New Roman" w:cs="Times New Roman"/>
          <w:sz w:val="24"/>
          <w:szCs w:val="24"/>
        </w:rPr>
        <w:t>ransmitting signals between neurons, but an action potential is responsible for transmitting</w:t>
      </w:r>
      <w:r w:rsidR="00D04D8C" w:rsidRPr="00A96975">
        <w:rPr>
          <w:rFonts w:ascii="Times New Roman" w:hAnsi="Times New Roman" w:cs="Times New Roman"/>
          <w:sz w:val="24"/>
          <w:szCs w:val="24"/>
        </w:rPr>
        <w:t xml:space="preserve"> a signal within a neuron (</w:t>
      </w:r>
      <w:proofErr w:type="spellStart"/>
      <w:r w:rsidR="005756A9"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Schiera</w:t>
      </w:r>
      <w:proofErr w:type="spellEnd"/>
      <w:r w:rsidR="005756A9"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D04D8C" w:rsidRPr="00A9697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2239" w:rsidRPr="00A96975" w:rsidRDefault="00D04D8C" w:rsidP="00A9697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6975">
        <w:rPr>
          <w:rFonts w:ascii="Times New Roman" w:hAnsi="Times New Roman" w:cs="Times New Roman"/>
          <w:sz w:val="24"/>
          <w:szCs w:val="24"/>
        </w:rPr>
        <w:t xml:space="preserve">The </w:t>
      </w:r>
      <w:r w:rsidR="00A96975" w:rsidRPr="00A96975">
        <w:rPr>
          <w:rFonts w:ascii="Times New Roman" w:hAnsi="Times New Roman" w:cs="Times New Roman"/>
          <w:sz w:val="24"/>
          <w:szCs w:val="24"/>
        </w:rPr>
        <w:t>presence of charged cellular membrane within neurons makes communication within and between neurons possible</w:t>
      </w:r>
      <w:r w:rsidR="00594CC9" w:rsidRPr="00A96975">
        <w:rPr>
          <w:rFonts w:ascii="Times New Roman" w:hAnsi="Times New Roman" w:cs="Times New Roman"/>
          <w:sz w:val="24"/>
          <w:szCs w:val="24"/>
        </w:rPr>
        <w:t xml:space="preserve">. </w:t>
      </w:r>
      <w:r w:rsidR="000A2789" w:rsidRPr="00A96975">
        <w:rPr>
          <w:rFonts w:ascii="Times New Roman" w:hAnsi="Times New Roman" w:cs="Times New Roman"/>
          <w:sz w:val="24"/>
          <w:szCs w:val="24"/>
        </w:rPr>
        <w:t>To cross the synaptic cleft, the ele</w:t>
      </w:r>
      <w:r w:rsidR="00AD374D" w:rsidRPr="00A96975">
        <w:rPr>
          <w:rFonts w:ascii="Times New Roman" w:hAnsi="Times New Roman" w:cs="Times New Roman"/>
          <w:sz w:val="24"/>
          <w:szCs w:val="24"/>
        </w:rPr>
        <w:t xml:space="preserve">ctrical message must be converted to a chemical one and occurs when an action potential arrives at the axon tip, resulting in </w:t>
      </w:r>
      <w:r w:rsidR="001C1FB8" w:rsidRPr="00A96975">
        <w:rPr>
          <w:rFonts w:ascii="Times New Roman" w:hAnsi="Times New Roman" w:cs="Times New Roman"/>
          <w:sz w:val="24"/>
          <w:szCs w:val="24"/>
        </w:rPr>
        <w:t>depolarization</w:t>
      </w:r>
      <w:r w:rsidR="00AD374D" w:rsidRPr="00A969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2666"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Lasseigne</w:t>
      </w:r>
      <w:proofErr w:type="spellEnd"/>
      <w:r w:rsidR="00842666"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2021</w:t>
      </w:r>
      <w:r w:rsidR="00AD374D" w:rsidRPr="00A96975">
        <w:rPr>
          <w:rFonts w:ascii="Times New Roman" w:hAnsi="Times New Roman" w:cs="Times New Roman"/>
          <w:sz w:val="24"/>
          <w:szCs w:val="24"/>
        </w:rPr>
        <w:t xml:space="preserve">). </w:t>
      </w:r>
      <w:r w:rsidR="00355C19" w:rsidRPr="00A96975">
        <w:rPr>
          <w:rFonts w:ascii="Times New Roman" w:hAnsi="Times New Roman" w:cs="Times New Roman"/>
          <w:sz w:val="24"/>
          <w:szCs w:val="24"/>
        </w:rPr>
        <w:t xml:space="preserve">An action potential refers to </w:t>
      </w:r>
      <w:r w:rsidR="00AA76B8" w:rsidRPr="00A96975">
        <w:rPr>
          <w:rFonts w:ascii="Times New Roman" w:hAnsi="Times New Roman" w:cs="Times New Roman"/>
          <w:sz w:val="24"/>
          <w:szCs w:val="24"/>
        </w:rPr>
        <w:t>a positive change in</w:t>
      </w:r>
      <w:r w:rsidR="00B1785D" w:rsidRPr="00A96975">
        <w:rPr>
          <w:rFonts w:ascii="Times New Roman" w:hAnsi="Times New Roman" w:cs="Times New Roman"/>
          <w:sz w:val="24"/>
          <w:szCs w:val="24"/>
        </w:rPr>
        <w:t xml:space="preserve"> the membrane potential along a neuron’s axon that </w:t>
      </w:r>
      <w:r w:rsidR="00A96975" w:rsidRPr="00A96975">
        <w:rPr>
          <w:rFonts w:ascii="Times New Roman" w:hAnsi="Times New Roman" w:cs="Times New Roman"/>
          <w:sz w:val="24"/>
          <w:szCs w:val="24"/>
        </w:rPr>
        <w:t>sends</w:t>
      </w:r>
      <w:r w:rsidR="00B1785D" w:rsidRPr="00A96975">
        <w:rPr>
          <w:rFonts w:ascii="Times New Roman" w:hAnsi="Times New Roman" w:cs="Times New Roman"/>
          <w:sz w:val="24"/>
          <w:szCs w:val="24"/>
        </w:rPr>
        <w:t xml:space="preserve"> </w:t>
      </w:r>
      <w:r w:rsidR="00A96975" w:rsidRPr="00A96975">
        <w:rPr>
          <w:rFonts w:ascii="Times New Roman" w:hAnsi="Times New Roman" w:cs="Times New Roman"/>
          <w:sz w:val="24"/>
          <w:szCs w:val="24"/>
        </w:rPr>
        <w:t xml:space="preserve">a </w:t>
      </w:r>
      <w:r w:rsidR="00B1785D" w:rsidRPr="00A96975">
        <w:rPr>
          <w:rFonts w:ascii="Times New Roman" w:hAnsi="Times New Roman" w:cs="Times New Roman"/>
          <w:sz w:val="24"/>
          <w:szCs w:val="24"/>
        </w:rPr>
        <w:t xml:space="preserve">signal from one neuron to the next in the communication chain. </w:t>
      </w:r>
      <w:r w:rsidR="000A6119" w:rsidRPr="00A96975">
        <w:rPr>
          <w:rFonts w:ascii="Times New Roman" w:hAnsi="Times New Roman" w:cs="Times New Roman"/>
          <w:sz w:val="24"/>
          <w:szCs w:val="24"/>
        </w:rPr>
        <w:t xml:space="preserve">The receiving neuron experiences an action potential that triggers </w:t>
      </w:r>
      <w:r w:rsidR="00A96975" w:rsidRPr="00A96975">
        <w:rPr>
          <w:rFonts w:ascii="Times New Roman" w:hAnsi="Times New Roman" w:cs="Times New Roman"/>
          <w:sz w:val="24"/>
          <w:szCs w:val="24"/>
        </w:rPr>
        <w:t xml:space="preserve">the </w:t>
      </w:r>
      <w:r w:rsidR="000A6119" w:rsidRPr="00A96975">
        <w:rPr>
          <w:rFonts w:ascii="Times New Roman" w:hAnsi="Times New Roman" w:cs="Times New Roman"/>
          <w:sz w:val="24"/>
          <w:szCs w:val="24"/>
        </w:rPr>
        <w:t xml:space="preserve">continued </w:t>
      </w:r>
      <w:r w:rsidR="00E275E1" w:rsidRPr="00A96975">
        <w:rPr>
          <w:rFonts w:ascii="Times New Roman" w:hAnsi="Times New Roman" w:cs="Times New Roman"/>
          <w:sz w:val="24"/>
          <w:szCs w:val="24"/>
        </w:rPr>
        <w:t xml:space="preserve">transmission of the signal to different neurons along the communication chain. </w:t>
      </w:r>
      <w:r w:rsidR="00D26290" w:rsidRPr="00A96975">
        <w:rPr>
          <w:rFonts w:ascii="Times New Roman" w:hAnsi="Times New Roman" w:cs="Times New Roman"/>
          <w:sz w:val="24"/>
          <w:szCs w:val="24"/>
        </w:rPr>
        <w:t xml:space="preserve">The depolarization </w:t>
      </w:r>
      <w:r w:rsidR="00F62719" w:rsidRPr="00A96975">
        <w:rPr>
          <w:rFonts w:ascii="Times New Roman" w:hAnsi="Times New Roman" w:cs="Times New Roman"/>
          <w:sz w:val="24"/>
          <w:szCs w:val="24"/>
        </w:rPr>
        <w:t>causes Ca</w:t>
      </w:r>
      <w:r w:rsidR="00F62719" w:rsidRPr="00A96975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="00F62719" w:rsidRPr="00A96975">
        <w:rPr>
          <w:rFonts w:ascii="Times New Roman" w:hAnsi="Times New Roman" w:cs="Times New Roman"/>
          <w:sz w:val="24"/>
          <w:szCs w:val="24"/>
        </w:rPr>
        <w:t>to enter the cell</w:t>
      </w:r>
      <w:r w:rsidR="00A96975" w:rsidRPr="00A96975">
        <w:rPr>
          <w:rFonts w:ascii="Times New Roman" w:hAnsi="Times New Roman" w:cs="Times New Roman"/>
          <w:sz w:val="24"/>
          <w:szCs w:val="24"/>
        </w:rPr>
        <w:t>,</w:t>
      </w:r>
      <w:r w:rsidR="00F62719" w:rsidRPr="00A96975">
        <w:rPr>
          <w:rFonts w:ascii="Times New Roman" w:hAnsi="Times New Roman" w:cs="Times New Roman"/>
          <w:sz w:val="24"/>
          <w:szCs w:val="24"/>
        </w:rPr>
        <w:t xml:space="preserve"> </w:t>
      </w:r>
      <w:r w:rsidR="00A96975" w:rsidRPr="00A96975">
        <w:rPr>
          <w:rFonts w:ascii="Times New Roman" w:hAnsi="Times New Roman" w:cs="Times New Roman"/>
          <w:sz w:val="24"/>
          <w:szCs w:val="24"/>
        </w:rPr>
        <w:t>which</w:t>
      </w:r>
      <w:r w:rsidR="00F62719" w:rsidRPr="00A96975">
        <w:rPr>
          <w:rFonts w:ascii="Times New Roman" w:hAnsi="Times New Roman" w:cs="Times New Roman"/>
          <w:sz w:val="24"/>
          <w:szCs w:val="24"/>
        </w:rPr>
        <w:t xml:space="preserve"> triggers the release of neurotransmitter molecules in the synaptic cleft</w:t>
      </w:r>
      <w:r w:rsidR="005B3736" w:rsidRPr="00A96975">
        <w:rPr>
          <w:rFonts w:ascii="Times New Roman" w:hAnsi="Times New Roman" w:cs="Times New Roman"/>
          <w:sz w:val="24"/>
          <w:szCs w:val="24"/>
        </w:rPr>
        <w:t xml:space="preserve"> following the influx of the</w:t>
      </w:r>
      <w:r w:rsidR="00786786" w:rsidRPr="00A96975">
        <w:rPr>
          <w:rFonts w:ascii="Times New Roman" w:hAnsi="Times New Roman" w:cs="Times New Roman"/>
          <w:sz w:val="24"/>
          <w:szCs w:val="24"/>
        </w:rPr>
        <w:t xml:space="preserve"> </w:t>
      </w:r>
      <w:r w:rsidR="00786786" w:rsidRPr="00A96975">
        <w:rPr>
          <w:rFonts w:ascii="Times New Roman" w:hAnsi="Times New Roman" w:cs="Times New Roman"/>
          <w:sz w:val="24"/>
          <w:szCs w:val="24"/>
        </w:rPr>
        <w:t>Ca</w:t>
      </w:r>
      <w:r w:rsidR="00786786" w:rsidRPr="00A9697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F62719" w:rsidRPr="00A96975">
        <w:rPr>
          <w:rFonts w:ascii="Times New Roman" w:hAnsi="Times New Roman" w:cs="Times New Roman"/>
          <w:sz w:val="24"/>
          <w:szCs w:val="24"/>
        </w:rPr>
        <w:t xml:space="preserve">. </w:t>
      </w:r>
      <w:r w:rsidR="007F05A0" w:rsidRPr="00A96975">
        <w:rPr>
          <w:rFonts w:ascii="Times New Roman" w:hAnsi="Times New Roman" w:cs="Times New Roman"/>
          <w:sz w:val="24"/>
          <w:szCs w:val="24"/>
        </w:rPr>
        <w:t xml:space="preserve">Axons and dendrites of a neuron </w:t>
      </w:r>
      <w:proofErr w:type="gramStart"/>
      <w:r w:rsidR="007F05A0" w:rsidRPr="00A96975">
        <w:rPr>
          <w:rFonts w:ascii="Times New Roman" w:hAnsi="Times New Roman" w:cs="Times New Roman"/>
          <w:sz w:val="24"/>
          <w:szCs w:val="24"/>
        </w:rPr>
        <w:t>make contact</w:t>
      </w:r>
      <w:r w:rsidR="007F05A0" w:rsidRPr="00A96975">
        <w:rPr>
          <w:rFonts w:ascii="Times New Roman" w:hAnsi="Times New Roman" w:cs="Times New Roman"/>
          <w:sz w:val="24"/>
          <w:szCs w:val="24"/>
        </w:rPr>
        <w:t xml:space="preserve"> with</w:t>
      </w:r>
      <w:proofErr w:type="gramEnd"/>
      <w:r w:rsidR="007F05A0" w:rsidRPr="00A96975">
        <w:rPr>
          <w:rFonts w:ascii="Times New Roman" w:hAnsi="Times New Roman" w:cs="Times New Roman"/>
          <w:sz w:val="24"/>
          <w:szCs w:val="24"/>
        </w:rPr>
        <w:t xml:space="preserve"> axons of other neurons via </w:t>
      </w:r>
      <w:r w:rsidR="00A96975" w:rsidRPr="00A96975">
        <w:rPr>
          <w:rFonts w:ascii="Times New Roman" w:hAnsi="Times New Roman" w:cs="Times New Roman"/>
          <w:sz w:val="24"/>
          <w:szCs w:val="24"/>
        </w:rPr>
        <w:t xml:space="preserve">a </w:t>
      </w:r>
      <w:r w:rsidR="007F05A0" w:rsidRPr="00A96975">
        <w:rPr>
          <w:rFonts w:ascii="Times New Roman" w:hAnsi="Times New Roman" w:cs="Times New Roman"/>
          <w:sz w:val="24"/>
          <w:szCs w:val="24"/>
        </w:rPr>
        <w:t>cascade of synaptic clefts traversing the length of the axon.</w:t>
      </w:r>
    </w:p>
    <w:p w:rsidR="00BF1BFC" w:rsidRPr="00A96975" w:rsidRDefault="007F05A0" w:rsidP="00A9697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6975">
        <w:rPr>
          <w:rFonts w:ascii="Times New Roman" w:hAnsi="Times New Roman" w:cs="Times New Roman"/>
          <w:sz w:val="24"/>
          <w:szCs w:val="24"/>
        </w:rPr>
        <w:lastRenderedPageBreak/>
        <w:t xml:space="preserve"> Specifically, </w:t>
      </w:r>
      <w:r w:rsidR="007C0583" w:rsidRPr="00A96975">
        <w:rPr>
          <w:rFonts w:ascii="Times New Roman" w:hAnsi="Times New Roman" w:cs="Times New Roman"/>
          <w:sz w:val="24"/>
          <w:szCs w:val="24"/>
        </w:rPr>
        <w:t>L</w:t>
      </w:r>
      <w:r w:rsidR="007C0583" w:rsidRPr="00A96975">
        <w:rPr>
          <w:rFonts w:ascii="Times New Roman" w:hAnsi="Times New Roman" w:cs="Times New Roman"/>
          <w:sz w:val="24"/>
          <w:szCs w:val="24"/>
        </w:rPr>
        <w:t>igand-Gated Channel Receptors</w:t>
      </w:r>
      <w:r w:rsidR="007C0583" w:rsidRPr="00A96975">
        <w:rPr>
          <w:rFonts w:ascii="Times New Roman" w:hAnsi="Times New Roman" w:cs="Times New Roman"/>
          <w:sz w:val="24"/>
          <w:szCs w:val="24"/>
        </w:rPr>
        <w:t xml:space="preserve"> </w:t>
      </w:r>
      <w:r w:rsidR="00A96975" w:rsidRPr="00A96975">
        <w:rPr>
          <w:rFonts w:ascii="Times New Roman" w:hAnsi="Times New Roman" w:cs="Times New Roman"/>
          <w:sz w:val="24"/>
          <w:szCs w:val="24"/>
        </w:rPr>
        <w:t>W</w:t>
      </w:r>
      <w:r w:rsidR="00FE30B8" w:rsidRPr="00A96975">
        <w:rPr>
          <w:rFonts w:ascii="Times New Roman" w:hAnsi="Times New Roman" w:cs="Times New Roman"/>
          <w:sz w:val="24"/>
          <w:szCs w:val="24"/>
        </w:rPr>
        <w:t>hen a neurotransmitter molecule binds to a receptor that acts as a ligand</w:t>
      </w:r>
      <w:r w:rsidR="00C00494" w:rsidRPr="00A96975">
        <w:rPr>
          <w:rFonts w:ascii="Times New Roman" w:hAnsi="Times New Roman" w:cs="Times New Roman"/>
          <w:sz w:val="24"/>
          <w:szCs w:val="24"/>
        </w:rPr>
        <w:t xml:space="preserve">-gated ion channel, a channel opens, allowing ions to flow across the membranes. </w:t>
      </w:r>
      <w:r w:rsidR="00C00494" w:rsidRPr="00A96975">
        <w:rPr>
          <w:rFonts w:ascii="Times New Roman" w:hAnsi="Times New Roman" w:cs="Times New Roman"/>
          <w:sz w:val="24"/>
          <w:szCs w:val="24"/>
        </w:rPr>
        <w:t>Other ligand-gated channels </w:t>
      </w:r>
      <w:r w:rsidR="007A3183" w:rsidRPr="00A96975">
        <w:rPr>
          <w:rFonts w:ascii="Times New Roman" w:hAnsi="Times New Roman" w:cs="Times New Roman"/>
          <w:sz w:val="24"/>
          <w:szCs w:val="24"/>
        </w:rPr>
        <w:t xml:space="preserve">are permeable to negatively charged ions that </w:t>
      </w:r>
      <w:r w:rsidR="00A96975" w:rsidRPr="00A96975">
        <w:rPr>
          <w:rFonts w:ascii="Times New Roman" w:hAnsi="Times New Roman" w:cs="Times New Roman"/>
          <w:sz w:val="24"/>
          <w:szCs w:val="24"/>
        </w:rPr>
        <w:t>increase negative charge within the cell,</w:t>
      </w:r>
      <w:r w:rsidR="007A3183" w:rsidRPr="00A96975">
        <w:rPr>
          <w:rFonts w:ascii="Times New Roman" w:hAnsi="Times New Roman" w:cs="Times New Roman"/>
          <w:sz w:val="24"/>
          <w:szCs w:val="24"/>
        </w:rPr>
        <w:t xml:space="preserve"> making it difficult to excite the cell and induce </w:t>
      </w:r>
      <w:r w:rsidR="00A96975" w:rsidRPr="00A96975">
        <w:rPr>
          <w:rFonts w:ascii="Times New Roman" w:hAnsi="Times New Roman" w:cs="Times New Roman"/>
          <w:sz w:val="24"/>
          <w:szCs w:val="24"/>
        </w:rPr>
        <w:t xml:space="preserve">an </w:t>
      </w:r>
      <w:r w:rsidR="007A3183" w:rsidRPr="00A96975">
        <w:rPr>
          <w:rFonts w:ascii="Times New Roman" w:hAnsi="Times New Roman" w:cs="Times New Roman"/>
          <w:sz w:val="24"/>
          <w:szCs w:val="24"/>
        </w:rPr>
        <w:t xml:space="preserve">action potential. </w:t>
      </w:r>
      <w:r w:rsidR="00646BFD" w:rsidRPr="00A96975">
        <w:rPr>
          <w:rFonts w:ascii="Times New Roman" w:hAnsi="Times New Roman" w:cs="Times New Roman"/>
          <w:sz w:val="24"/>
          <w:szCs w:val="24"/>
        </w:rPr>
        <w:t>Neurotransmitters that bind to the second-messenger</w:t>
      </w:r>
      <w:r w:rsidR="00A96975" w:rsidRPr="00A96975">
        <w:rPr>
          <w:rFonts w:ascii="Times New Roman" w:hAnsi="Times New Roman" w:cs="Times New Roman"/>
          <w:sz w:val="24"/>
          <w:szCs w:val="24"/>
        </w:rPr>
        <w:t>-</w:t>
      </w:r>
      <w:r w:rsidR="00646BFD" w:rsidRPr="00A96975">
        <w:rPr>
          <w:rFonts w:ascii="Times New Roman" w:hAnsi="Times New Roman" w:cs="Times New Roman"/>
          <w:sz w:val="24"/>
          <w:szCs w:val="24"/>
        </w:rPr>
        <w:t xml:space="preserve">linked </w:t>
      </w:r>
      <w:r w:rsidR="00A22C33" w:rsidRPr="00A96975">
        <w:rPr>
          <w:rFonts w:ascii="Times New Roman" w:hAnsi="Times New Roman" w:cs="Times New Roman"/>
          <w:sz w:val="24"/>
          <w:szCs w:val="24"/>
        </w:rPr>
        <w:t xml:space="preserve">receptors initiate a complex cascade of chemical events that can either excite </w:t>
      </w:r>
      <w:r w:rsidR="00787283" w:rsidRPr="00A96975">
        <w:rPr>
          <w:rFonts w:ascii="Times New Roman" w:hAnsi="Times New Roman" w:cs="Times New Roman"/>
          <w:sz w:val="24"/>
          <w:szCs w:val="24"/>
        </w:rPr>
        <w:t xml:space="preserve">or inhibit further electrical signals. </w:t>
      </w:r>
      <w:r w:rsidR="00EA3840" w:rsidRPr="00A96975">
        <w:rPr>
          <w:rFonts w:ascii="Times New Roman" w:hAnsi="Times New Roman" w:cs="Times New Roman"/>
          <w:sz w:val="24"/>
          <w:szCs w:val="24"/>
        </w:rPr>
        <w:t>The combined activity of these ions is involved in numerous physiological processes in muscle contraction</w:t>
      </w:r>
      <w:r w:rsidR="00A96975" w:rsidRPr="00A96975">
        <w:rPr>
          <w:rFonts w:ascii="Times New Roman" w:hAnsi="Times New Roman" w:cs="Times New Roman"/>
          <w:sz w:val="24"/>
          <w:szCs w:val="24"/>
        </w:rPr>
        <w:t>,</w:t>
      </w:r>
      <w:r w:rsidR="00EA3840" w:rsidRPr="00A96975">
        <w:rPr>
          <w:rFonts w:ascii="Times New Roman" w:hAnsi="Times New Roman" w:cs="Times New Roman"/>
          <w:sz w:val="24"/>
          <w:szCs w:val="24"/>
        </w:rPr>
        <w:t xml:space="preserve"> including impacting </w:t>
      </w:r>
      <w:r w:rsidR="0016265C" w:rsidRPr="00A96975">
        <w:rPr>
          <w:rFonts w:ascii="Times New Roman" w:hAnsi="Times New Roman" w:cs="Times New Roman"/>
          <w:sz w:val="24"/>
          <w:szCs w:val="24"/>
        </w:rPr>
        <w:t>the central nervous system and cardiac and skeletal muscle contractions (</w:t>
      </w:r>
      <w:r w:rsidR="00AE6AB4"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Bowie, 2018</w:t>
      </w:r>
      <w:r w:rsidR="0016265C" w:rsidRPr="00A9697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6265C" w:rsidRPr="00A96975" w:rsidRDefault="0016265C" w:rsidP="00A9697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6975">
        <w:rPr>
          <w:rFonts w:ascii="Times New Roman" w:hAnsi="Times New Roman" w:cs="Times New Roman"/>
          <w:sz w:val="24"/>
          <w:szCs w:val="24"/>
        </w:rPr>
        <w:t>G protein</w:t>
      </w:r>
      <w:r w:rsidR="00A96975" w:rsidRPr="00A96975">
        <w:rPr>
          <w:rFonts w:ascii="Times New Roman" w:hAnsi="Times New Roman" w:cs="Times New Roman"/>
          <w:sz w:val="24"/>
          <w:szCs w:val="24"/>
        </w:rPr>
        <w:t>-</w:t>
      </w:r>
      <w:r w:rsidRPr="00A96975">
        <w:rPr>
          <w:rFonts w:ascii="Times New Roman" w:hAnsi="Times New Roman" w:cs="Times New Roman"/>
          <w:sz w:val="24"/>
          <w:szCs w:val="24"/>
        </w:rPr>
        <w:t xml:space="preserve">coupled receptors (GPCRs) are the </w:t>
      </w:r>
      <w:r w:rsidR="00A96975" w:rsidRPr="00A96975">
        <w:rPr>
          <w:rFonts w:ascii="Times New Roman" w:hAnsi="Times New Roman" w:cs="Times New Roman"/>
          <w:sz w:val="24"/>
          <w:szCs w:val="24"/>
        </w:rPr>
        <w:t>larges</w:t>
      </w:r>
      <w:r w:rsidRPr="00A96975">
        <w:rPr>
          <w:rFonts w:ascii="Times New Roman" w:hAnsi="Times New Roman" w:cs="Times New Roman"/>
          <w:sz w:val="24"/>
          <w:szCs w:val="24"/>
        </w:rPr>
        <w:t>t family of cell surface receptors involved in signal transduction.</w:t>
      </w:r>
      <w:r w:rsidR="00DD2AF0" w:rsidRPr="00A96975">
        <w:rPr>
          <w:rFonts w:ascii="Times New Roman" w:hAnsi="Times New Roman" w:cs="Times New Roman"/>
          <w:sz w:val="24"/>
          <w:szCs w:val="24"/>
        </w:rPr>
        <w:t xml:space="preserve"> These receptors are located on the cell surface and are activated by the binding of a ligand, resulting in the initiation of </w:t>
      </w:r>
      <w:r w:rsidR="00DD2AF0" w:rsidRPr="00A96975">
        <w:rPr>
          <w:rFonts w:ascii="Times New Roman" w:eastAsia="Times New Roman" w:hAnsi="Times New Roman" w:cs="Times New Roman"/>
          <w:sz w:val="24"/>
          <w:szCs w:val="24"/>
        </w:rPr>
        <w:t>a cascade of intracellular events through the activation of G proteins, leading to various cellular responses</w:t>
      </w:r>
      <w:r w:rsidR="00101BED" w:rsidRPr="00A969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01BED"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Kurose</w:t>
      </w:r>
      <w:r w:rsidR="00101BED"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101BED"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&amp; Kim</w:t>
      </w:r>
      <w:r w:rsidR="00101BED"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2022</w:t>
      </w:r>
      <w:r w:rsidR="00101BED" w:rsidRPr="00A9697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2AF0" w:rsidRPr="00A969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0B60" w:rsidRPr="00A96975">
        <w:rPr>
          <w:rFonts w:ascii="Times New Roman" w:eastAsia="Times New Roman" w:hAnsi="Times New Roman" w:cs="Times New Roman"/>
          <w:sz w:val="24"/>
          <w:szCs w:val="24"/>
        </w:rPr>
        <w:t xml:space="preserve">Notably, the agonists are responsible for </w:t>
      </w:r>
      <w:r w:rsidR="00A96975" w:rsidRPr="00A96975">
        <w:rPr>
          <w:rFonts w:ascii="Times New Roman" w:eastAsia="Times New Roman" w:hAnsi="Times New Roman" w:cs="Times New Roman"/>
          <w:sz w:val="24"/>
          <w:szCs w:val="24"/>
        </w:rPr>
        <w:t>binding and activating the G-protein-linked receptors, enhancing</w:t>
      </w:r>
      <w:r w:rsidR="00B60B60" w:rsidRPr="00A96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F6E" w:rsidRPr="00A96975">
        <w:rPr>
          <w:rFonts w:ascii="Times New Roman" w:eastAsia="Times New Roman" w:hAnsi="Times New Roman" w:cs="Times New Roman"/>
          <w:sz w:val="24"/>
          <w:szCs w:val="24"/>
        </w:rPr>
        <w:t xml:space="preserve">the cellular response initiated by receptor activation. </w:t>
      </w:r>
      <w:r w:rsidR="00D51A37" w:rsidRPr="00A96975">
        <w:rPr>
          <w:rFonts w:ascii="Times New Roman" w:eastAsia="Times New Roman" w:hAnsi="Times New Roman" w:cs="Times New Roman"/>
          <w:sz w:val="24"/>
          <w:szCs w:val="24"/>
        </w:rPr>
        <w:t>Partial agonists, on the other hand, bind to the receptor but only produce a partial cellular response compared to a full agonist. Antagonists, in contrast, bind to the receptor without activating it, blocking the binding of other molecules and inhibiting the cellular response</w:t>
      </w:r>
      <w:r w:rsidR="00101BED" w:rsidRPr="00A969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01BED"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Kurose &amp; Kim, 2022</w:t>
      </w:r>
      <w:r w:rsidR="00101BED" w:rsidRPr="00A9697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1A37" w:rsidRPr="00A969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363B" w:rsidRPr="00A96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975" w:rsidRPr="00A96975">
        <w:rPr>
          <w:rFonts w:ascii="Times New Roman" w:eastAsia="Times New Roman" w:hAnsi="Times New Roman" w:cs="Times New Roman"/>
          <w:sz w:val="24"/>
          <w:szCs w:val="24"/>
        </w:rPr>
        <w:t>Unlike antagonists, inverse agonists block the receptor and induce</w:t>
      </w:r>
      <w:r w:rsidR="0095363B" w:rsidRPr="00A96975">
        <w:rPr>
          <w:rFonts w:ascii="Times New Roman" w:eastAsia="Times New Roman" w:hAnsi="Times New Roman" w:cs="Times New Roman"/>
          <w:sz w:val="24"/>
          <w:szCs w:val="24"/>
        </w:rPr>
        <w:t xml:space="preserve"> an opposite cellular response compared to the natural ligand. Specifically, the inverse agonists p</w:t>
      </w:r>
      <w:r w:rsidR="008F72EE" w:rsidRPr="00A96975">
        <w:rPr>
          <w:rFonts w:ascii="Times New Roman" w:eastAsia="Times New Roman" w:hAnsi="Times New Roman" w:cs="Times New Roman"/>
          <w:sz w:val="24"/>
          <w:szCs w:val="24"/>
        </w:rPr>
        <w:t xml:space="preserve">lay a significant role in regulating cellular processes by effectively “turning off” the receptor’s activity. </w:t>
      </w:r>
    </w:p>
    <w:p w:rsidR="00A96975" w:rsidRDefault="00A96975" w:rsidP="00A9697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975" w:rsidRDefault="00A96975" w:rsidP="00A9697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165" w:rsidRPr="00A96975" w:rsidRDefault="00015165" w:rsidP="00A9697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697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01BED" w:rsidRPr="00A96975" w:rsidRDefault="00101BED" w:rsidP="00A9697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Bowie, D. (2018). Shared and unique aspects of ligand‐and voltage‐gated ion‐channel gating. </w:t>
      </w:r>
      <w:r w:rsidRPr="00A9697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Physiology</w:t>
      </w:r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9697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596</w:t>
      </w:r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(10), 1829. </w:t>
      </w:r>
      <w:hyperlink r:id="rId4" w:history="1">
        <w:r w:rsidRPr="00A969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https://doi.org/10.1113%2FJP275877</w:t>
        </w:r>
      </w:hyperlink>
    </w:p>
    <w:p w:rsidR="00101BED" w:rsidRPr="00A96975" w:rsidRDefault="00101BED" w:rsidP="00A9697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Kurose, H., &amp; Kim, S. G. (2022). Pharmacology of Antagonism of GPCR. </w:t>
      </w:r>
      <w:r w:rsidRPr="00A9697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Biological &amp; pharmaceutical bulletin</w:t>
      </w:r>
      <w:r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9697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45</w:t>
      </w:r>
      <w:r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(6), 669–674. </w:t>
      </w:r>
      <w:hyperlink r:id="rId5" w:history="1">
        <w:r w:rsidRPr="00A9697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https://doi.org/10.1248/bpb.b22-00143</w:t>
        </w:r>
      </w:hyperlink>
      <w:r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101BED" w:rsidRPr="00A96975" w:rsidRDefault="00101BED" w:rsidP="00A96975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Lasseigne</w:t>
      </w:r>
      <w:proofErr w:type="spellEnd"/>
      <w:r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 M., </w:t>
      </w:r>
      <w:proofErr w:type="spellStart"/>
      <w:r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Echeverry</w:t>
      </w:r>
      <w:proofErr w:type="spellEnd"/>
      <w:r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F. A., Ijaz, S., Michel, J. C., Martin, E. A., Marsh, A. J., Trujillo, E., Marsden, K. C., Pereda, A. E., &amp; Miller, A. C. (2021). Electrical synaptic transmission requires a postsynaptic scaffolding protein. </w:t>
      </w:r>
      <w:proofErr w:type="spellStart"/>
      <w:r w:rsidRPr="00A9697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eLife</w:t>
      </w:r>
      <w:proofErr w:type="spellEnd"/>
      <w:r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9697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10</w:t>
      </w:r>
      <w:r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e66898. </w:t>
      </w:r>
      <w:hyperlink r:id="rId6" w:history="1">
        <w:r w:rsidRPr="00A9697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https://doi.org/10.7554/eLife.66898</w:t>
        </w:r>
      </w:hyperlink>
      <w:r w:rsidRPr="00A969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101BED" w:rsidRPr="00A96975" w:rsidRDefault="00101BED" w:rsidP="00A96975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Schiera</w:t>
      </w:r>
      <w:proofErr w:type="spellEnd"/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Di </w:t>
      </w:r>
      <w:proofErr w:type="spellStart"/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Liegro</w:t>
      </w:r>
      <w:proofErr w:type="spellEnd"/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M., &amp; Di </w:t>
      </w:r>
      <w:proofErr w:type="spellStart"/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Liegro</w:t>
      </w:r>
      <w:proofErr w:type="spellEnd"/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(2019). Cell-to-cell communication in learning and memory: From neuro-and </w:t>
      </w:r>
      <w:proofErr w:type="spellStart"/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glio</w:t>
      </w:r>
      <w:proofErr w:type="spellEnd"/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-transmission to information exchange mediated by extracellular vesicles. </w:t>
      </w:r>
      <w:r w:rsidRPr="00A9697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molecular sciences</w:t>
      </w:r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9697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266.</w:t>
      </w:r>
      <w:r w:rsidRPr="00A9697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9697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https://doi.org/10.3390%2Fijms21010266</w:t>
        </w:r>
      </w:hyperlink>
      <w:r w:rsidRPr="00A969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101BED" w:rsidRPr="00A96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xMLE0MjUzNzGzNDNQ0lEKTi0uzszPAykwrAUAMLBvIywAAAA="/>
  </w:docVars>
  <w:rsids>
    <w:rsidRoot w:val="008A6890"/>
    <w:rsid w:val="00015165"/>
    <w:rsid w:val="00023186"/>
    <w:rsid w:val="000A2789"/>
    <w:rsid w:val="000A6119"/>
    <w:rsid w:val="000B4A35"/>
    <w:rsid w:val="000F14B6"/>
    <w:rsid w:val="00101BED"/>
    <w:rsid w:val="0016265C"/>
    <w:rsid w:val="001912DA"/>
    <w:rsid w:val="001C1FB8"/>
    <w:rsid w:val="0025171B"/>
    <w:rsid w:val="002C41EE"/>
    <w:rsid w:val="00333FA3"/>
    <w:rsid w:val="00355C19"/>
    <w:rsid w:val="003B257B"/>
    <w:rsid w:val="003C74EF"/>
    <w:rsid w:val="004F14A4"/>
    <w:rsid w:val="005055CA"/>
    <w:rsid w:val="005756A9"/>
    <w:rsid w:val="00594CC9"/>
    <w:rsid w:val="005B3736"/>
    <w:rsid w:val="00646BFD"/>
    <w:rsid w:val="0078090F"/>
    <w:rsid w:val="00786786"/>
    <w:rsid w:val="00787283"/>
    <w:rsid w:val="007A3183"/>
    <w:rsid w:val="007C0583"/>
    <w:rsid w:val="007E1FF1"/>
    <w:rsid w:val="007F05A0"/>
    <w:rsid w:val="00842666"/>
    <w:rsid w:val="00873CA1"/>
    <w:rsid w:val="008A6890"/>
    <w:rsid w:val="008F72EE"/>
    <w:rsid w:val="0095363B"/>
    <w:rsid w:val="00A21246"/>
    <w:rsid w:val="00A22C33"/>
    <w:rsid w:val="00A96975"/>
    <w:rsid w:val="00AA76B8"/>
    <w:rsid w:val="00AC2BFD"/>
    <w:rsid w:val="00AD374D"/>
    <w:rsid w:val="00AE6AB4"/>
    <w:rsid w:val="00AE72AE"/>
    <w:rsid w:val="00B1785D"/>
    <w:rsid w:val="00B60B60"/>
    <w:rsid w:val="00BC2239"/>
    <w:rsid w:val="00BF1BFC"/>
    <w:rsid w:val="00C00494"/>
    <w:rsid w:val="00D04D8C"/>
    <w:rsid w:val="00D07635"/>
    <w:rsid w:val="00D26290"/>
    <w:rsid w:val="00D51A37"/>
    <w:rsid w:val="00DD2AF0"/>
    <w:rsid w:val="00E275E1"/>
    <w:rsid w:val="00E77FE9"/>
    <w:rsid w:val="00EA3840"/>
    <w:rsid w:val="00EF62A8"/>
    <w:rsid w:val="00F50F6E"/>
    <w:rsid w:val="00F62719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03E2"/>
  <w15:chartTrackingRefBased/>
  <w15:docId w15:val="{65CE3422-0D96-4C1B-B590-522BDEB3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%2Fijms210102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7554/eLife.66898" TargetMode="External"/><Relationship Id="rId5" Type="http://schemas.openxmlformats.org/officeDocument/2006/relationships/hyperlink" Target="https://doi.org/10.1248/bpb.b22-00143" TargetMode="External"/><Relationship Id="rId4" Type="http://schemas.openxmlformats.org/officeDocument/2006/relationships/hyperlink" Target="https://doi.org/10.1113%2FJP27587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17</cp:revision>
  <dcterms:created xsi:type="dcterms:W3CDTF">2023-09-05T12:25:00Z</dcterms:created>
  <dcterms:modified xsi:type="dcterms:W3CDTF">2023-09-05T16:32:00Z</dcterms:modified>
</cp:coreProperties>
</file>