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F4912" w14:textId="1419C811" w:rsidR="00DC6786" w:rsidRPr="00576A4A" w:rsidRDefault="00DC6786" w:rsidP="00DC6786">
      <w:pPr>
        <w:spacing w:line="480" w:lineRule="auto"/>
        <w:jc w:val="center"/>
        <w:rPr>
          <w:rFonts w:ascii="Times New Roman" w:hAnsi="Times New Roman" w:cs="Times New Roman"/>
          <w:b/>
          <w:bCs/>
          <w:sz w:val="24"/>
          <w:szCs w:val="24"/>
        </w:rPr>
      </w:pPr>
      <w:r w:rsidRPr="00576A4A">
        <w:rPr>
          <w:rFonts w:ascii="Times New Roman" w:hAnsi="Times New Roman" w:cs="Times New Roman"/>
          <w:b/>
          <w:bCs/>
          <w:sz w:val="24"/>
          <w:szCs w:val="24"/>
        </w:rPr>
        <w:t>TP 5 DQ 2</w:t>
      </w:r>
    </w:p>
    <w:p w14:paraId="3F5A19EB" w14:textId="77777777" w:rsidR="00576A4A" w:rsidRDefault="00161DCA" w:rsidP="00576A4A">
      <w:pPr>
        <w:spacing w:line="480" w:lineRule="auto"/>
        <w:ind w:firstLine="720"/>
        <w:jc w:val="both"/>
        <w:rPr>
          <w:rFonts w:ascii="Times New Roman" w:hAnsi="Times New Roman" w:cs="Times New Roman"/>
          <w:sz w:val="24"/>
          <w:szCs w:val="24"/>
        </w:rPr>
      </w:pPr>
      <w:r w:rsidRPr="00DC6786">
        <w:rPr>
          <w:rFonts w:ascii="Times New Roman" w:hAnsi="Times New Roman" w:cs="Times New Roman"/>
          <w:sz w:val="24"/>
          <w:szCs w:val="24"/>
        </w:rPr>
        <w:t>Significant health risks are associated with osteoporosis, a bone metabolic condition defined by decreased bone mass and structural degradation</w:t>
      </w:r>
      <w:r w:rsidR="00794329" w:rsidRPr="00DC6786">
        <w:rPr>
          <w:rFonts w:ascii="Times New Roman" w:hAnsi="Times New Roman" w:cs="Times New Roman"/>
          <w:sz w:val="24"/>
          <w:szCs w:val="24"/>
        </w:rPr>
        <w:t xml:space="preserve"> (</w:t>
      </w:r>
      <w:proofErr w:type="spellStart"/>
      <w:r w:rsidR="00794329" w:rsidRPr="00DC6786">
        <w:rPr>
          <w:rFonts w:ascii="Times New Roman" w:hAnsi="Times New Roman" w:cs="Times New Roman"/>
          <w:sz w:val="24"/>
          <w:szCs w:val="24"/>
        </w:rPr>
        <w:t>Föger-Samwald</w:t>
      </w:r>
      <w:proofErr w:type="spellEnd"/>
      <w:r w:rsidR="00794329" w:rsidRPr="00DC6786">
        <w:rPr>
          <w:rFonts w:ascii="Times New Roman" w:hAnsi="Times New Roman" w:cs="Times New Roman"/>
          <w:sz w:val="24"/>
          <w:szCs w:val="24"/>
        </w:rPr>
        <w:t xml:space="preserve"> et al</w:t>
      </w:r>
      <w:r w:rsidR="00576A4A">
        <w:rPr>
          <w:rFonts w:ascii="Times New Roman" w:hAnsi="Times New Roman" w:cs="Times New Roman"/>
          <w:sz w:val="24"/>
          <w:szCs w:val="24"/>
        </w:rPr>
        <w:t>.</w:t>
      </w:r>
      <w:r w:rsidR="00794329" w:rsidRPr="00DC6786">
        <w:rPr>
          <w:rFonts w:ascii="Times New Roman" w:hAnsi="Times New Roman" w:cs="Times New Roman"/>
          <w:sz w:val="24"/>
          <w:szCs w:val="24"/>
        </w:rPr>
        <w:t>, 2020)</w:t>
      </w:r>
      <w:r w:rsidRPr="00DC6786">
        <w:rPr>
          <w:rFonts w:ascii="Times New Roman" w:hAnsi="Times New Roman" w:cs="Times New Roman"/>
          <w:sz w:val="24"/>
          <w:szCs w:val="24"/>
        </w:rPr>
        <w:t>. Both healthcare providers and patients must be aware of the modifiable and non-modifiable risk factors for osteoporosis. In contrast to non</w:t>
      </w:r>
      <w:r w:rsidR="00576A4A">
        <w:rPr>
          <w:rFonts w:ascii="Times New Roman" w:hAnsi="Times New Roman" w:cs="Times New Roman"/>
          <w:sz w:val="24"/>
          <w:szCs w:val="24"/>
        </w:rPr>
        <w:t>-</w:t>
      </w:r>
      <w:r w:rsidRPr="00DC6786">
        <w:rPr>
          <w:rFonts w:ascii="Times New Roman" w:hAnsi="Times New Roman" w:cs="Times New Roman"/>
          <w:sz w:val="24"/>
          <w:szCs w:val="24"/>
        </w:rPr>
        <w:t>modifiable risk factors, which are inherent and cannot be changed, modifiable risk factors are those features that can be modified or controlled to lower the risk of getting the disorder. Modifiable risk factors include behavioral and lifestyle decisions that can hasten the onset of osteoporosis</w:t>
      </w:r>
      <w:r w:rsidR="00794329" w:rsidRPr="00DC6786">
        <w:rPr>
          <w:rFonts w:ascii="Times New Roman" w:hAnsi="Times New Roman" w:cs="Times New Roman"/>
          <w:sz w:val="24"/>
          <w:szCs w:val="24"/>
        </w:rPr>
        <w:t xml:space="preserve"> (Zou et al., 2020)</w:t>
      </w:r>
      <w:r w:rsidRPr="00DC6786">
        <w:rPr>
          <w:rFonts w:ascii="Times New Roman" w:hAnsi="Times New Roman" w:cs="Times New Roman"/>
          <w:sz w:val="24"/>
          <w:szCs w:val="24"/>
        </w:rPr>
        <w:t>. These</w:t>
      </w:r>
      <w:r w:rsidR="00664D1B" w:rsidRPr="00DC6786">
        <w:rPr>
          <w:rFonts w:ascii="Times New Roman" w:hAnsi="Times New Roman" w:cs="Times New Roman"/>
          <w:sz w:val="24"/>
          <w:szCs w:val="24"/>
        </w:rPr>
        <w:t xml:space="preserve"> include </w:t>
      </w:r>
      <w:r w:rsidRPr="00DC6786">
        <w:rPr>
          <w:rFonts w:ascii="Times New Roman" w:hAnsi="Times New Roman" w:cs="Times New Roman"/>
          <w:sz w:val="24"/>
          <w:szCs w:val="24"/>
        </w:rPr>
        <w:t>chronic alcoholism</w:t>
      </w:r>
      <w:r w:rsidR="00664D1B" w:rsidRPr="00DC6786">
        <w:rPr>
          <w:rFonts w:ascii="Times New Roman" w:hAnsi="Times New Roman" w:cs="Times New Roman"/>
          <w:sz w:val="24"/>
          <w:szCs w:val="24"/>
        </w:rPr>
        <w:t>,</w:t>
      </w:r>
      <w:r w:rsidRPr="00DC6786">
        <w:rPr>
          <w:rFonts w:ascii="Times New Roman" w:hAnsi="Times New Roman" w:cs="Times New Roman"/>
          <w:sz w:val="24"/>
          <w:szCs w:val="24"/>
        </w:rPr>
        <w:t xml:space="preserve"> excessive smoking</w:t>
      </w:r>
      <w:r w:rsidR="00664D1B" w:rsidRPr="00DC6786">
        <w:rPr>
          <w:rFonts w:ascii="Times New Roman" w:hAnsi="Times New Roman" w:cs="Times New Roman"/>
          <w:sz w:val="24"/>
          <w:szCs w:val="24"/>
        </w:rPr>
        <w:t xml:space="preserve">, estrogen </w:t>
      </w:r>
      <w:r w:rsidRPr="00DC6786">
        <w:rPr>
          <w:rFonts w:ascii="Times New Roman" w:hAnsi="Times New Roman" w:cs="Times New Roman"/>
          <w:sz w:val="24"/>
          <w:szCs w:val="24"/>
        </w:rPr>
        <w:t>insufficiency</w:t>
      </w:r>
      <w:r w:rsidR="00664D1B" w:rsidRPr="00DC6786">
        <w:rPr>
          <w:rFonts w:ascii="Times New Roman" w:hAnsi="Times New Roman" w:cs="Times New Roman"/>
          <w:sz w:val="24"/>
          <w:szCs w:val="24"/>
        </w:rPr>
        <w:t xml:space="preserve">, calcium </w:t>
      </w:r>
      <w:r w:rsidRPr="00DC6786">
        <w:rPr>
          <w:rFonts w:ascii="Times New Roman" w:hAnsi="Times New Roman" w:cs="Times New Roman"/>
          <w:sz w:val="24"/>
          <w:szCs w:val="24"/>
        </w:rPr>
        <w:t>deficit</w:t>
      </w:r>
      <w:r w:rsidR="00664D1B" w:rsidRPr="00DC6786">
        <w:rPr>
          <w:rFonts w:ascii="Times New Roman" w:hAnsi="Times New Roman" w:cs="Times New Roman"/>
          <w:sz w:val="24"/>
          <w:szCs w:val="24"/>
        </w:rPr>
        <w:t xml:space="preserve">, </w:t>
      </w:r>
      <w:r w:rsidRPr="00DC6786">
        <w:rPr>
          <w:rFonts w:ascii="Times New Roman" w:hAnsi="Times New Roman" w:cs="Times New Roman"/>
          <w:sz w:val="24"/>
          <w:szCs w:val="24"/>
        </w:rPr>
        <w:t xml:space="preserve">inadequate </w:t>
      </w:r>
      <w:r w:rsidR="00664D1B" w:rsidRPr="00DC6786">
        <w:rPr>
          <w:rFonts w:ascii="Times New Roman" w:hAnsi="Times New Roman" w:cs="Times New Roman"/>
          <w:sz w:val="24"/>
          <w:szCs w:val="24"/>
        </w:rPr>
        <w:t xml:space="preserve">sunlight exposure, and hypogonadism. </w:t>
      </w:r>
      <w:r w:rsidR="00576A4A">
        <w:rPr>
          <w:rFonts w:ascii="Times New Roman" w:hAnsi="Times New Roman" w:cs="Times New Roman"/>
          <w:sz w:val="24"/>
          <w:szCs w:val="24"/>
        </w:rPr>
        <w:t>Therefore, assimilating educational interventions and lifestyle changes can help address these issues.</w:t>
      </w:r>
    </w:p>
    <w:p w14:paraId="1438FFD8" w14:textId="77777777" w:rsidR="00576A4A" w:rsidRDefault="00576A4A" w:rsidP="00576A4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sidR="00233854" w:rsidRPr="00DC6786">
        <w:rPr>
          <w:rFonts w:ascii="Times New Roman" w:hAnsi="Times New Roman" w:cs="Times New Roman"/>
          <w:sz w:val="24"/>
          <w:szCs w:val="24"/>
        </w:rPr>
        <w:t xml:space="preserve">on-modifiable risk factors are innate traits that promote osteoporosis susceptibility and cannot be changed. Age, gender, physical build, race, and genetic susceptibility are a few of these. For instance, hormonal changes, particularly the decrease in estrogen production after menopause, make women more susceptible to osteoporosis. Elderly people are more prone to fractures </w:t>
      </w:r>
      <w:r>
        <w:rPr>
          <w:rFonts w:ascii="Times New Roman" w:hAnsi="Times New Roman" w:cs="Times New Roman"/>
          <w:sz w:val="24"/>
          <w:szCs w:val="24"/>
        </w:rPr>
        <w:t>due to</w:t>
      </w:r>
      <w:r w:rsidR="00233854" w:rsidRPr="00DC6786">
        <w:rPr>
          <w:rFonts w:ascii="Times New Roman" w:hAnsi="Times New Roman" w:cs="Times New Roman"/>
          <w:sz w:val="24"/>
          <w:szCs w:val="24"/>
        </w:rPr>
        <w:t xml:space="preserve"> age-related bone loss, which starts as early as thirty and progresses over time. Another risk factor is a family history of osteoporosis, which raises the possibility of genetic susceptibility. Nurses are essential in helping osteoporosis patients manage their illness and improve their general health. </w:t>
      </w:r>
      <w:r>
        <w:rPr>
          <w:rFonts w:ascii="Times New Roman" w:hAnsi="Times New Roman" w:cs="Times New Roman"/>
          <w:sz w:val="24"/>
          <w:szCs w:val="24"/>
        </w:rPr>
        <w:t>Education is the foundation of nursing care in this situ</w:t>
      </w:r>
      <w:r w:rsidR="00233854" w:rsidRPr="00DC6786">
        <w:rPr>
          <w:rFonts w:ascii="Times New Roman" w:hAnsi="Times New Roman" w:cs="Times New Roman"/>
          <w:sz w:val="24"/>
          <w:szCs w:val="24"/>
        </w:rPr>
        <w:t>ation</w:t>
      </w:r>
      <w:r w:rsidR="00DC6786" w:rsidRPr="00DC6786">
        <w:rPr>
          <w:rFonts w:ascii="Times New Roman" w:hAnsi="Times New Roman" w:cs="Times New Roman"/>
          <w:sz w:val="24"/>
          <w:szCs w:val="24"/>
        </w:rPr>
        <w:t xml:space="preserve"> (</w:t>
      </w:r>
      <w:r w:rsidR="00DC6786" w:rsidRPr="00DC6786">
        <w:rPr>
          <w:rFonts w:ascii="Times New Roman" w:hAnsi="Times New Roman" w:cs="Times New Roman"/>
          <w:color w:val="212121"/>
          <w:sz w:val="24"/>
          <w:szCs w:val="24"/>
          <w:shd w:val="clear" w:color="auto" w:fill="FFFFFF"/>
        </w:rPr>
        <w:t>Valenzuela-Martínez et al</w:t>
      </w:r>
      <w:r>
        <w:rPr>
          <w:rFonts w:ascii="Times New Roman" w:hAnsi="Times New Roman" w:cs="Times New Roman"/>
          <w:color w:val="212121"/>
          <w:sz w:val="24"/>
          <w:szCs w:val="24"/>
          <w:shd w:val="clear" w:color="auto" w:fill="FFFFFF"/>
        </w:rPr>
        <w:t>.</w:t>
      </w:r>
      <w:r w:rsidR="00DC6786" w:rsidRPr="00DC6786">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00DC6786" w:rsidRPr="00DC6786">
        <w:rPr>
          <w:rFonts w:ascii="Times New Roman" w:hAnsi="Times New Roman" w:cs="Times New Roman"/>
          <w:color w:val="212121"/>
          <w:sz w:val="24"/>
          <w:szCs w:val="24"/>
          <w:shd w:val="clear" w:color="auto" w:fill="FFFFFF"/>
        </w:rPr>
        <w:t>2023</w:t>
      </w:r>
      <w:r w:rsidR="00DC6786" w:rsidRPr="00DC6786">
        <w:rPr>
          <w:rFonts w:ascii="Times New Roman" w:hAnsi="Times New Roman" w:cs="Times New Roman"/>
          <w:sz w:val="24"/>
          <w:szCs w:val="24"/>
        </w:rPr>
        <w:t>)</w:t>
      </w:r>
      <w:r w:rsidR="00233854" w:rsidRPr="00DC6786">
        <w:rPr>
          <w:rFonts w:ascii="Times New Roman" w:hAnsi="Times New Roman" w:cs="Times New Roman"/>
          <w:sz w:val="24"/>
          <w:szCs w:val="24"/>
        </w:rPr>
        <w:t>. To reduce the incidence of fractures, nurses should inform patients o</w:t>
      </w:r>
      <w:r>
        <w:rPr>
          <w:rFonts w:ascii="Times New Roman" w:hAnsi="Times New Roman" w:cs="Times New Roman"/>
          <w:sz w:val="24"/>
          <w:szCs w:val="24"/>
        </w:rPr>
        <w:t>f</w:t>
      </w:r>
      <w:r w:rsidR="00233854" w:rsidRPr="00DC6786">
        <w:rPr>
          <w:rFonts w:ascii="Times New Roman" w:hAnsi="Times New Roman" w:cs="Times New Roman"/>
          <w:sz w:val="24"/>
          <w:szCs w:val="24"/>
        </w:rPr>
        <w:t xml:space="preserve"> the significance of fall prevention measures. </w:t>
      </w:r>
      <w:r>
        <w:rPr>
          <w:rFonts w:ascii="Times New Roman" w:hAnsi="Times New Roman" w:cs="Times New Roman"/>
          <w:sz w:val="24"/>
          <w:szCs w:val="24"/>
        </w:rPr>
        <w:t>As such, t</w:t>
      </w:r>
      <w:r w:rsidR="00233854" w:rsidRPr="00DC6786">
        <w:rPr>
          <w:rFonts w:ascii="Times New Roman" w:hAnsi="Times New Roman" w:cs="Times New Roman"/>
          <w:sz w:val="24"/>
          <w:szCs w:val="24"/>
        </w:rPr>
        <w:t xml:space="preserve">his includes </w:t>
      </w:r>
      <w:r>
        <w:rPr>
          <w:rFonts w:ascii="Times New Roman" w:hAnsi="Times New Roman" w:cs="Times New Roman"/>
          <w:sz w:val="24"/>
          <w:szCs w:val="24"/>
        </w:rPr>
        <w:t xml:space="preserve">advising patients to add handrails to their homes and eliminate trip hazards. </w:t>
      </w:r>
    </w:p>
    <w:p w14:paraId="02942A26" w14:textId="2691A394" w:rsidR="00664D1B" w:rsidRPr="00DC6786" w:rsidRDefault="00576A4A" w:rsidP="00576A4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addition, ensuring</w:t>
      </w:r>
      <w:r w:rsidR="00233854" w:rsidRPr="00DC6786">
        <w:rPr>
          <w:rFonts w:ascii="Times New Roman" w:hAnsi="Times New Roman" w:cs="Times New Roman"/>
          <w:sz w:val="24"/>
          <w:szCs w:val="24"/>
        </w:rPr>
        <w:t xml:space="preserve"> there is enough illumination to stop falls which can have disastrous effects </w:t>
      </w:r>
      <w:r>
        <w:rPr>
          <w:rFonts w:ascii="Times New Roman" w:hAnsi="Times New Roman" w:cs="Times New Roman"/>
          <w:sz w:val="24"/>
          <w:szCs w:val="24"/>
        </w:rPr>
        <w:t>on</w:t>
      </w:r>
      <w:r w:rsidR="00233854" w:rsidRPr="00DC6786">
        <w:rPr>
          <w:rFonts w:ascii="Times New Roman" w:hAnsi="Times New Roman" w:cs="Times New Roman"/>
          <w:sz w:val="24"/>
          <w:szCs w:val="24"/>
        </w:rPr>
        <w:t xml:space="preserve"> people with osteoporosis.</w:t>
      </w:r>
      <w:r w:rsidR="00794329" w:rsidRPr="00DC6786">
        <w:rPr>
          <w:rFonts w:ascii="Times New Roman" w:hAnsi="Times New Roman" w:cs="Times New Roman"/>
          <w:sz w:val="24"/>
          <w:szCs w:val="24"/>
        </w:rPr>
        <w:t xml:space="preserve"> </w:t>
      </w:r>
      <w:r>
        <w:rPr>
          <w:rFonts w:ascii="Times New Roman" w:hAnsi="Times New Roman" w:cs="Times New Roman"/>
          <w:sz w:val="24"/>
          <w:szCs w:val="24"/>
        </w:rPr>
        <w:t>Remarkably</w:t>
      </w:r>
      <w:r w:rsidR="00233854" w:rsidRPr="00DC6786">
        <w:rPr>
          <w:rFonts w:ascii="Times New Roman" w:hAnsi="Times New Roman" w:cs="Times New Roman"/>
          <w:sz w:val="24"/>
          <w:szCs w:val="24"/>
        </w:rPr>
        <w:t>, nurses can inform patients of the value of a healthy lifestyle</w:t>
      </w:r>
      <w:r>
        <w:rPr>
          <w:rFonts w:ascii="Times New Roman" w:hAnsi="Times New Roman" w:cs="Times New Roman"/>
          <w:sz w:val="24"/>
          <w:szCs w:val="24"/>
        </w:rPr>
        <w:t>, including</w:t>
      </w:r>
      <w:r w:rsidR="00233854" w:rsidRPr="00DC6786">
        <w:rPr>
          <w:rFonts w:ascii="Times New Roman" w:hAnsi="Times New Roman" w:cs="Times New Roman"/>
          <w:sz w:val="24"/>
          <w:szCs w:val="24"/>
        </w:rPr>
        <w:t xml:space="preserve"> quitting smoking, quitting alcohol use, eating a balanced diet high in calcium and vitamin D, and engaging in regular weight-bearing activity. </w:t>
      </w:r>
      <w:r>
        <w:rPr>
          <w:rFonts w:ascii="Times New Roman" w:hAnsi="Times New Roman" w:cs="Times New Roman"/>
          <w:sz w:val="24"/>
          <w:szCs w:val="24"/>
        </w:rPr>
        <w:t>R</w:t>
      </w:r>
      <w:r w:rsidR="00233854" w:rsidRPr="00DC6786">
        <w:rPr>
          <w:rFonts w:ascii="Times New Roman" w:hAnsi="Times New Roman" w:cs="Times New Roman"/>
          <w:sz w:val="24"/>
          <w:szCs w:val="24"/>
        </w:rPr>
        <w:t>egular weight-bearing workouts like walking and strength training</w:t>
      </w:r>
      <w:r>
        <w:rPr>
          <w:rFonts w:ascii="Times New Roman" w:hAnsi="Times New Roman" w:cs="Times New Roman"/>
          <w:sz w:val="24"/>
          <w:szCs w:val="24"/>
        </w:rPr>
        <w:t xml:space="preserve"> can help strengthen bones</w:t>
      </w:r>
      <w:r w:rsidR="00233854" w:rsidRPr="00DC6786">
        <w:rPr>
          <w:rFonts w:ascii="Times New Roman" w:hAnsi="Times New Roman" w:cs="Times New Roman"/>
          <w:sz w:val="24"/>
          <w:szCs w:val="24"/>
        </w:rPr>
        <w:t xml:space="preserve">. </w:t>
      </w:r>
      <w:r w:rsidR="00794329" w:rsidRPr="00DC6786">
        <w:rPr>
          <w:rFonts w:ascii="Times New Roman" w:hAnsi="Times New Roman" w:cs="Times New Roman"/>
          <w:sz w:val="24"/>
          <w:szCs w:val="24"/>
        </w:rPr>
        <w:t>Furthermore</w:t>
      </w:r>
      <w:r w:rsidR="00233854" w:rsidRPr="00DC6786">
        <w:rPr>
          <w:rFonts w:ascii="Times New Roman" w:hAnsi="Times New Roman" w:cs="Times New Roman"/>
          <w:sz w:val="24"/>
          <w:szCs w:val="24"/>
        </w:rPr>
        <w:t xml:space="preserve">, because living with osteoporosis can be emotionally </w:t>
      </w:r>
      <w:r>
        <w:rPr>
          <w:rFonts w:ascii="Times New Roman" w:hAnsi="Times New Roman" w:cs="Times New Roman"/>
          <w:sz w:val="24"/>
          <w:szCs w:val="24"/>
        </w:rPr>
        <w:t>tricky</w:t>
      </w:r>
      <w:r w:rsidR="00233854" w:rsidRPr="00DC6786">
        <w:rPr>
          <w:rFonts w:ascii="Times New Roman" w:hAnsi="Times New Roman" w:cs="Times New Roman"/>
          <w:sz w:val="24"/>
          <w:szCs w:val="24"/>
        </w:rPr>
        <w:t xml:space="preserve">, nurses can offer emotional support and urge patients to </w:t>
      </w:r>
      <w:r>
        <w:rPr>
          <w:rFonts w:ascii="Times New Roman" w:hAnsi="Times New Roman" w:cs="Times New Roman"/>
          <w:sz w:val="24"/>
          <w:szCs w:val="24"/>
        </w:rPr>
        <w:t>seek</w:t>
      </w:r>
      <w:r w:rsidR="00233854" w:rsidRPr="00DC6786">
        <w:rPr>
          <w:rFonts w:ascii="Times New Roman" w:hAnsi="Times New Roman" w:cs="Times New Roman"/>
          <w:sz w:val="24"/>
          <w:szCs w:val="24"/>
        </w:rPr>
        <w:t xml:space="preserve"> social and emotional support networks.</w:t>
      </w:r>
    </w:p>
    <w:p w14:paraId="7495E4E1" w14:textId="22F35B36" w:rsidR="00794329" w:rsidRPr="00576A4A" w:rsidRDefault="00576A4A" w:rsidP="00794329">
      <w:pPr>
        <w:jc w:val="center"/>
        <w:rPr>
          <w:rFonts w:ascii="Times New Roman" w:hAnsi="Times New Roman" w:cs="Times New Roman"/>
          <w:b/>
          <w:bCs/>
          <w:sz w:val="24"/>
          <w:szCs w:val="24"/>
        </w:rPr>
      </w:pPr>
      <w:r w:rsidRPr="00576A4A">
        <w:rPr>
          <w:rFonts w:ascii="Times New Roman" w:hAnsi="Times New Roman" w:cs="Times New Roman"/>
          <w:b/>
          <w:bCs/>
          <w:sz w:val="24"/>
          <w:szCs w:val="24"/>
        </w:rPr>
        <w:t>References</w:t>
      </w:r>
    </w:p>
    <w:p w14:paraId="19D2C272" w14:textId="0996EA29" w:rsidR="00794329" w:rsidRPr="00DC6786" w:rsidRDefault="00794329" w:rsidP="00DC6786">
      <w:pPr>
        <w:spacing w:line="480" w:lineRule="auto"/>
        <w:ind w:left="720" w:hanging="720"/>
        <w:rPr>
          <w:rFonts w:ascii="Times New Roman" w:hAnsi="Times New Roman" w:cs="Times New Roman"/>
          <w:sz w:val="24"/>
          <w:szCs w:val="24"/>
        </w:rPr>
      </w:pPr>
      <w:proofErr w:type="spellStart"/>
      <w:r w:rsidRPr="00DC6786">
        <w:rPr>
          <w:rFonts w:ascii="Times New Roman" w:hAnsi="Times New Roman" w:cs="Times New Roman"/>
          <w:sz w:val="24"/>
          <w:szCs w:val="24"/>
        </w:rPr>
        <w:t>Föger-Samwald</w:t>
      </w:r>
      <w:proofErr w:type="spellEnd"/>
      <w:r w:rsidRPr="00DC6786">
        <w:rPr>
          <w:rFonts w:ascii="Times New Roman" w:hAnsi="Times New Roman" w:cs="Times New Roman"/>
          <w:sz w:val="24"/>
          <w:szCs w:val="24"/>
        </w:rPr>
        <w:t xml:space="preserve">, U., </w:t>
      </w:r>
      <w:proofErr w:type="spellStart"/>
      <w:r w:rsidRPr="00DC6786">
        <w:rPr>
          <w:rFonts w:ascii="Times New Roman" w:hAnsi="Times New Roman" w:cs="Times New Roman"/>
          <w:sz w:val="24"/>
          <w:szCs w:val="24"/>
        </w:rPr>
        <w:t>Dovjak</w:t>
      </w:r>
      <w:proofErr w:type="spellEnd"/>
      <w:r w:rsidRPr="00DC6786">
        <w:rPr>
          <w:rFonts w:ascii="Times New Roman" w:hAnsi="Times New Roman" w:cs="Times New Roman"/>
          <w:sz w:val="24"/>
          <w:szCs w:val="24"/>
        </w:rPr>
        <w:t xml:space="preserve">, P., Azizi-Semrad, U., </w:t>
      </w:r>
      <w:proofErr w:type="spellStart"/>
      <w:r w:rsidRPr="00DC6786">
        <w:rPr>
          <w:rFonts w:ascii="Times New Roman" w:hAnsi="Times New Roman" w:cs="Times New Roman"/>
          <w:sz w:val="24"/>
          <w:szCs w:val="24"/>
        </w:rPr>
        <w:t>Kerschan-Schindl</w:t>
      </w:r>
      <w:proofErr w:type="spellEnd"/>
      <w:r w:rsidRPr="00DC6786">
        <w:rPr>
          <w:rFonts w:ascii="Times New Roman" w:hAnsi="Times New Roman" w:cs="Times New Roman"/>
          <w:sz w:val="24"/>
          <w:szCs w:val="24"/>
        </w:rPr>
        <w:t xml:space="preserve">, K., &amp; Pietschmann, P. (2020). Osteoporosis: Pathophysiology and therapeutic options. </w:t>
      </w:r>
      <w:r w:rsidRPr="00576A4A">
        <w:rPr>
          <w:rFonts w:ascii="Times New Roman" w:hAnsi="Times New Roman" w:cs="Times New Roman"/>
          <w:i/>
          <w:iCs/>
          <w:sz w:val="24"/>
          <w:szCs w:val="24"/>
        </w:rPr>
        <w:t xml:space="preserve">EXCLI </w:t>
      </w:r>
      <w:r w:rsidR="00576A4A">
        <w:rPr>
          <w:rFonts w:ascii="Times New Roman" w:hAnsi="Times New Roman" w:cs="Times New Roman"/>
          <w:i/>
          <w:iCs/>
          <w:sz w:val="24"/>
          <w:szCs w:val="24"/>
        </w:rPr>
        <w:t>J</w:t>
      </w:r>
      <w:r w:rsidRPr="00576A4A">
        <w:rPr>
          <w:rFonts w:ascii="Times New Roman" w:hAnsi="Times New Roman" w:cs="Times New Roman"/>
          <w:i/>
          <w:iCs/>
          <w:sz w:val="24"/>
          <w:szCs w:val="24"/>
        </w:rPr>
        <w:t>ournal, 19,</w:t>
      </w:r>
      <w:r w:rsidRPr="00DC6786">
        <w:rPr>
          <w:rFonts w:ascii="Times New Roman" w:hAnsi="Times New Roman" w:cs="Times New Roman"/>
          <w:sz w:val="24"/>
          <w:szCs w:val="24"/>
        </w:rPr>
        <w:t xml:space="preserve"> 1017–1037. </w:t>
      </w:r>
      <w:hyperlink r:id="rId4" w:history="1">
        <w:r w:rsidRPr="00DC6786">
          <w:rPr>
            <w:rStyle w:val="Hyperlink"/>
            <w:rFonts w:ascii="Times New Roman" w:hAnsi="Times New Roman" w:cs="Times New Roman"/>
            <w:sz w:val="24"/>
            <w:szCs w:val="24"/>
          </w:rPr>
          <w:t>https://doi.org/10.17179/excli2020-2591</w:t>
        </w:r>
      </w:hyperlink>
      <w:r w:rsidRPr="00DC6786">
        <w:rPr>
          <w:rFonts w:ascii="Times New Roman" w:hAnsi="Times New Roman" w:cs="Times New Roman"/>
          <w:sz w:val="24"/>
          <w:szCs w:val="24"/>
        </w:rPr>
        <w:t xml:space="preserve"> </w:t>
      </w:r>
    </w:p>
    <w:p w14:paraId="37446F56" w14:textId="7AC69AD7" w:rsidR="00DC6786" w:rsidRPr="00DC6786" w:rsidRDefault="00DC6786" w:rsidP="00DC6786">
      <w:pPr>
        <w:spacing w:line="480" w:lineRule="auto"/>
        <w:ind w:left="720" w:hanging="720"/>
        <w:rPr>
          <w:rFonts w:ascii="Times New Roman" w:hAnsi="Times New Roman" w:cs="Times New Roman"/>
          <w:sz w:val="24"/>
          <w:szCs w:val="24"/>
        </w:rPr>
      </w:pPr>
      <w:r w:rsidRPr="00DC6786">
        <w:rPr>
          <w:rFonts w:ascii="Times New Roman" w:hAnsi="Times New Roman" w:cs="Times New Roman"/>
          <w:color w:val="212121"/>
          <w:sz w:val="24"/>
          <w:szCs w:val="24"/>
          <w:shd w:val="clear" w:color="auto" w:fill="FFFFFF"/>
        </w:rPr>
        <w:t>Valenzuela-Martínez, S., Ramírez-</w:t>
      </w:r>
      <w:proofErr w:type="spellStart"/>
      <w:r w:rsidRPr="00DC6786">
        <w:rPr>
          <w:rFonts w:ascii="Times New Roman" w:hAnsi="Times New Roman" w:cs="Times New Roman"/>
          <w:color w:val="212121"/>
          <w:sz w:val="24"/>
          <w:szCs w:val="24"/>
          <w:shd w:val="clear" w:color="auto" w:fill="FFFFFF"/>
        </w:rPr>
        <w:t>Expósito</w:t>
      </w:r>
      <w:proofErr w:type="spellEnd"/>
      <w:r w:rsidRPr="00DC6786">
        <w:rPr>
          <w:rFonts w:ascii="Times New Roman" w:hAnsi="Times New Roman" w:cs="Times New Roman"/>
          <w:color w:val="212121"/>
          <w:sz w:val="24"/>
          <w:szCs w:val="24"/>
          <w:shd w:val="clear" w:color="auto" w:fill="FFFFFF"/>
        </w:rPr>
        <w:t xml:space="preserve">, M. J., Carrera-González, M. P., &amp; Martínez-Martos, J. M. (2023). Physiopathology of </w:t>
      </w:r>
      <w:r w:rsidR="00576A4A">
        <w:rPr>
          <w:rFonts w:ascii="Times New Roman" w:hAnsi="Times New Roman" w:cs="Times New Roman"/>
          <w:color w:val="212121"/>
          <w:sz w:val="24"/>
          <w:szCs w:val="24"/>
          <w:shd w:val="clear" w:color="auto" w:fill="FFFFFF"/>
        </w:rPr>
        <w:t>o</w:t>
      </w:r>
      <w:r w:rsidRPr="00DC6786">
        <w:rPr>
          <w:rFonts w:ascii="Times New Roman" w:hAnsi="Times New Roman" w:cs="Times New Roman"/>
          <w:color w:val="212121"/>
          <w:sz w:val="24"/>
          <w:szCs w:val="24"/>
          <w:shd w:val="clear" w:color="auto" w:fill="FFFFFF"/>
        </w:rPr>
        <w:t xml:space="preserve">steoporosis: Nursing </w:t>
      </w:r>
      <w:r w:rsidR="00576A4A" w:rsidRPr="00DC6786">
        <w:rPr>
          <w:rFonts w:ascii="Times New Roman" w:hAnsi="Times New Roman" w:cs="Times New Roman"/>
          <w:color w:val="212121"/>
          <w:sz w:val="24"/>
          <w:szCs w:val="24"/>
          <w:shd w:val="clear" w:color="auto" w:fill="FFFFFF"/>
        </w:rPr>
        <w:t>involvement and management.</w:t>
      </w:r>
      <w:r w:rsidRPr="00DC6786">
        <w:rPr>
          <w:rFonts w:ascii="Times New Roman" w:hAnsi="Times New Roman" w:cs="Times New Roman"/>
          <w:color w:val="212121"/>
          <w:sz w:val="24"/>
          <w:szCs w:val="24"/>
          <w:shd w:val="clear" w:color="auto" w:fill="FFFFFF"/>
        </w:rPr>
        <w:t> </w:t>
      </w:r>
      <w:r w:rsidRPr="00DC6786">
        <w:rPr>
          <w:rFonts w:ascii="Times New Roman" w:hAnsi="Times New Roman" w:cs="Times New Roman"/>
          <w:i/>
          <w:iCs/>
          <w:color w:val="212121"/>
          <w:sz w:val="24"/>
          <w:szCs w:val="24"/>
          <w:shd w:val="clear" w:color="auto" w:fill="FFFFFF"/>
        </w:rPr>
        <w:t>Biomedicines</w:t>
      </w:r>
      <w:r w:rsidRPr="00DC6786">
        <w:rPr>
          <w:rFonts w:ascii="Times New Roman" w:hAnsi="Times New Roman" w:cs="Times New Roman"/>
          <w:color w:val="212121"/>
          <w:sz w:val="24"/>
          <w:szCs w:val="24"/>
          <w:shd w:val="clear" w:color="auto" w:fill="FFFFFF"/>
        </w:rPr>
        <w:t>, </w:t>
      </w:r>
      <w:r w:rsidRPr="00DC6786">
        <w:rPr>
          <w:rFonts w:ascii="Times New Roman" w:hAnsi="Times New Roman" w:cs="Times New Roman"/>
          <w:i/>
          <w:iCs/>
          <w:color w:val="212121"/>
          <w:sz w:val="24"/>
          <w:szCs w:val="24"/>
          <w:shd w:val="clear" w:color="auto" w:fill="FFFFFF"/>
        </w:rPr>
        <w:t>11</w:t>
      </w:r>
      <w:r w:rsidRPr="00DC6786">
        <w:rPr>
          <w:rFonts w:ascii="Times New Roman" w:hAnsi="Times New Roman" w:cs="Times New Roman"/>
          <w:color w:val="212121"/>
          <w:sz w:val="24"/>
          <w:szCs w:val="24"/>
          <w:shd w:val="clear" w:color="auto" w:fill="FFFFFF"/>
        </w:rPr>
        <w:t xml:space="preserve">(4), 1220. </w:t>
      </w:r>
      <w:hyperlink r:id="rId5" w:history="1">
        <w:r w:rsidRPr="00DC6786">
          <w:rPr>
            <w:rStyle w:val="Hyperlink"/>
            <w:rFonts w:ascii="Times New Roman" w:hAnsi="Times New Roman" w:cs="Times New Roman"/>
            <w:sz w:val="24"/>
            <w:szCs w:val="24"/>
            <w:shd w:val="clear" w:color="auto" w:fill="FFFFFF"/>
          </w:rPr>
          <w:t>https://doi.org/10.3390/biomedicines11041220</w:t>
        </w:r>
      </w:hyperlink>
      <w:r w:rsidRPr="00DC6786">
        <w:rPr>
          <w:rFonts w:ascii="Times New Roman" w:hAnsi="Times New Roman" w:cs="Times New Roman"/>
          <w:color w:val="212121"/>
          <w:sz w:val="24"/>
          <w:szCs w:val="24"/>
          <w:shd w:val="clear" w:color="auto" w:fill="FFFFFF"/>
        </w:rPr>
        <w:t xml:space="preserve"> </w:t>
      </w:r>
    </w:p>
    <w:p w14:paraId="71AECEE6" w14:textId="302F2DE8" w:rsidR="00794329" w:rsidRPr="00DC6786" w:rsidRDefault="00794329" w:rsidP="00DC6786">
      <w:pPr>
        <w:spacing w:line="480" w:lineRule="auto"/>
        <w:ind w:left="720" w:hanging="720"/>
        <w:rPr>
          <w:rFonts w:ascii="Times New Roman" w:hAnsi="Times New Roman" w:cs="Times New Roman"/>
          <w:sz w:val="24"/>
          <w:szCs w:val="24"/>
        </w:rPr>
      </w:pPr>
      <w:r w:rsidRPr="00DC6786">
        <w:rPr>
          <w:rFonts w:ascii="Times New Roman" w:hAnsi="Times New Roman" w:cs="Times New Roman"/>
          <w:sz w:val="24"/>
          <w:szCs w:val="24"/>
        </w:rPr>
        <w:t>Zou, Z., Liu, W., Cao, L., Liu, Y., He, T., Peng, S., &amp; Shuai, C. (2020). Advances in the</w:t>
      </w:r>
    </w:p>
    <w:p w14:paraId="5A4433AE" w14:textId="77777777" w:rsidR="00794329" w:rsidRPr="00DC6786" w:rsidRDefault="00794329" w:rsidP="00DC6786">
      <w:pPr>
        <w:spacing w:line="480" w:lineRule="auto"/>
        <w:ind w:left="720" w:hanging="720"/>
        <w:rPr>
          <w:rFonts w:ascii="Times New Roman" w:hAnsi="Times New Roman" w:cs="Times New Roman"/>
          <w:sz w:val="24"/>
          <w:szCs w:val="24"/>
        </w:rPr>
      </w:pPr>
      <w:r w:rsidRPr="00DC6786">
        <w:rPr>
          <w:rFonts w:ascii="Times New Roman" w:hAnsi="Times New Roman" w:cs="Times New Roman"/>
          <w:sz w:val="24"/>
          <w:szCs w:val="24"/>
        </w:rPr>
        <w:t>occurrence and biotherapy of osteoporosis. </w:t>
      </w:r>
      <w:r w:rsidRPr="00576A4A">
        <w:rPr>
          <w:rFonts w:ascii="Times New Roman" w:hAnsi="Times New Roman" w:cs="Times New Roman"/>
          <w:i/>
          <w:iCs/>
          <w:sz w:val="24"/>
          <w:szCs w:val="24"/>
        </w:rPr>
        <w:t>Biochemical Society Transactions, 48(4),</w:t>
      </w:r>
      <w:r w:rsidRPr="00DC6786">
        <w:rPr>
          <w:rFonts w:ascii="Times New Roman" w:hAnsi="Times New Roman" w:cs="Times New Roman"/>
          <w:sz w:val="24"/>
          <w:szCs w:val="24"/>
        </w:rPr>
        <w:t xml:space="preserve"> 1623-</w:t>
      </w:r>
    </w:p>
    <w:p w14:paraId="20ED88F9" w14:textId="206D7FB3" w:rsidR="00794329" w:rsidRPr="00DC6786" w:rsidRDefault="00794329" w:rsidP="00DC6786">
      <w:pPr>
        <w:spacing w:line="480" w:lineRule="auto"/>
        <w:ind w:left="720" w:hanging="720"/>
        <w:rPr>
          <w:rFonts w:ascii="Times New Roman" w:hAnsi="Times New Roman" w:cs="Times New Roman"/>
          <w:sz w:val="24"/>
          <w:szCs w:val="24"/>
        </w:rPr>
      </w:pPr>
      <w:r w:rsidRPr="00DC6786">
        <w:rPr>
          <w:rFonts w:ascii="Times New Roman" w:hAnsi="Times New Roman" w:cs="Times New Roman"/>
          <w:sz w:val="24"/>
          <w:szCs w:val="24"/>
        </w:rPr>
        <w:t>1636. </w:t>
      </w:r>
      <w:hyperlink r:id="rId6" w:history="1">
        <w:r w:rsidRPr="00DC6786">
          <w:rPr>
            <w:rStyle w:val="Hyperlink"/>
            <w:rFonts w:ascii="Times New Roman" w:hAnsi="Times New Roman" w:cs="Times New Roman"/>
            <w:sz w:val="24"/>
            <w:szCs w:val="24"/>
          </w:rPr>
          <w:t>https://doi.org/10.1042/bst20200005/</w:t>
        </w:r>
      </w:hyperlink>
      <w:r w:rsidRPr="00DC6786">
        <w:rPr>
          <w:rFonts w:ascii="Times New Roman" w:hAnsi="Times New Roman" w:cs="Times New Roman"/>
          <w:sz w:val="24"/>
          <w:szCs w:val="24"/>
        </w:rPr>
        <w:t xml:space="preserve"> </w:t>
      </w:r>
    </w:p>
    <w:sectPr w:rsidR="00794329" w:rsidRPr="00DC6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MDEwNjcyNrA0NDNR0lEKTi0uzszPAykwrAUA5o3DMiwAAAA="/>
  </w:docVars>
  <w:rsids>
    <w:rsidRoot w:val="001D41B6"/>
    <w:rsid w:val="00161DCA"/>
    <w:rsid w:val="001D41B6"/>
    <w:rsid w:val="00233854"/>
    <w:rsid w:val="00412E1F"/>
    <w:rsid w:val="00576A4A"/>
    <w:rsid w:val="00664D1B"/>
    <w:rsid w:val="00794329"/>
    <w:rsid w:val="008811F0"/>
    <w:rsid w:val="00DC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C0DC"/>
  <w15:chartTrackingRefBased/>
  <w15:docId w15:val="{8DF506A8-53A8-45E4-BE49-8FA5BA61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4329"/>
    <w:rPr>
      <w:color w:val="0563C1" w:themeColor="hyperlink"/>
      <w:u w:val="single"/>
    </w:rPr>
  </w:style>
  <w:style w:type="character" w:styleId="UnresolvedMention">
    <w:name w:val="Unresolved Mention"/>
    <w:basedOn w:val="DefaultParagraphFont"/>
    <w:uiPriority w:val="99"/>
    <w:semiHidden/>
    <w:unhideWhenUsed/>
    <w:rsid w:val="00794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617026">
      <w:bodyDiv w:val="1"/>
      <w:marLeft w:val="0"/>
      <w:marRight w:val="0"/>
      <w:marTop w:val="0"/>
      <w:marBottom w:val="0"/>
      <w:divBdr>
        <w:top w:val="none" w:sz="0" w:space="0" w:color="auto"/>
        <w:left w:val="none" w:sz="0" w:space="0" w:color="auto"/>
        <w:bottom w:val="none" w:sz="0" w:space="0" w:color="auto"/>
        <w:right w:val="none" w:sz="0" w:space="0" w:color="auto"/>
      </w:divBdr>
    </w:div>
    <w:div w:id="762990233">
      <w:bodyDiv w:val="1"/>
      <w:marLeft w:val="0"/>
      <w:marRight w:val="0"/>
      <w:marTop w:val="0"/>
      <w:marBottom w:val="0"/>
      <w:divBdr>
        <w:top w:val="none" w:sz="0" w:space="0" w:color="auto"/>
        <w:left w:val="none" w:sz="0" w:space="0" w:color="auto"/>
        <w:bottom w:val="none" w:sz="0" w:space="0" w:color="auto"/>
        <w:right w:val="none" w:sz="0" w:space="0" w:color="auto"/>
      </w:divBdr>
    </w:div>
    <w:div w:id="1603487656">
      <w:bodyDiv w:val="1"/>
      <w:marLeft w:val="0"/>
      <w:marRight w:val="0"/>
      <w:marTop w:val="0"/>
      <w:marBottom w:val="0"/>
      <w:divBdr>
        <w:top w:val="none" w:sz="0" w:space="0" w:color="auto"/>
        <w:left w:val="none" w:sz="0" w:space="0" w:color="auto"/>
        <w:bottom w:val="none" w:sz="0" w:space="0" w:color="auto"/>
        <w:right w:val="none" w:sz="0" w:space="0" w:color="auto"/>
      </w:divBdr>
    </w:div>
    <w:div w:id="1895655864">
      <w:bodyDiv w:val="1"/>
      <w:marLeft w:val="0"/>
      <w:marRight w:val="0"/>
      <w:marTop w:val="0"/>
      <w:marBottom w:val="0"/>
      <w:divBdr>
        <w:top w:val="none" w:sz="0" w:space="0" w:color="auto"/>
        <w:left w:val="none" w:sz="0" w:space="0" w:color="auto"/>
        <w:bottom w:val="none" w:sz="0" w:space="0" w:color="auto"/>
        <w:right w:val="none" w:sz="0" w:space="0" w:color="auto"/>
      </w:divBdr>
    </w:div>
    <w:div w:id="2110537764">
      <w:bodyDiv w:val="1"/>
      <w:marLeft w:val="0"/>
      <w:marRight w:val="0"/>
      <w:marTop w:val="0"/>
      <w:marBottom w:val="0"/>
      <w:divBdr>
        <w:top w:val="none" w:sz="0" w:space="0" w:color="auto"/>
        <w:left w:val="none" w:sz="0" w:space="0" w:color="auto"/>
        <w:bottom w:val="none" w:sz="0" w:space="0" w:color="auto"/>
        <w:right w:val="none" w:sz="0" w:space="0" w:color="auto"/>
      </w:divBdr>
    </w:div>
    <w:div w:id="212384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42/bst20200005/" TargetMode="External"/><Relationship Id="rId5" Type="http://schemas.openxmlformats.org/officeDocument/2006/relationships/hyperlink" Target="https://doi.org/10.3390/biomedicines11041220" TargetMode="External"/><Relationship Id="rId4" Type="http://schemas.openxmlformats.org/officeDocument/2006/relationships/hyperlink" Target="https://doi.org/10.17179/excli2020-2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468</Words>
  <Characters>2943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2023-09-12T09:28:00Z</dcterms:created>
  <dcterms:modified xsi:type="dcterms:W3CDTF">2023-09-12T09:28:00Z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fd28fd19fc954481bedb023b4e6466ec8b0d7bfd9ba092fbf97363fc21736a27</vt:lpwstr>
  </property>
</Properties>
</file>