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2B29" w14:textId="28F4432B" w:rsidR="00C96841" w:rsidRPr="00C96841" w:rsidRDefault="0093602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Response to Stephanie</w:t>
      </w:r>
    </w:p>
    <w:p w14:paraId="7CF16132" w14:textId="0B330C56" w:rsidR="00D46225" w:rsidRPr="006064DB" w:rsidRDefault="001E049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you, Stephanie</w:t>
      </w:r>
      <w:r w:rsidR="00D46225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, for sharing your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insightful discussion </w:t>
      </w:r>
      <w:r w:rsidR="00D46225" w:rsidRPr="006064DB">
        <w:rPr>
          <w:rFonts w:ascii="Times New Roman" w:hAnsi="Times New Roman" w:cs="Times New Roman"/>
          <w:sz w:val="24"/>
          <w:szCs w:val="24"/>
          <w:lang w:val="en-US"/>
        </w:rPr>
        <w:t>about leadership as a crucial NONPF core competency</w:t>
      </w:r>
      <w:r w:rsidR="009E5103">
        <w:rPr>
          <w:rFonts w:ascii="Times New Roman" w:hAnsi="Times New Roman" w:cs="Times New Roman"/>
          <w:sz w:val="24"/>
          <w:szCs w:val="24"/>
          <w:lang w:val="en-US"/>
        </w:rPr>
        <w:t xml:space="preserve"> (NONPF, 2017)</w:t>
      </w:r>
      <w:r w:rsidR="00D46225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4744D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Preparation of leaders </w:t>
      </w:r>
      <w:r w:rsidR="00170DC2" w:rsidRPr="006064DB">
        <w:rPr>
          <w:rFonts w:ascii="Times New Roman" w:hAnsi="Times New Roman" w:cs="Times New Roman"/>
          <w:sz w:val="24"/>
          <w:szCs w:val="24"/>
          <w:lang w:val="en-US"/>
        </w:rPr>
        <w:t>through clinical nursing programs and practice exposure is critical to ensuring a pool of competent leaders</w:t>
      </w:r>
      <w:r w:rsidR="007A509D">
        <w:rPr>
          <w:rFonts w:ascii="Times New Roman" w:hAnsi="Times New Roman" w:cs="Times New Roman"/>
          <w:sz w:val="24"/>
          <w:szCs w:val="24"/>
          <w:lang w:val="en-US"/>
        </w:rPr>
        <w:t xml:space="preserve"> who can maintain patient-centeredness (</w:t>
      </w:r>
      <w:proofErr w:type="spellStart"/>
      <w:r w:rsidR="007A509D">
        <w:rPr>
          <w:rFonts w:ascii="Times New Roman" w:hAnsi="Times New Roman" w:cs="Times New Roman"/>
          <w:sz w:val="24"/>
          <w:szCs w:val="24"/>
          <w:lang w:val="en-US"/>
        </w:rPr>
        <w:t>Heinen</w:t>
      </w:r>
      <w:proofErr w:type="spellEnd"/>
      <w:r w:rsidR="007A509D">
        <w:rPr>
          <w:rFonts w:ascii="Times New Roman" w:hAnsi="Times New Roman" w:cs="Times New Roman"/>
          <w:sz w:val="24"/>
          <w:szCs w:val="24"/>
          <w:lang w:val="en-US"/>
        </w:rPr>
        <w:t xml:space="preserve"> et al., 2019)</w:t>
      </w:r>
      <w:r w:rsidR="00A40477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. As </w:t>
      </w:r>
      <w:proofErr w:type="spellStart"/>
      <w:r w:rsidR="006064DB" w:rsidRPr="006064DB">
        <w:rPr>
          <w:rFonts w:ascii="Times New Roman" w:hAnsi="Times New Roman" w:cs="Times New Roman"/>
          <w:sz w:val="24"/>
          <w:szCs w:val="24"/>
          <w:lang w:val="en-US"/>
        </w:rPr>
        <w:t>Ocho</w:t>
      </w:r>
      <w:proofErr w:type="spellEnd"/>
      <w:r w:rsidR="006064DB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et al. (2021) </w:t>
      </w:r>
      <w:r w:rsidR="00A40477" w:rsidRPr="006064DB">
        <w:rPr>
          <w:rFonts w:ascii="Times New Roman" w:hAnsi="Times New Roman" w:cs="Times New Roman"/>
          <w:sz w:val="24"/>
          <w:szCs w:val="24"/>
          <w:lang w:val="en-US"/>
        </w:rPr>
        <w:t>noted, one challenge NPs face in transitioning to leadership positions include</w:t>
      </w:r>
      <w:r w:rsidR="00850C5A" w:rsidRPr="006064D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0477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lack of systematic approaches to developing capacity for leadership</w:t>
      </w:r>
      <w:r w:rsidR="00850C5A" w:rsidRPr="006064DB">
        <w:rPr>
          <w:rFonts w:ascii="Times New Roman" w:hAnsi="Times New Roman" w:cs="Times New Roman"/>
          <w:sz w:val="24"/>
          <w:szCs w:val="24"/>
          <w:lang w:val="en-US"/>
        </w:rPr>
        <w:t>. It is</w:t>
      </w:r>
      <w:r w:rsidR="002D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62F" w:rsidRPr="006064DB">
        <w:rPr>
          <w:rFonts w:ascii="Times New Roman" w:hAnsi="Times New Roman" w:cs="Times New Roman"/>
          <w:sz w:val="24"/>
          <w:szCs w:val="24"/>
          <w:lang w:val="en-US"/>
        </w:rPr>
        <w:t>commendable</w:t>
      </w:r>
      <w:r w:rsidR="00850C5A"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62F">
        <w:rPr>
          <w:rFonts w:ascii="Times New Roman" w:hAnsi="Times New Roman" w:cs="Times New Roman"/>
          <w:sz w:val="24"/>
          <w:szCs w:val="24"/>
          <w:lang w:val="en-US"/>
        </w:rPr>
        <w:t xml:space="preserve">that the curriculum, especially in the areas of Advanced Pharmacology and </w:t>
      </w:r>
      <w:r w:rsidR="006C068C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2D362F">
        <w:rPr>
          <w:rFonts w:ascii="Times New Roman" w:hAnsi="Times New Roman" w:cs="Times New Roman"/>
          <w:sz w:val="24"/>
          <w:szCs w:val="24"/>
          <w:lang w:val="en-US"/>
        </w:rPr>
        <w:t xml:space="preserve"> Health Assessment, have provided substantial preparation for your leadership role. </w:t>
      </w:r>
      <w:r w:rsidR="00C968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498E">
        <w:rPr>
          <w:rFonts w:ascii="Times New Roman" w:hAnsi="Times New Roman" w:cs="Times New Roman"/>
          <w:sz w:val="24"/>
          <w:szCs w:val="24"/>
          <w:lang w:val="en-US"/>
        </w:rPr>
        <w:t xml:space="preserve"> have had similar experiences in with curriculum, with the area of Advanced Assessment revealing the differences that nurses encounter in medical and psychiatric settings. </w:t>
      </w:r>
      <w:r w:rsidR="00A9078B">
        <w:rPr>
          <w:rFonts w:ascii="Times New Roman" w:hAnsi="Times New Roman" w:cs="Times New Roman"/>
          <w:sz w:val="24"/>
          <w:szCs w:val="24"/>
          <w:lang w:val="en-US"/>
        </w:rPr>
        <w:t xml:space="preserve">I also resonate with your opinions about the preparation of NPs on independent practice. </w:t>
      </w:r>
      <w:r w:rsidR="0036139E">
        <w:rPr>
          <w:rFonts w:ascii="Times New Roman" w:hAnsi="Times New Roman" w:cs="Times New Roman"/>
          <w:sz w:val="24"/>
          <w:szCs w:val="24"/>
          <w:lang w:val="en-US"/>
        </w:rPr>
        <w:t xml:space="preserve">In my experience, the curriculum has shaped aspects such as interprofessional collaboration and independent clinical decision-making. </w:t>
      </w:r>
      <w:r w:rsidR="001F05C5">
        <w:rPr>
          <w:rFonts w:ascii="Times New Roman" w:hAnsi="Times New Roman" w:cs="Times New Roman"/>
          <w:sz w:val="24"/>
          <w:szCs w:val="24"/>
          <w:lang w:val="en-US"/>
        </w:rPr>
        <w:t xml:space="preserve">A crucial aspect I have learned from your post entails the emphasis on cultural and age differences in patient assessment. </w:t>
      </w:r>
      <w:r w:rsidR="00996571">
        <w:rPr>
          <w:rFonts w:ascii="Times New Roman" w:hAnsi="Times New Roman" w:cs="Times New Roman"/>
          <w:sz w:val="24"/>
          <w:szCs w:val="24"/>
          <w:lang w:val="en-US"/>
        </w:rPr>
        <w:t>I also acknowledge that NPs should have the competence to conduct culturally responsive assessments.</w:t>
      </w:r>
    </w:p>
    <w:p w14:paraId="6B9EA7F2" w14:textId="27B4C22D" w:rsidR="006064DB" w:rsidRPr="006064DB" w:rsidRDefault="006064DB" w:rsidP="006064D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064DB">
        <w:rPr>
          <w:rFonts w:ascii="Times New Roman" w:hAnsi="Times New Roman" w:cs="Times New Roman"/>
          <w:sz w:val="24"/>
          <w:szCs w:val="24"/>
          <w:lang w:val="en-US"/>
        </w:rPr>
        <w:t>References</w:t>
      </w:r>
    </w:p>
    <w:p w14:paraId="633F6F6C" w14:textId="5A9BBDE8" w:rsidR="00B5279B" w:rsidRDefault="00B5279B" w:rsidP="006064DB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064DB">
        <w:rPr>
          <w:rFonts w:ascii="Times New Roman" w:hAnsi="Times New Roman" w:cs="Times New Roman"/>
          <w:sz w:val="24"/>
          <w:szCs w:val="24"/>
        </w:rPr>
        <w:t xml:space="preserve">Heinen, M., Peters, J., Vermeulen, H., &amp; Huis, A. (2019). An integrative review of leadership competencies and attributes in advanced nursing practice. </w:t>
      </w:r>
      <w:r w:rsidRPr="006064DB">
        <w:rPr>
          <w:rFonts w:ascii="Times New Roman" w:hAnsi="Times New Roman" w:cs="Times New Roman"/>
          <w:i/>
          <w:iCs/>
          <w:sz w:val="24"/>
          <w:szCs w:val="24"/>
        </w:rPr>
        <w:t>Journal of Advanced Nursing</w:t>
      </w:r>
      <w:r w:rsidRPr="006064DB">
        <w:rPr>
          <w:rFonts w:ascii="Times New Roman" w:hAnsi="Times New Roman" w:cs="Times New Roman"/>
          <w:sz w:val="24"/>
          <w:szCs w:val="24"/>
        </w:rPr>
        <w:t xml:space="preserve">, </w:t>
      </w:r>
      <w:r w:rsidRPr="006064DB">
        <w:rPr>
          <w:rFonts w:ascii="Times New Roman" w:hAnsi="Times New Roman" w:cs="Times New Roman"/>
          <w:i/>
          <w:iCs/>
          <w:sz w:val="24"/>
          <w:szCs w:val="24"/>
        </w:rPr>
        <w:t>75</w:t>
      </w:r>
      <w:r w:rsidRPr="006064DB">
        <w:rPr>
          <w:rFonts w:ascii="Times New Roman" w:hAnsi="Times New Roman" w:cs="Times New Roman"/>
          <w:sz w:val="24"/>
          <w:szCs w:val="24"/>
        </w:rPr>
        <w:t xml:space="preserve">(11), 2378-2392. </w:t>
      </w:r>
      <w:hyperlink r:id="rId4" w:history="1">
        <w:r w:rsidRPr="006064D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https://doi.org/10.1111/jan.14092</w:t>
        </w:r>
      </w:hyperlink>
      <w:r w:rsidRPr="006064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D14639" w14:textId="73CD14C5" w:rsidR="00C57777" w:rsidRPr="00C57777" w:rsidRDefault="00C57777" w:rsidP="00C57777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National Organization of Nurse Practitioner Faculties. (2017). </w:t>
      </w:r>
      <w:r w:rsidRPr="00B846D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Nurse practitioner core competencies content.</w:t>
      </w:r>
      <w:r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791B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https://cdn.ymaws.com/www.nonpf.org/resource/resmgr/competencies/2017_NPCoreComps_with_Curric.pdf</w:t>
        </w:r>
      </w:hyperlink>
    </w:p>
    <w:p w14:paraId="13A27A7F" w14:textId="02505DA9" w:rsidR="00B5279B" w:rsidRDefault="00B5279B" w:rsidP="006064DB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743A">
        <w:rPr>
          <w:rFonts w:ascii="Times New Roman" w:hAnsi="Times New Roman" w:cs="Times New Roman"/>
          <w:sz w:val="24"/>
          <w:szCs w:val="24"/>
          <w:shd w:val="clear" w:color="auto" w:fill="FFFFFF"/>
        </w:rPr>
        <w:t>Ocho, O. N., Wheeler, E., Rigby, J., &amp; Tomblin Murphy, G. (2021). Core competencies and challenges among nurses transitioning into positions of leadership - a Caribbean perspective. </w:t>
      </w:r>
      <w:r w:rsidRPr="00D074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Leadership in health services (Bradford, England)</w:t>
      </w:r>
      <w:r w:rsidRPr="00D0743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074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ahead-of-print</w:t>
      </w:r>
      <w:r w:rsidRPr="00D0743A">
        <w:rPr>
          <w:rFonts w:ascii="Times New Roman" w:hAnsi="Times New Roman" w:cs="Times New Roman"/>
          <w:sz w:val="24"/>
          <w:szCs w:val="24"/>
          <w:shd w:val="clear" w:color="auto" w:fill="FFFFFF"/>
        </w:rPr>
        <w:t>(ahead-of-print), 10.1108/LHS-03-2021-0014</w:t>
      </w:r>
      <w:r w:rsidRPr="006064D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hyperlink r:id="rId6" w:history="1">
        <w:r w:rsidRPr="006064D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https://doi.org/10.1108/LHS-03-2021-0014</w:t>
        </w:r>
      </w:hyperlink>
    </w:p>
    <w:p w14:paraId="6025C095" w14:textId="77777777" w:rsidR="009E5103" w:rsidRPr="006064DB" w:rsidRDefault="009E5103" w:rsidP="006064DB">
      <w:pPr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8E3B5E8" w14:textId="61705B62" w:rsidR="003C6E40" w:rsidRDefault="003C6E4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E6EAD7F" w14:textId="26136D23" w:rsidR="006064DB" w:rsidRDefault="003C6E40" w:rsidP="006064D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Response to </w:t>
      </w:r>
      <w:r w:rsidR="00304F17">
        <w:rPr>
          <w:rFonts w:ascii="Times New Roman" w:hAnsi="Times New Roman" w:cs="Times New Roman"/>
          <w:b/>
          <w:bCs/>
          <w:sz w:val="24"/>
          <w:szCs w:val="24"/>
          <w:lang w:val="en-US"/>
        </w:rPr>
        <w:t>Allison</w:t>
      </w:r>
    </w:p>
    <w:p w14:paraId="0EAD2FF3" w14:textId="6FA4C285" w:rsidR="00B5279B" w:rsidRDefault="00304F17" w:rsidP="00B527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Hello Allison. I enjoyed reading your post on the curriculum areas worked under the Scientific Foundations competency.</w:t>
      </w:r>
      <w:r w:rsidR="0080341D">
        <w:rPr>
          <w:rFonts w:ascii="Times New Roman" w:hAnsi="Times New Roman" w:cs="Times New Roman"/>
          <w:sz w:val="24"/>
          <w:szCs w:val="24"/>
          <w:lang w:val="en-US"/>
        </w:rPr>
        <w:t xml:space="preserve"> Nurses should demonstrate competency in integrating and applying theory, </w:t>
      </w:r>
      <w:r w:rsidR="00CE61C3">
        <w:rPr>
          <w:rFonts w:ascii="Times New Roman" w:hAnsi="Times New Roman" w:cs="Times New Roman"/>
          <w:sz w:val="24"/>
          <w:szCs w:val="24"/>
          <w:lang w:val="en-US"/>
        </w:rPr>
        <w:t xml:space="preserve">data, and practical knowledge in their practice, regardless of their specialty (NONPF, 2017). Indeed, </w:t>
      </w:r>
      <w:proofErr w:type="spellStart"/>
      <w:r w:rsidR="007B7BA6">
        <w:rPr>
          <w:rFonts w:ascii="Times New Roman" w:hAnsi="Times New Roman" w:cs="Times New Roman"/>
          <w:sz w:val="24"/>
          <w:szCs w:val="24"/>
          <w:lang w:val="en-US"/>
        </w:rPr>
        <w:t>Rafii</w:t>
      </w:r>
      <w:proofErr w:type="spellEnd"/>
      <w:r w:rsidR="007B7BA6">
        <w:rPr>
          <w:rFonts w:ascii="Times New Roman" w:hAnsi="Times New Roman" w:cs="Times New Roman"/>
          <w:sz w:val="24"/>
          <w:szCs w:val="24"/>
          <w:lang w:val="en-US"/>
        </w:rPr>
        <w:t xml:space="preserve"> et al. (2020) </w:t>
      </w:r>
      <w:r w:rsidR="00CE61C3">
        <w:rPr>
          <w:rFonts w:ascii="Times New Roman" w:hAnsi="Times New Roman" w:cs="Times New Roman"/>
          <w:sz w:val="24"/>
          <w:szCs w:val="24"/>
          <w:lang w:val="en-US"/>
        </w:rPr>
        <w:t xml:space="preserve">emphasizes the importance of </w:t>
      </w:r>
      <w:r w:rsidR="00C00E54">
        <w:rPr>
          <w:rFonts w:ascii="Times New Roman" w:hAnsi="Times New Roman" w:cs="Times New Roman"/>
          <w:sz w:val="24"/>
          <w:szCs w:val="24"/>
          <w:lang w:val="en-US"/>
        </w:rPr>
        <w:t xml:space="preserve">using facts, models, theories, and practical knowledge. While I am specializing on psychiatric-mental health nursing, I </w:t>
      </w:r>
      <w:r w:rsidR="007874D3">
        <w:rPr>
          <w:rFonts w:ascii="Times New Roman" w:hAnsi="Times New Roman" w:cs="Times New Roman"/>
          <w:sz w:val="24"/>
          <w:szCs w:val="24"/>
          <w:lang w:val="en-US"/>
        </w:rPr>
        <w:t xml:space="preserve">have also had opportunities to use scientific knowledge to inform my clinical decisions. </w:t>
      </w:r>
      <w:r w:rsidR="002D3C3E">
        <w:rPr>
          <w:rFonts w:ascii="Times New Roman" w:hAnsi="Times New Roman" w:cs="Times New Roman"/>
          <w:sz w:val="24"/>
          <w:szCs w:val="24"/>
          <w:lang w:val="en-US"/>
        </w:rPr>
        <w:t xml:space="preserve">Besides, I acknowledge that exposure to the curriculum content on research practices </w:t>
      </w:r>
      <w:r w:rsidR="00AE16B8">
        <w:rPr>
          <w:rFonts w:ascii="Times New Roman" w:hAnsi="Times New Roman" w:cs="Times New Roman"/>
          <w:sz w:val="24"/>
          <w:szCs w:val="24"/>
          <w:lang w:val="en-US"/>
        </w:rPr>
        <w:t xml:space="preserve">has been a crucial preparation. </w:t>
      </w:r>
      <w:r w:rsidR="00B04EFC">
        <w:rPr>
          <w:rFonts w:ascii="Times New Roman" w:hAnsi="Times New Roman" w:cs="Times New Roman"/>
          <w:sz w:val="24"/>
          <w:szCs w:val="24"/>
          <w:lang w:val="en-US"/>
        </w:rPr>
        <w:t xml:space="preserve">In this regard, identifying credible information can significantly influence evidence-based practice. </w:t>
      </w:r>
      <w:r w:rsidR="007B47C8">
        <w:rPr>
          <w:rFonts w:ascii="Times New Roman" w:hAnsi="Times New Roman" w:cs="Times New Roman"/>
          <w:sz w:val="24"/>
          <w:szCs w:val="24"/>
          <w:lang w:val="en-US"/>
        </w:rPr>
        <w:t>In addition, I appreciate the importance of Practice Inquiry. As supported by</w:t>
      </w:r>
      <w:r w:rsidR="00D074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743A">
        <w:rPr>
          <w:rFonts w:ascii="Times New Roman" w:hAnsi="Times New Roman" w:cs="Times New Roman"/>
          <w:sz w:val="24"/>
          <w:szCs w:val="24"/>
          <w:lang w:val="en-US"/>
        </w:rPr>
        <w:t>Froh</w:t>
      </w:r>
      <w:proofErr w:type="spellEnd"/>
      <w:r w:rsidR="00D0743A">
        <w:rPr>
          <w:rFonts w:ascii="Times New Roman" w:hAnsi="Times New Roman" w:cs="Times New Roman"/>
          <w:sz w:val="24"/>
          <w:szCs w:val="24"/>
          <w:lang w:val="en-US"/>
        </w:rPr>
        <w:t xml:space="preserve"> et al. (2021)</w:t>
      </w:r>
      <w:r w:rsidR="007B47C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3ED8">
        <w:rPr>
          <w:rFonts w:ascii="Times New Roman" w:hAnsi="Times New Roman" w:cs="Times New Roman"/>
          <w:sz w:val="24"/>
          <w:szCs w:val="24"/>
          <w:lang w:val="en-US"/>
        </w:rPr>
        <w:t xml:space="preserve">the competency elevates the role of nursing research to inform evidence-based practice, while also enhancing continued professional development. </w:t>
      </w:r>
      <w:r w:rsidR="00592592">
        <w:rPr>
          <w:rFonts w:ascii="Times New Roman" w:hAnsi="Times New Roman" w:cs="Times New Roman"/>
          <w:sz w:val="24"/>
          <w:szCs w:val="24"/>
          <w:lang w:val="en-US"/>
        </w:rPr>
        <w:t xml:space="preserve">Consistent with your opinions, I believe the curriculum has been essential in explicating the use of </w:t>
      </w:r>
      <w:r w:rsidR="00D0743A">
        <w:rPr>
          <w:rFonts w:ascii="Times New Roman" w:hAnsi="Times New Roman" w:cs="Times New Roman"/>
          <w:sz w:val="24"/>
          <w:szCs w:val="24"/>
          <w:lang w:val="en-US"/>
        </w:rPr>
        <w:t>electronic databases and applying clinical investigation strategies. Overall, I believe the preparation provided through the curriculum would be critical in the future of nursing practice in the country.</w:t>
      </w:r>
    </w:p>
    <w:p w14:paraId="6BE0DF83" w14:textId="1822FE21" w:rsidR="00D0743A" w:rsidRDefault="00D0743A" w:rsidP="00D0743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273EFC8C" w14:textId="581C97DA" w:rsidR="00D0743A" w:rsidRPr="00D0743A" w:rsidRDefault="00D0743A" w:rsidP="00D0743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Froh</w:t>
      </w:r>
      <w:proofErr w:type="spellEnd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E. B., </w:t>
      </w:r>
      <w:proofErr w:type="spellStart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Brodecki</w:t>
      </w:r>
      <w:proofErr w:type="spellEnd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D., Chen-Lim, M. L., </w:t>
      </w:r>
      <w:proofErr w:type="spellStart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Frankenberger</w:t>
      </w:r>
      <w:proofErr w:type="spellEnd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W. D., </w:t>
      </w:r>
      <w:proofErr w:type="spellStart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DiGerolamo</w:t>
      </w:r>
      <w:proofErr w:type="spellEnd"/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K., Ten Have, E. D., &amp; McCabe, M. A.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(2021). </w:t>
      </w:r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Advancing opportunities for clinical inquiry and professional development during a pandemic. </w:t>
      </w:r>
      <w:r w:rsidRPr="00D07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Journal of Pediatric Nursing</w:t>
      </w:r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D074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58</w:t>
      </w:r>
      <w:r w:rsidRPr="00D0743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36-38. </w:t>
      </w:r>
      <w:hyperlink r:id="rId7" w:history="1">
        <w:r w:rsidR="007B7BA6" w:rsidRPr="00126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https://doi.org/10.1016/j.pedn.2020.11.020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5A24748E" w14:textId="0AB6F0C2" w:rsidR="00D0743A" w:rsidRPr="00C57777" w:rsidRDefault="00D0743A" w:rsidP="00D0743A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National Organization of Nurse Practitioner Faculties. (2017). </w:t>
      </w:r>
      <w:r w:rsidRPr="00B846D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Nurse practitioner core competencies content.</w:t>
      </w:r>
      <w:r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12699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https://cdn.ymaws.com/www.nonpf.org/resource/resmgr/competencies/2017_NPCoreComps_with_Curric.pdf</w:t>
        </w:r>
      </w:hyperlink>
    </w:p>
    <w:p w14:paraId="117BE865" w14:textId="15F45857" w:rsidR="00D0743A" w:rsidRPr="007B7BA6" w:rsidRDefault="007B7BA6" w:rsidP="007B7BA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B7BA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Rafii</w:t>
      </w:r>
      <w:proofErr w:type="spellEnd"/>
      <w:r w:rsidRPr="007B7BA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F., </w:t>
      </w:r>
      <w:proofErr w:type="spellStart"/>
      <w:r w:rsidRPr="007B7BA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Nasrabadi</w:t>
      </w:r>
      <w:proofErr w:type="spellEnd"/>
      <w:r w:rsidRPr="007B7BA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A. N., &amp; Tehrani, F. J. (2020). How Nurses Apply Patterns of Knowing in Clinical Practice: A Grounded Theory Study. </w:t>
      </w:r>
      <w:r w:rsidRPr="007B7B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Ethiopian Journal of Health Sciences</w:t>
      </w:r>
      <w:r w:rsidRPr="007B7BA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 w:rsidRPr="007B7BA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31</w:t>
      </w:r>
      <w:r w:rsidRPr="007B7BA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(1), 139-146. </w:t>
      </w:r>
      <w:hyperlink r:id="rId9" w:history="1">
        <w:r w:rsidRPr="00126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/>
            <w14:ligatures w14:val="none"/>
          </w:rPr>
          <w:t>https://doi.org/10.4314/ejhs.v31i1.16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sectPr w:rsidR="00D0743A" w:rsidRPr="007B7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25"/>
    <w:rsid w:val="000F14ED"/>
    <w:rsid w:val="00170DC2"/>
    <w:rsid w:val="001E0498"/>
    <w:rsid w:val="001F05C5"/>
    <w:rsid w:val="002D362F"/>
    <w:rsid w:val="002D3C3E"/>
    <w:rsid w:val="00304F17"/>
    <w:rsid w:val="0036139E"/>
    <w:rsid w:val="003A498E"/>
    <w:rsid w:val="003C6E40"/>
    <w:rsid w:val="0054744D"/>
    <w:rsid w:val="00571AFB"/>
    <w:rsid w:val="00592592"/>
    <w:rsid w:val="006064DB"/>
    <w:rsid w:val="006C068C"/>
    <w:rsid w:val="00756784"/>
    <w:rsid w:val="007874D3"/>
    <w:rsid w:val="00794DA2"/>
    <w:rsid w:val="007A509D"/>
    <w:rsid w:val="007B47C8"/>
    <w:rsid w:val="007B6F92"/>
    <w:rsid w:val="007B7BA6"/>
    <w:rsid w:val="007C1DD4"/>
    <w:rsid w:val="0080341D"/>
    <w:rsid w:val="00816BBD"/>
    <w:rsid w:val="00847053"/>
    <w:rsid w:val="00850C5A"/>
    <w:rsid w:val="0091240E"/>
    <w:rsid w:val="00936020"/>
    <w:rsid w:val="00996571"/>
    <w:rsid w:val="009E5103"/>
    <w:rsid w:val="00A03ED8"/>
    <w:rsid w:val="00A40477"/>
    <w:rsid w:val="00A90554"/>
    <w:rsid w:val="00A9078B"/>
    <w:rsid w:val="00AE16B8"/>
    <w:rsid w:val="00B04EFC"/>
    <w:rsid w:val="00B5279B"/>
    <w:rsid w:val="00C00E54"/>
    <w:rsid w:val="00C57777"/>
    <w:rsid w:val="00C96841"/>
    <w:rsid w:val="00CB5B58"/>
    <w:rsid w:val="00CE61C3"/>
    <w:rsid w:val="00D0743A"/>
    <w:rsid w:val="00D46225"/>
    <w:rsid w:val="00D87491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E057"/>
  <w15:chartTrackingRefBased/>
  <w15:docId w15:val="{19059A3D-DD9A-4973-9552-A0CDA37D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7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ymaws.com/www.nonpf.org/resource/resmgr/competencies/2017_NPCoreComps_with_Curri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pedn.2020.11.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08/LHS-03-2021-00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dn.ymaws.com/www.nonpf.org/resource/resmgr/competencies/2017_NPCoreComps_with_Curric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111/jan.14092" TargetMode="External"/><Relationship Id="rId9" Type="http://schemas.openxmlformats.org/officeDocument/2006/relationships/hyperlink" Target="https://doi.org/10.4314/ejhs.v31i1.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2023-09-15T04:08:00Z</dcterms:created>
  <dcterms:modified xsi:type="dcterms:W3CDTF">2023-09-15T04:08:00Z</dcterms:modified>
</cp:coreProperties>
</file>