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8F5A4A" w:rsidRDefault="000C2B8E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0C2B8E">
        <w:rPr>
          <w:b/>
        </w:rPr>
        <w:t>Week 4 Assignment 3: Weekly Reflection</w:t>
      </w: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</w:pPr>
      <w:r>
        <w:t>Name</w:t>
      </w: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</w:pPr>
      <w:r>
        <w:t>School Affiliation</w:t>
      </w: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</w:pPr>
      <w:r>
        <w:t>Course</w:t>
      </w: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</w:pPr>
      <w:r>
        <w:t>Instructor</w:t>
      </w:r>
    </w:p>
    <w:p w:rsidR="00D22CE8" w:rsidRDefault="00D22CE8" w:rsidP="008F5A4A">
      <w:pPr>
        <w:pStyle w:val="NormalWeb"/>
        <w:spacing w:before="0" w:beforeAutospacing="0" w:after="0" w:afterAutospacing="0" w:line="480" w:lineRule="auto"/>
        <w:jc w:val="center"/>
      </w:pPr>
      <w:r>
        <w:t>Date Due</w:t>
      </w:r>
    </w:p>
    <w:p w:rsidR="00D22CE8" w:rsidRDefault="00D22CE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br w:type="page"/>
      </w:r>
    </w:p>
    <w:p w:rsidR="00D22CE8" w:rsidRPr="00D22CE8" w:rsidRDefault="00D22CE8" w:rsidP="00D22CE8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0C2B8E">
        <w:rPr>
          <w:b/>
        </w:rPr>
        <w:lastRenderedPageBreak/>
        <w:t>Week 4 Assignment 3: Weekly Reflection</w:t>
      </w:r>
    </w:p>
    <w:p w:rsidR="00F572C3" w:rsidRDefault="009011D1" w:rsidP="008F5A4A">
      <w:pPr>
        <w:pStyle w:val="NormalWeb"/>
        <w:spacing w:before="0" w:beforeAutospacing="0" w:after="0" w:afterAutospacing="0" w:line="480" w:lineRule="auto"/>
        <w:ind w:firstLine="720"/>
      </w:pPr>
      <w:bookmarkStart w:id="0" w:name="_GoBack"/>
      <w:r>
        <w:t xml:space="preserve">During the past week, I had several patient encounters that reminded me of the complexities of caring for patients with mental health disorders. </w:t>
      </w:r>
      <w:r w:rsidR="00F572C3">
        <w:t xml:space="preserve">In this reflection, I will share the details of </w:t>
      </w:r>
      <w:r w:rsidR="008B1A56">
        <w:t xml:space="preserve">a </w:t>
      </w:r>
      <w:r w:rsidR="00F572C3">
        <w:t>situation</w:t>
      </w:r>
      <w:r w:rsidR="008B1A56">
        <w:t xml:space="preserve"> I believe I handled well</w:t>
      </w:r>
      <w:r w:rsidR="00F572C3">
        <w:t>, the actions I took, the positive outcomes, and areas for potential improvement.</w:t>
      </w:r>
      <w:r w:rsidR="008B1A56">
        <w:t xml:space="preserve"> The situation involved a 2</w:t>
      </w:r>
      <w:r w:rsidR="00081DD6">
        <w:t>2</w:t>
      </w:r>
      <w:r w:rsidR="008B1A56">
        <w:t xml:space="preserve">-year-old patient (Ms. E.F) </w:t>
      </w:r>
      <w:r w:rsidR="00FF2611">
        <w:t>admitted t</w:t>
      </w:r>
      <w:r w:rsidR="00F572C3">
        <w:t>o</w:t>
      </w:r>
      <w:r w:rsidR="00FF2611">
        <w:t xml:space="preserve"> the</w:t>
      </w:r>
      <w:r w:rsidR="00F572C3">
        <w:t xml:space="preserve"> psychiatric unit</w:t>
      </w:r>
      <w:r w:rsidR="00FF2611">
        <w:t xml:space="preserve"> with</w:t>
      </w:r>
      <w:r w:rsidR="00A01A00">
        <w:t xml:space="preserve"> a depressive episode</w:t>
      </w:r>
      <w:r w:rsidR="00F572C3">
        <w:t xml:space="preserve"> and suicidal ideation</w:t>
      </w:r>
      <w:r w:rsidR="00461341">
        <w:t>s from</w:t>
      </w:r>
      <w:r w:rsidR="00123892">
        <w:t xml:space="preserve"> </w:t>
      </w:r>
      <w:r w:rsidR="00A01A00">
        <w:t>bipolar disorder</w:t>
      </w:r>
      <w:r w:rsidR="00461341">
        <w:t xml:space="preserve"> diagnosed recently</w:t>
      </w:r>
      <w:r w:rsidR="00F572C3">
        <w:t xml:space="preserve">. </w:t>
      </w:r>
      <w:r w:rsidR="00A01A00">
        <w:t>Miss E.F</w:t>
      </w:r>
      <w:r w:rsidR="00F572C3">
        <w:t xml:space="preserve"> ha</w:t>
      </w:r>
      <w:r w:rsidR="00A01A00">
        <w:t xml:space="preserve">d a history of self-harm </w:t>
      </w:r>
      <w:r w:rsidR="00B637A6">
        <w:t>from her early adolescence. Currently, she was</w:t>
      </w:r>
      <w:r w:rsidR="00A01A00">
        <w:t xml:space="preserve"> struggl</w:t>
      </w:r>
      <w:r w:rsidR="00B637A6">
        <w:t>ing</w:t>
      </w:r>
      <w:r w:rsidR="00A01A00">
        <w:t xml:space="preserve"> </w:t>
      </w:r>
      <w:r w:rsidR="00B637A6">
        <w:t>to engage in therapy and</w:t>
      </w:r>
      <w:r w:rsidR="00F572C3">
        <w:t xml:space="preserve"> connect</w:t>
      </w:r>
      <w:r w:rsidR="008C6DE8">
        <w:t>ing</w:t>
      </w:r>
      <w:r w:rsidR="00F572C3">
        <w:t xml:space="preserve"> with other patients. She exhibited signs of extreme social withdrawal and often refused to leave her room.</w:t>
      </w:r>
      <w:r w:rsidR="003C2E12">
        <w:t xml:space="preserve"> I took several actions to improve her engagement </w:t>
      </w:r>
      <w:r w:rsidR="00461341">
        <w:t>in group</w:t>
      </w:r>
      <w:r w:rsidR="003C2E12">
        <w:t xml:space="preserve"> therapy and connection with other patients. First</w:t>
      </w:r>
      <w:r w:rsidR="00B04932">
        <w:t>ly</w:t>
      </w:r>
      <w:r w:rsidR="003C2E12">
        <w:t xml:space="preserve">, </w:t>
      </w:r>
      <w:r w:rsidR="00C17F84">
        <w:t xml:space="preserve">I understood the importance of building trust and a positive therapeutic relationship with the patient to encourage her into engaging with therapy. As supported by Bradshaw et al. (2022), </w:t>
      </w:r>
      <w:r w:rsidR="006D00CA">
        <w:t>I approached the patient calmly and empathetically, listened to her concerns actively, and portrayed warmth and kindness throughout our conversation.</w:t>
      </w:r>
      <w:r w:rsidR="00EA4DAB">
        <w:t xml:space="preserve"> The approach was crucial to building rapport with Miss E.F. and ensuring that she understood the importance of therapy. Secondly, I </w:t>
      </w:r>
      <w:r w:rsidR="00400EDD">
        <w:t xml:space="preserve">used shared decision-making as the foundation for my actions. According to </w:t>
      </w:r>
      <w:proofErr w:type="spellStart"/>
      <w:r w:rsidR="00400EDD">
        <w:t>Verwijmeren</w:t>
      </w:r>
      <w:proofErr w:type="spellEnd"/>
      <w:r w:rsidR="00400EDD">
        <w:t xml:space="preserve"> and </w:t>
      </w:r>
      <w:proofErr w:type="spellStart"/>
      <w:r w:rsidR="00400EDD">
        <w:t>Grootens</w:t>
      </w:r>
      <w:proofErr w:type="spellEnd"/>
      <w:r w:rsidR="00400EDD">
        <w:t xml:space="preserve"> (2018), clinicians should use SDM to understand </w:t>
      </w:r>
      <w:r w:rsidR="007E393C">
        <w:t xml:space="preserve">the preferences and needs of patients with bipolar disorder. Consistently, my empathetic approach allowed a comprehensive understanding of Miss E.F.’s preferences regarding her care. </w:t>
      </w:r>
      <w:r w:rsidR="00081DD6">
        <w:t xml:space="preserve">Finally, I </w:t>
      </w:r>
      <w:r w:rsidR="00123892">
        <w:t xml:space="preserve">empathetically educated Miss E.F. about her condition to enhance her understanding of the importance of recommended therapy. </w:t>
      </w:r>
    </w:p>
    <w:p w:rsidR="00F572C3" w:rsidRDefault="002E4A2F" w:rsidP="008F5A4A">
      <w:pPr>
        <w:pStyle w:val="NormalWeb"/>
        <w:spacing w:before="0" w:beforeAutospacing="0" w:after="0" w:afterAutospacing="0" w:line="480" w:lineRule="auto"/>
        <w:ind w:firstLine="720"/>
      </w:pPr>
      <w:r w:rsidRPr="00BB4973">
        <w:t xml:space="preserve">By the end of the interaction, the patient had accepted to engage in group therapy. </w:t>
      </w:r>
      <w:r w:rsidR="00FE5F8E" w:rsidRPr="00BB4973">
        <w:t xml:space="preserve">She agreed to attend her first session, albeit reluctantly at first. </w:t>
      </w:r>
      <w:r w:rsidR="00032410" w:rsidRPr="00BB4973">
        <w:t xml:space="preserve">The approach also affected changes in Miss E.F.’s treatment plan positively by allowing an explicit consideration of her preferences. </w:t>
      </w:r>
      <w:r w:rsidR="00072EBC">
        <w:lastRenderedPageBreak/>
        <w:t>My i</w:t>
      </w:r>
      <w:r w:rsidR="002E6059" w:rsidRPr="00BB4973">
        <w:t xml:space="preserve">nteraction with the patient two days </w:t>
      </w:r>
      <w:r w:rsidR="00072EBC">
        <w:t xml:space="preserve">later </w:t>
      </w:r>
      <w:r w:rsidR="002E6059" w:rsidRPr="00BB4973">
        <w:t>revealed improved engagement with group therapy and reduced sense of isolation. The patient was interacting positively with other patients</w:t>
      </w:r>
      <w:r w:rsidR="00F01EF8" w:rsidRPr="00BB4973">
        <w:t xml:space="preserve">. She also verbalized diminished suicidal ideations. In addition, she was taking an active role in her treatment through frequently asking clinicians about strategies to understanding warning signs of deterioration. </w:t>
      </w:r>
      <w:r w:rsidR="00BB4973">
        <w:rPr>
          <w:rStyle w:val="Strong"/>
          <w:b w:val="0"/>
        </w:rPr>
        <w:t xml:space="preserve">I believe my actions, including an empathetic and non-judgmental approach to the patient’s concerns, shared decision-making, and consistent presence facilitated the achievement of the positive outcomes. However, </w:t>
      </w:r>
      <w:r w:rsidR="00D24E20" w:rsidRPr="00D24E20">
        <w:rPr>
          <w:rStyle w:val="Strong"/>
          <w:b w:val="0"/>
        </w:rPr>
        <w:t>the situation also</w:t>
      </w:r>
      <w:r w:rsidR="00D24E20">
        <w:rPr>
          <w:rStyle w:val="Strong"/>
        </w:rPr>
        <w:t xml:space="preserve"> </w:t>
      </w:r>
      <w:r w:rsidR="00D24E20">
        <w:rPr>
          <w:rStyle w:val="Strong"/>
          <w:b w:val="0"/>
        </w:rPr>
        <w:t xml:space="preserve">brought significant insights into areas that may require strengthening. </w:t>
      </w:r>
      <w:r w:rsidR="00786676">
        <w:rPr>
          <w:rStyle w:val="Strong"/>
          <w:b w:val="0"/>
        </w:rPr>
        <w:t xml:space="preserve">For example, I acknowledged the importance of continuously enhancing my crisis intervention skills considering that the patient’s situation could have escalated. Moreover, I learned the importance of self-care. The emotionally demanding work of taking care of patients with mental health disorders could adversely affect my well-being. It would be essential to reflect </w:t>
      </w:r>
      <w:r w:rsidR="006C2925">
        <w:rPr>
          <w:rStyle w:val="Strong"/>
          <w:b w:val="0"/>
        </w:rPr>
        <w:t>on such emotionally draining situations and take positive actions that would prevent emotional exhaustion.</w:t>
      </w:r>
      <w:r w:rsidR="00B04932">
        <w:t xml:space="preserve"> While there are opportunities </w:t>
      </w:r>
      <w:r w:rsidR="006F530F">
        <w:t>for improvement, I appreciate</w:t>
      </w:r>
      <w:r w:rsidR="00F572C3">
        <w:t xml:space="preserve"> the positive outcomes</w:t>
      </w:r>
      <w:r w:rsidR="006F530F">
        <w:t>, the lessons learned,</w:t>
      </w:r>
      <w:r w:rsidR="00F572C3">
        <w:t xml:space="preserve"> and the opportunity to make a meaningful difference in the </w:t>
      </w:r>
      <w:r w:rsidR="006F530F">
        <w:t xml:space="preserve">patient’s life, and the lessons learned. </w:t>
      </w:r>
    </w:p>
    <w:bookmarkEnd w:id="0"/>
    <w:p w:rsidR="008F5A4A" w:rsidRDefault="008F5A4A" w:rsidP="008F5A4A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b/>
        </w:rPr>
        <w:br w:type="page"/>
      </w:r>
    </w:p>
    <w:p w:rsidR="00A67188" w:rsidRDefault="008F5A4A" w:rsidP="008F5A4A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>
        <w:rPr>
          <w:b/>
        </w:rPr>
        <w:lastRenderedPageBreak/>
        <w:t xml:space="preserve">References </w:t>
      </w:r>
    </w:p>
    <w:p w:rsidR="008F5A4A" w:rsidRDefault="008F5A4A" w:rsidP="008F5A4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6B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Bradshaw, J., Siddiqui, N., Greenfield, D., &amp; Sharma, A. (2022). Kindness, listening, and connection: patient and clinician key requirements for emotional support in chronic and complex care. </w:t>
      </w:r>
      <w:r w:rsidRPr="006E6B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Patient Experience</w:t>
      </w:r>
      <w:r w:rsidRPr="006E6B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E6B9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</w:t>
      </w:r>
      <w:r w:rsidRPr="006E6B9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7" w:history="1">
        <w:r w:rsidRPr="00C40AE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https://doi.org/10.1177/23743735221092627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F5A4A" w:rsidRPr="006E6B95" w:rsidRDefault="008F5A4A" w:rsidP="008F5A4A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B6A1E">
        <w:rPr>
          <w:rFonts w:ascii="Times New Roman" w:eastAsia="Times New Roman" w:hAnsi="Times New Roman" w:cs="Times New Roman"/>
          <w:sz w:val="24"/>
          <w:szCs w:val="24"/>
          <w:lang w:val="en-US"/>
        </w:rPr>
        <w:t>Verwijmeren</w:t>
      </w:r>
      <w:proofErr w:type="spellEnd"/>
      <w:r w:rsidRPr="00FB6A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D., &amp; </w:t>
      </w:r>
      <w:proofErr w:type="spellStart"/>
      <w:r w:rsidRPr="00FB6A1E">
        <w:rPr>
          <w:rFonts w:ascii="Times New Roman" w:eastAsia="Times New Roman" w:hAnsi="Times New Roman" w:cs="Times New Roman"/>
          <w:sz w:val="24"/>
          <w:szCs w:val="24"/>
          <w:lang w:val="en-US"/>
        </w:rPr>
        <w:t>Grootens</w:t>
      </w:r>
      <w:proofErr w:type="spellEnd"/>
      <w:r w:rsidRPr="00FB6A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 P. (2018). Shared decision making in pharmacotherapy decisions, perceived by patients with bipolar disorder. </w:t>
      </w:r>
      <w:r w:rsidRPr="00FB6A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International Journal of Bipolar Disorders</w:t>
      </w:r>
      <w:r w:rsidRPr="00FB6A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B6A1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</w:t>
      </w:r>
      <w:r w:rsidRPr="00FB6A1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hyperlink r:id="rId8" w:history="1">
        <w:r w:rsidRPr="00C40AE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https://doi.org/10.1186/s40345-018-0129-5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F5A4A" w:rsidRPr="008F5A4A" w:rsidRDefault="008F5A4A" w:rsidP="008F5A4A">
      <w:pPr>
        <w:pStyle w:val="NormalWeb"/>
        <w:spacing w:before="0" w:beforeAutospacing="0" w:after="0" w:afterAutospacing="0" w:line="480" w:lineRule="auto"/>
      </w:pPr>
    </w:p>
    <w:sectPr w:rsidR="008F5A4A" w:rsidRPr="008F5A4A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6D" w:rsidRDefault="00C5136D" w:rsidP="00D22CE8">
      <w:pPr>
        <w:spacing w:after="0" w:line="240" w:lineRule="auto"/>
      </w:pPr>
      <w:r>
        <w:separator/>
      </w:r>
    </w:p>
  </w:endnote>
  <w:endnote w:type="continuationSeparator" w:id="0">
    <w:p w:rsidR="00C5136D" w:rsidRDefault="00C5136D" w:rsidP="00D2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6D" w:rsidRDefault="00C5136D" w:rsidP="00D22CE8">
      <w:pPr>
        <w:spacing w:after="0" w:line="240" w:lineRule="auto"/>
      </w:pPr>
      <w:r>
        <w:separator/>
      </w:r>
    </w:p>
  </w:footnote>
  <w:footnote w:type="continuationSeparator" w:id="0">
    <w:p w:rsidR="00C5136D" w:rsidRDefault="00C5136D" w:rsidP="00D2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CE8" w:rsidRPr="00D22CE8" w:rsidRDefault="00D22CE8">
    <w:pPr>
      <w:pStyle w:val="Header"/>
      <w:rPr>
        <w:rFonts w:ascii="Times New Roman" w:hAnsi="Times New Roman" w:cs="Times New Roman"/>
        <w:sz w:val="24"/>
        <w:szCs w:val="24"/>
      </w:rPr>
    </w:pPr>
    <w:r w:rsidRPr="00D22CE8">
      <w:rPr>
        <w:rFonts w:ascii="Times New Roman" w:hAnsi="Times New Roman" w:cs="Times New Roman"/>
        <w:sz w:val="24"/>
        <w:szCs w:val="24"/>
      </w:rPr>
      <w:tab/>
    </w:r>
    <w:r w:rsidRPr="00D22CE8">
      <w:rPr>
        <w:rFonts w:ascii="Times New Roman" w:hAnsi="Times New Roman" w:cs="Times New Roman"/>
        <w:sz w:val="24"/>
        <w:szCs w:val="24"/>
      </w:rPr>
      <w:tab/>
    </w:r>
    <w:r w:rsidRPr="00D22CE8">
      <w:rPr>
        <w:rFonts w:ascii="Times New Roman" w:hAnsi="Times New Roman" w:cs="Times New Roman"/>
        <w:sz w:val="24"/>
        <w:szCs w:val="24"/>
      </w:rPr>
      <w:fldChar w:fldCharType="begin"/>
    </w:r>
    <w:r w:rsidRPr="00D22CE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22CE8">
      <w:rPr>
        <w:rFonts w:ascii="Times New Roman" w:hAnsi="Times New Roman" w:cs="Times New Roman"/>
        <w:sz w:val="24"/>
        <w:szCs w:val="24"/>
      </w:rPr>
      <w:fldChar w:fldCharType="separate"/>
    </w:r>
    <w:r w:rsidR="006F530F">
      <w:rPr>
        <w:rFonts w:ascii="Times New Roman" w:hAnsi="Times New Roman" w:cs="Times New Roman"/>
        <w:noProof/>
        <w:sz w:val="24"/>
        <w:szCs w:val="24"/>
      </w:rPr>
      <w:t>4</w:t>
    </w:r>
    <w:r w:rsidRPr="00D22CE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45A2"/>
    <w:multiLevelType w:val="multilevel"/>
    <w:tmpl w:val="59BE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BE0F7B"/>
    <w:multiLevelType w:val="multilevel"/>
    <w:tmpl w:val="3614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C1411"/>
    <w:multiLevelType w:val="multilevel"/>
    <w:tmpl w:val="FA3C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A7213"/>
    <w:multiLevelType w:val="multilevel"/>
    <w:tmpl w:val="12E4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C3"/>
    <w:rsid w:val="00032410"/>
    <w:rsid w:val="00072EBC"/>
    <w:rsid w:val="00081DD6"/>
    <w:rsid w:val="000C2B8E"/>
    <w:rsid w:val="00123892"/>
    <w:rsid w:val="002E4A2F"/>
    <w:rsid w:val="002E6059"/>
    <w:rsid w:val="00391CB9"/>
    <w:rsid w:val="003C2E12"/>
    <w:rsid w:val="00400EDD"/>
    <w:rsid w:val="00461341"/>
    <w:rsid w:val="006C2925"/>
    <w:rsid w:val="006D00CA"/>
    <w:rsid w:val="006F530F"/>
    <w:rsid w:val="00786676"/>
    <w:rsid w:val="007E393C"/>
    <w:rsid w:val="008B1A56"/>
    <w:rsid w:val="008C6DE8"/>
    <w:rsid w:val="008F5A4A"/>
    <w:rsid w:val="009011D1"/>
    <w:rsid w:val="00A01A00"/>
    <w:rsid w:val="00A67188"/>
    <w:rsid w:val="00B04932"/>
    <w:rsid w:val="00B637A6"/>
    <w:rsid w:val="00BB4973"/>
    <w:rsid w:val="00C17F84"/>
    <w:rsid w:val="00C44E86"/>
    <w:rsid w:val="00C5136D"/>
    <w:rsid w:val="00D22CE8"/>
    <w:rsid w:val="00D24E20"/>
    <w:rsid w:val="00EA4DAB"/>
    <w:rsid w:val="00F01EF8"/>
    <w:rsid w:val="00F572C3"/>
    <w:rsid w:val="00F95D16"/>
    <w:rsid w:val="00FB6ABF"/>
    <w:rsid w:val="00FE3D4D"/>
    <w:rsid w:val="00FE5F8E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DB3F"/>
  <w15:chartTrackingRefBased/>
  <w15:docId w15:val="{5DA59107-5BFA-43F9-B498-ADAAD75F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572C3"/>
    <w:rPr>
      <w:b/>
      <w:bCs/>
    </w:rPr>
  </w:style>
  <w:style w:type="character" w:styleId="Hyperlink">
    <w:name w:val="Hyperlink"/>
    <w:basedOn w:val="DefaultParagraphFont"/>
    <w:uiPriority w:val="99"/>
    <w:unhideWhenUsed/>
    <w:rsid w:val="008F5A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2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C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2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C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0345-018-0129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/237437352210926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2023-09-21T21:37:00Z</dcterms:created>
  <dcterms:modified xsi:type="dcterms:W3CDTF">2023-09-21T22:34:00Z</dcterms:modified>
</cp:coreProperties>
</file>