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13320" w14:textId="77777777" w:rsidR="002A7568" w:rsidRDefault="002A7568" w:rsidP="00D96027">
      <w:pPr>
        <w:spacing w:after="0" w:line="480" w:lineRule="auto"/>
        <w:jc w:val="center"/>
        <w:rPr>
          <w:rFonts w:ascii="Times New Roman" w:hAnsi="Times New Roman" w:cs="Times New Roman"/>
          <w:b/>
          <w:bCs/>
          <w:sz w:val="24"/>
          <w:szCs w:val="24"/>
        </w:rPr>
      </w:pPr>
    </w:p>
    <w:p w14:paraId="38B3E52D" w14:textId="77777777" w:rsidR="002A7568" w:rsidRDefault="002A7568" w:rsidP="00D96027">
      <w:pPr>
        <w:spacing w:after="0" w:line="480" w:lineRule="auto"/>
        <w:jc w:val="center"/>
        <w:rPr>
          <w:rFonts w:ascii="Times New Roman" w:hAnsi="Times New Roman" w:cs="Times New Roman"/>
          <w:b/>
          <w:bCs/>
          <w:sz w:val="24"/>
          <w:szCs w:val="24"/>
        </w:rPr>
      </w:pPr>
    </w:p>
    <w:p w14:paraId="06F00C32" w14:textId="77777777" w:rsidR="002A7568" w:rsidRDefault="002A7568" w:rsidP="00D96027">
      <w:pPr>
        <w:spacing w:after="0" w:line="480" w:lineRule="auto"/>
        <w:jc w:val="center"/>
        <w:rPr>
          <w:rFonts w:ascii="Times New Roman" w:hAnsi="Times New Roman" w:cs="Times New Roman"/>
          <w:b/>
          <w:bCs/>
          <w:sz w:val="24"/>
          <w:szCs w:val="24"/>
        </w:rPr>
      </w:pPr>
    </w:p>
    <w:p w14:paraId="0FDA40F8" w14:textId="77777777" w:rsidR="002A7568" w:rsidRDefault="002A7568" w:rsidP="00D96027">
      <w:pPr>
        <w:spacing w:after="0" w:line="480" w:lineRule="auto"/>
        <w:jc w:val="center"/>
        <w:rPr>
          <w:rFonts w:ascii="Times New Roman" w:hAnsi="Times New Roman" w:cs="Times New Roman"/>
          <w:b/>
          <w:bCs/>
          <w:sz w:val="24"/>
          <w:szCs w:val="24"/>
        </w:rPr>
      </w:pPr>
    </w:p>
    <w:p w14:paraId="415A3895" w14:textId="42108C11" w:rsidR="00D96027" w:rsidRPr="00D96027" w:rsidRDefault="00D96027" w:rsidP="00D96027">
      <w:pPr>
        <w:spacing w:after="0" w:line="480" w:lineRule="auto"/>
        <w:jc w:val="center"/>
        <w:rPr>
          <w:rFonts w:ascii="Times New Roman" w:hAnsi="Times New Roman" w:cs="Times New Roman"/>
          <w:b/>
          <w:bCs/>
          <w:sz w:val="24"/>
          <w:szCs w:val="24"/>
        </w:rPr>
      </w:pPr>
      <w:r w:rsidRPr="00D96027">
        <w:rPr>
          <w:rFonts w:ascii="Times New Roman" w:hAnsi="Times New Roman" w:cs="Times New Roman"/>
          <w:b/>
          <w:bCs/>
          <w:sz w:val="24"/>
          <w:szCs w:val="24"/>
        </w:rPr>
        <w:t>Substance Use Disorder (SUD) Prevention Model</w:t>
      </w:r>
    </w:p>
    <w:p w14:paraId="3D397BC7" w14:textId="77777777" w:rsidR="00D96027" w:rsidRPr="00D96027" w:rsidRDefault="00D96027" w:rsidP="00D96027">
      <w:pPr>
        <w:spacing w:after="0" w:line="480" w:lineRule="auto"/>
        <w:jc w:val="center"/>
        <w:rPr>
          <w:rFonts w:ascii="Times New Roman" w:hAnsi="Times New Roman" w:cs="Times New Roman"/>
          <w:sz w:val="24"/>
          <w:szCs w:val="24"/>
        </w:rPr>
      </w:pPr>
    </w:p>
    <w:p w14:paraId="614E5E5A" w14:textId="77777777" w:rsidR="00D96027" w:rsidRPr="00D96027" w:rsidRDefault="00D96027" w:rsidP="00D96027">
      <w:pPr>
        <w:spacing w:after="0" w:line="480" w:lineRule="auto"/>
        <w:jc w:val="center"/>
        <w:rPr>
          <w:rFonts w:ascii="Times New Roman" w:hAnsi="Times New Roman" w:cs="Times New Roman"/>
          <w:sz w:val="24"/>
          <w:szCs w:val="24"/>
        </w:rPr>
      </w:pPr>
      <w:r w:rsidRPr="00D96027">
        <w:rPr>
          <w:rFonts w:ascii="Times New Roman" w:hAnsi="Times New Roman" w:cs="Times New Roman"/>
          <w:sz w:val="24"/>
          <w:szCs w:val="24"/>
        </w:rPr>
        <w:t>Student Name</w:t>
      </w:r>
    </w:p>
    <w:p w14:paraId="16869377" w14:textId="77777777" w:rsidR="00D96027" w:rsidRPr="00D96027" w:rsidRDefault="00D96027" w:rsidP="00D96027">
      <w:pPr>
        <w:spacing w:after="0" w:line="480" w:lineRule="auto"/>
        <w:jc w:val="center"/>
        <w:rPr>
          <w:rFonts w:ascii="Times New Roman" w:hAnsi="Times New Roman" w:cs="Times New Roman"/>
          <w:sz w:val="24"/>
          <w:szCs w:val="24"/>
        </w:rPr>
      </w:pPr>
      <w:r w:rsidRPr="00D96027">
        <w:rPr>
          <w:rFonts w:ascii="Times New Roman" w:hAnsi="Times New Roman" w:cs="Times New Roman"/>
          <w:sz w:val="24"/>
          <w:szCs w:val="24"/>
        </w:rPr>
        <w:t>Institution</w:t>
      </w:r>
    </w:p>
    <w:p w14:paraId="43D3FDDE" w14:textId="77777777" w:rsidR="00D96027" w:rsidRPr="00D96027" w:rsidRDefault="00D96027" w:rsidP="00D96027">
      <w:pPr>
        <w:spacing w:after="0" w:line="480" w:lineRule="auto"/>
        <w:jc w:val="center"/>
        <w:rPr>
          <w:rFonts w:ascii="Times New Roman" w:hAnsi="Times New Roman" w:cs="Times New Roman"/>
          <w:sz w:val="24"/>
          <w:szCs w:val="24"/>
        </w:rPr>
      </w:pPr>
      <w:r w:rsidRPr="00D96027">
        <w:rPr>
          <w:rFonts w:ascii="Times New Roman" w:hAnsi="Times New Roman" w:cs="Times New Roman"/>
          <w:sz w:val="24"/>
          <w:szCs w:val="24"/>
        </w:rPr>
        <w:t>Course Title</w:t>
      </w:r>
    </w:p>
    <w:p w14:paraId="36BF0BFC" w14:textId="77777777" w:rsidR="00D96027" w:rsidRPr="00D96027" w:rsidRDefault="00D96027" w:rsidP="00D96027">
      <w:pPr>
        <w:spacing w:after="0" w:line="480" w:lineRule="auto"/>
        <w:jc w:val="center"/>
        <w:rPr>
          <w:rFonts w:ascii="Times New Roman" w:hAnsi="Times New Roman" w:cs="Times New Roman"/>
          <w:sz w:val="24"/>
          <w:szCs w:val="24"/>
        </w:rPr>
      </w:pPr>
      <w:r w:rsidRPr="00D96027">
        <w:rPr>
          <w:rFonts w:ascii="Times New Roman" w:hAnsi="Times New Roman" w:cs="Times New Roman"/>
          <w:sz w:val="24"/>
          <w:szCs w:val="24"/>
        </w:rPr>
        <w:t>Instructor</w:t>
      </w:r>
    </w:p>
    <w:p w14:paraId="5A3B9052" w14:textId="77777777" w:rsidR="00D96027" w:rsidRPr="00D96027" w:rsidRDefault="00D96027" w:rsidP="00D96027">
      <w:pPr>
        <w:spacing w:after="0" w:line="480" w:lineRule="auto"/>
        <w:jc w:val="center"/>
        <w:rPr>
          <w:rFonts w:ascii="Times New Roman" w:hAnsi="Times New Roman" w:cs="Times New Roman"/>
          <w:sz w:val="24"/>
          <w:szCs w:val="24"/>
        </w:rPr>
      </w:pPr>
      <w:r w:rsidRPr="00D96027">
        <w:rPr>
          <w:rFonts w:ascii="Times New Roman" w:hAnsi="Times New Roman" w:cs="Times New Roman"/>
          <w:sz w:val="24"/>
          <w:szCs w:val="24"/>
        </w:rPr>
        <w:t>Due Date</w:t>
      </w:r>
    </w:p>
    <w:p w14:paraId="3A1C8875" w14:textId="77777777" w:rsidR="00D96027" w:rsidRPr="00D96027" w:rsidRDefault="00D96027" w:rsidP="00D96027">
      <w:pPr>
        <w:spacing w:after="0" w:line="480" w:lineRule="auto"/>
        <w:rPr>
          <w:rFonts w:ascii="Times New Roman" w:hAnsi="Times New Roman" w:cs="Times New Roman"/>
          <w:sz w:val="24"/>
          <w:szCs w:val="24"/>
        </w:rPr>
      </w:pPr>
    </w:p>
    <w:p w14:paraId="73ABD534" w14:textId="77777777" w:rsidR="00D96027" w:rsidRPr="00D96027" w:rsidRDefault="00D96027" w:rsidP="00D96027">
      <w:pPr>
        <w:spacing w:after="0" w:line="480" w:lineRule="auto"/>
        <w:rPr>
          <w:rFonts w:ascii="Times New Roman" w:hAnsi="Times New Roman" w:cs="Times New Roman"/>
          <w:sz w:val="24"/>
          <w:szCs w:val="24"/>
        </w:rPr>
      </w:pPr>
    </w:p>
    <w:p w14:paraId="0CB4512F" w14:textId="77777777" w:rsidR="00D96027" w:rsidRDefault="00D96027" w:rsidP="00D96027">
      <w:pPr>
        <w:spacing w:after="0" w:line="480" w:lineRule="auto"/>
        <w:ind w:firstLine="720"/>
        <w:rPr>
          <w:rFonts w:ascii="Times New Roman" w:hAnsi="Times New Roman" w:cs="Times New Roman"/>
          <w:sz w:val="24"/>
          <w:szCs w:val="24"/>
        </w:rPr>
      </w:pPr>
    </w:p>
    <w:p w14:paraId="68AEA8B6" w14:textId="77777777" w:rsidR="00D96027" w:rsidRDefault="00D96027" w:rsidP="00D96027">
      <w:pPr>
        <w:spacing w:after="0" w:line="480" w:lineRule="auto"/>
        <w:ind w:firstLine="720"/>
        <w:rPr>
          <w:rFonts w:ascii="Times New Roman" w:hAnsi="Times New Roman" w:cs="Times New Roman"/>
          <w:sz w:val="24"/>
          <w:szCs w:val="24"/>
        </w:rPr>
      </w:pPr>
    </w:p>
    <w:p w14:paraId="6A9F5B9E" w14:textId="77777777" w:rsidR="00D96027" w:rsidRDefault="00D96027" w:rsidP="00D96027">
      <w:pPr>
        <w:spacing w:after="0" w:line="480" w:lineRule="auto"/>
        <w:ind w:firstLine="720"/>
        <w:rPr>
          <w:rFonts w:ascii="Times New Roman" w:hAnsi="Times New Roman" w:cs="Times New Roman"/>
          <w:sz w:val="24"/>
          <w:szCs w:val="24"/>
        </w:rPr>
      </w:pPr>
    </w:p>
    <w:p w14:paraId="2B7DB11A" w14:textId="77777777" w:rsidR="00D96027" w:rsidRDefault="00D96027" w:rsidP="00D96027">
      <w:pPr>
        <w:spacing w:after="0" w:line="480" w:lineRule="auto"/>
        <w:ind w:firstLine="720"/>
        <w:rPr>
          <w:rFonts w:ascii="Times New Roman" w:hAnsi="Times New Roman" w:cs="Times New Roman"/>
          <w:sz w:val="24"/>
          <w:szCs w:val="24"/>
        </w:rPr>
      </w:pPr>
    </w:p>
    <w:p w14:paraId="6A603B28" w14:textId="77777777" w:rsidR="00D96027" w:rsidRDefault="00D96027" w:rsidP="00D96027">
      <w:pPr>
        <w:spacing w:after="0" w:line="480" w:lineRule="auto"/>
        <w:ind w:firstLine="720"/>
        <w:rPr>
          <w:rFonts w:ascii="Times New Roman" w:hAnsi="Times New Roman" w:cs="Times New Roman"/>
          <w:sz w:val="24"/>
          <w:szCs w:val="24"/>
        </w:rPr>
      </w:pPr>
    </w:p>
    <w:p w14:paraId="592B539B" w14:textId="1B7AEC26" w:rsidR="00D96027" w:rsidRDefault="00D96027" w:rsidP="00D96027">
      <w:pPr>
        <w:spacing w:after="0" w:line="480" w:lineRule="auto"/>
        <w:ind w:firstLine="720"/>
        <w:rPr>
          <w:rFonts w:ascii="Times New Roman" w:hAnsi="Times New Roman" w:cs="Times New Roman"/>
          <w:sz w:val="24"/>
          <w:szCs w:val="24"/>
        </w:rPr>
      </w:pPr>
    </w:p>
    <w:p w14:paraId="55C22CF8" w14:textId="154404A8" w:rsidR="002A7568" w:rsidRDefault="002A7568" w:rsidP="00D96027">
      <w:pPr>
        <w:spacing w:after="0" w:line="480" w:lineRule="auto"/>
        <w:ind w:firstLine="720"/>
        <w:rPr>
          <w:rFonts w:ascii="Times New Roman" w:hAnsi="Times New Roman" w:cs="Times New Roman"/>
          <w:sz w:val="24"/>
          <w:szCs w:val="24"/>
        </w:rPr>
      </w:pPr>
    </w:p>
    <w:p w14:paraId="558A275C" w14:textId="4EB83879" w:rsidR="00D96027" w:rsidRDefault="00D96027" w:rsidP="00D96027">
      <w:pPr>
        <w:spacing w:after="0" w:line="480" w:lineRule="auto"/>
        <w:ind w:firstLine="720"/>
        <w:rPr>
          <w:rFonts w:ascii="Times New Roman" w:hAnsi="Times New Roman" w:cs="Times New Roman"/>
          <w:sz w:val="24"/>
          <w:szCs w:val="24"/>
        </w:rPr>
      </w:pPr>
    </w:p>
    <w:p w14:paraId="0C5B5ED0" w14:textId="77777777" w:rsidR="002A7568" w:rsidRDefault="002A7568" w:rsidP="00D96027">
      <w:pPr>
        <w:spacing w:after="0" w:line="480" w:lineRule="auto"/>
        <w:ind w:firstLine="720"/>
        <w:rPr>
          <w:rFonts w:ascii="Times New Roman" w:hAnsi="Times New Roman" w:cs="Times New Roman"/>
          <w:sz w:val="24"/>
          <w:szCs w:val="24"/>
        </w:rPr>
      </w:pPr>
    </w:p>
    <w:p w14:paraId="2A98623C" w14:textId="77777777" w:rsidR="00D96027" w:rsidRDefault="00D96027" w:rsidP="00D96027">
      <w:pPr>
        <w:spacing w:after="0" w:line="480" w:lineRule="auto"/>
        <w:ind w:firstLine="720"/>
        <w:rPr>
          <w:rFonts w:ascii="Times New Roman" w:hAnsi="Times New Roman" w:cs="Times New Roman"/>
          <w:sz w:val="24"/>
          <w:szCs w:val="24"/>
        </w:rPr>
      </w:pPr>
    </w:p>
    <w:p w14:paraId="1AD44B6B" w14:textId="2FF358E5" w:rsidR="00D96027" w:rsidRPr="00D96027" w:rsidRDefault="00D96027" w:rsidP="00D96027">
      <w:pPr>
        <w:spacing w:after="0" w:line="480" w:lineRule="auto"/>
        <w:jc w:val="center"/>
        <w:rPr>
          <w:rFonts w:ascii="Times New Roman" w:hAnsi="Times New Roman" w:cs="Times New Roman"/>
          <w:b/>
          <w:bCs/>
          <w:sz w:val="24"/>
          <w:szCs w:val="24"/>
        </w:rPr>
      </w:pPr>
      <w:r w:rsidRPr="00D96027">
        <w:rPr>
          <w:rFonts w:ascii="Times New Roman" w:hAnsi="Times New Roman" w:cs="Times New Roman"/>
          <w:b/>
          <w:bCs/>
          <w:sz w:val="24"/>
          <w:szCs w:val="24"/>
        </w:rPr>
        <w:lastRenderedPageBreak/>
        <w:t>Substance Use Disorder (SUD) Prevention Model</w:t>
      </w:r>
      <w:r>
        <w:rPr>
          <w:rFonts w:ascii="Times New Roman" w:hAnsi="Times New Roman" w:cs="Times New Roman"/>
          <w:b/>
          <w:bCs/>
          <w:sz w:val="24"/>
          <w:szCs w:val="24"/>
        </w:rPr>
        <w:t xml:space="preserve">         </w:t>
      </w:r>
    </w:p>
    <w:p w14:paraId="221F30E4" w14:textId="2AD3E4A6" w:rsidR="00D96027" w:rsidRPr="00D96027" w:rsidRDefault="00D96027" w:rsidP="00D96027">
      <w:pPr>
        <w:spacing w:after="0" w:line="480" w:lineRule="auto"/>
        <w:ind w:firstLine="720"/>
        <w:rPr>
          <w:rFonts w:ascii="Times New Roman" w:hAnsi="Times New Roman" w:cs="Times New Roman"/>
          <w:sz w:val="24"/>
          <w:szCs w:val="24"/>
        </w:rPr>
      </w:pPr>
      <w:r w:rsidRPr="00D96027">
        <w:rPr>
          <w:rFonts w:ascii="Times New Roman" w:hAnsi="Times New Roman" w:cs="Times New Roman"/>
          <w:sz w:val="24"/>
          <w:szCs w:val="24"/>
        </w:rPr>
        <w:t xml:space="preserve">According to HHS (2023), about 27 million people in the United States engage in illicit drug use or misuse of prescription drugs, and about a quarter of the adolescent and adult population engage in binge drinking. Substance abuse disorder is a debilitating disorder whose economic burden is estimated to be about $250 and $190 billion for alcohol misuse and illicit drug use respectively (HHS, 2023). In this context, substance use disorder (SUD) is a significant public health issue that has attracted widespread research, recommendations, and resources from various stakeholders on the prevention of SUD in the United States. One of the bodies that has numerous models and resources for SUD prevention is the Substance Abuse and Mental Health Service Administration (SAMHSA). This paper seeks to explore the </w:t>
      </w:r>
      <w:r w:rsidR="002A7568">
        <w:rPr>
          <w:rFonts w:ascii="Times New Roman" w:hAnsi="Times New Roman" w:cs="Times New Roman"/>
          <w:sz w:val="24"/>
          <w:szCs w:val="24"/>
        </w:rPr>
        <w:t xml:space="preserve">SAMHSA-recommended </w:t>
      </w:r>
      <w:r w:rsidRPr="00D96027">
        <w:rPr>
          <w:rFonts w:ascii="Times New Roman" w:hAnsi="Times New Roman" w:cs="Times New Roman"/>
          <w:sz w:val="24"/>
          <w:szCs w:val="24"/>
        </w:rPr>
        <w:t xml:space="preserve">prevention model known as the stop </w:t>
      </w:r>
      <w:r w:rsidR="002A7568">
        <w:rPr>
          <w:rFonts w:ascii="Times New Roman" w:hAnsi="Times New Roman" w:cs="Times New Roman"/>
          <w:sz w:val="24"/>
          <w:szCs w:val="24"/>
        </w:rPr>
        <w:t xml:space="preserve">of </w:t>
      </w:r>
      <w:r w:rsidRPr="00D96027">
        <w:rPr>
          <w:rFonts w:ascii="Times New Roman" w:hAnsi="Times New Roman" w:cs="Times New Roman"/>
          <w:sz w:val="24"/>
          <w:szCs w:val="24"/>
        </w:rPr>
        <w:t xml:space="preserve">underage drinking. </w:t>
      </w:r>
    </w:p>
    <w:p w14:paraId="21A35E31" w14:textId="66237895" w:rsidR="00D96027" w:rsidRPr="00D96027" w:rsidRDefault="00D96027" w:rsidP="00D96027">
      <w:pPr>
        <w:spacing w:after="0" w:line="480" w:lineRule="auto"/>
        <w:ind w:firstLine="720"/>
        <w:rPr>
          <w:rFonts w:ascii="Times New Roman" w:hAnsi="Times New Roman" w:cs="Times New Roman"/>
          <w:sz w:val="24"/>
          <w:szCs w:val="24"/>
        </w:rPr>
      </w:pPr>
      <w:r w:rsidRPr="00D96027">
        <w:rPr>
          <w:rFonts w:ascii="Times New Roman" w:hAnsi="Times New Roman" w:cs="Times New Roman"/>
          <w:sz w:val="24"/>
          <w:szCs w:val="24"/>
        </w:rPr>
        <w:t>The stop underage drinking prevention model utilizes a website, StopAlcoholAbuse.gov, to provide research and resources to aid in the prevention of alcohol use among people aged below 21 years. The model targets three stakeholders namely providers and practitioners, researchers and policymakers, and parents and educators (</w:t>
      </w:r>
      <w:r w:rsidR="002A7568">
        <w:rPr>
          <w:rFonts w:ascii="Times New Roman" w:hAnsi="Times New Roman" w:cs="Times New Roman"/>
          <w:sz w:val="24"/>
          <w:szCs w:val="24"/>
        </w:rPr>
        <w:t>ICCPUD, n.d</w:t>
      </w:r>
      <w:r w:rsidRPr="002A7568">
        <w:rPr>
          <w:rFonts w:ascii="Times New Roman" w:hAnsi="Times New Roman" w:cs="Times New Roman"/>
          <w:sz w:val="24"/>
          <w:szCs w:val="24"/>
        </w:rPr>
        <w:t>)</w:t>
      </w:r>
      <w:r w:rsidRPr="00D96027">
        <w:rPr>
          <w:rFonts w:ascii="Times New Roman" w:hAnsi="Times New Roman" w:cs="Times New Roman"/>
          <w:sz w:val="24"/>
          <w:szCs w:val="24"/>
        </w:rPr>
        <w:t xml:space="preserve">. For the providers and practitioners, the model has clinical guides for educating patients about underage and harmful drinking. The model also provides them with educational materials related to the identification and prevention of SUD and opportunities for training on the prevention of underage drinking. The </w:t>
      </w:r>
      <w:r w:rsidR="002A7568">
        <w:rPr>
          <w:rFonts w:ascii="Times New Roman" w:hAnsi="Times New Roman" w:cs="Times New Roman"/>
          <w:sz w:val="24"/>
          <w:szCs w:val="24"/>
        </w:rPr>
        <w:t>researchers</w:t>
      </w:r>
      <w:r w:rsidRPr="00D96027">
        <w:rPr>
          <w:rFonts w:ascii="Times New Roman" w:hAnsi="Times New Roman" w:cs="Times New Roman"/>
          <w:sz w:val="24"/>
          <w:szCs w:val="24"/>
        </w:rPr>
        <w:t xml:space="preserve"> and policymakers' resources include providing information on ongoing and completed scientific research, funding opportunities, and capacity-building support</w:t>
      </w:r>
      <w:r w:rsidR="002A7568">
        <w:rPr>
          <w:rFonts w:ascii="Times New Roman" w:hAnsi="Times New Roman" w:cs="Times New Roman"/>
          <w:sz w:val="24"/>
          <w:szCs w:val="24"/>
        </w:rPr>
        <w:t xml:space="preserve"> (</w:t>
      </w:r>
      <w:r w:rsidR="002A7568">
        <w:rPr>
          <w:rFonts w:ascii="Times New Roman" w:hAnsi="Times New Roman" w:cs="Times New Roman"/>
          <w:sz w:val="24"/>
          <w:szCs w:val="24"/>
        </w:rPr>
        <w:t>ICCPUD, n.d</w:t>
      </w:r>
      <w:r w:rsidR="002A7568">
        <w:rPr>
          <w:rFonts w:ascii="Times New Roman" w:hAnsi="Times New Roman" w:cs="Times New Roman"/>
          <w:sz w:val="24"/>
          <w:szCs w:val="24"/>
        </w:rPr>
        <w:t>)</w:t>
      </w:r>
      <w:r w:rsidRPr="00D96027">
        <w:rPr>
          <w:rFonts w:ascii="Times New Roman" w:hAnsi="Times New Roman" w:cs="Times New Roman"/>
          <w:sz w:val="24"/>
          <w:szCs w:val="24"/>
        </w:rPr>
        <w:t xml:space="preserve">. Other resources for the researchers include periodical reports on underage drinking campaigns, surveys, emerging trends, and regional and national statistics among other reports related to underage and harmful drinking. The parent and educator resources include factsheets, </w:t>
      </w:r>
      <w:r w:rsidRPr="00D96027">
        <w:rPr>
          <w:rFonts w:ascii="Times New Roman" w:hAnsi="Times New Roman" w:cs="Times New Roman"/>
          <w:sz w:val="24"/>
          <w:szCs w:val="24"/>
        </w:rPr>
        <w:lastRenderedPageBreak/>
        <w:t>guides for talking and teaching about underage drinking to different ages, and upcoming prevention programs</w:t>
      </w:r>
      <w:r w:rsidR="002A7568">
        <w:rPr>
          <w:rFonts w:ascii="Times New Roman" w:hAnsi="Times New Roman" w:cs="Times New Roman"/>
          <w:sz w:val="24"/>
          <w:szCs w:val="24"/>
        </w:rPr>
        <w:t xml:space="preserve"> (</w:t>
      </w:r>
      <w:r w:rsidR="002A7568">
        <w:rPr>
          <w:rFonts w:ascii="Times New Roman" w:hAnsi="Times New Roman" w:cs="Times New Roman"/>
          <w:sz w:val="24"/>
          <w:szCs w:val="24"/>
        </w:rPr>
        <w:t>ICCPUD, n.d</w:t>
      </w:r>
      <w:r w:rsidR="002A7568">
        <w:rPr>
          <w:rFonts w:ascii="Times New Roman" w:hAnsi="Times New Roman" w:cs="Times New Roman"/>
          <w:sz w:val="24"/>
          <w:szCs w:val="24"/>
        </w:rPr>
        <w:t>)</w:t>
      </w:r>
      <w:r w:rsidRPr="00D96027">
        <w:rPr>
          <w:rFonts w:ascii="Times New Roman" w:hAnsi="Times New Roman" w:cs="Times New Roman"/>
          <w:sz w:val="24"/>
          <w:szCs w:val="24"/>
        </w:rPr>
        <w:t xml:space="preserve">. The model also contains guides on debunking the myths about underage drinking as well as organizing multiple public awareness campaigns against underage drinking. </w:t>
      </w:r>
    </w:p>
    <w:p w14:paraId="13613C98" w14:textId="77777777" w:rsidR="00D96027" w:rsidRPr="00D96027" w:rsidRDefault="00D96027" w:rsidP="00D96027">
      <w:pPr>
        <w:spacing w:after="0" w:line="480" w:lineRule="auto"/>
        <w:ind w:firstLine="720"/>
        <w:rPr>
          <w:rFonts w:ascii="Times New Roman" w:hAnsi="Times New Roman" w:cs="Times New Roman"/>
          <w:sz w:val="24"/>
          <w:szCs w:val="24"/>
        </w:rPr>
      </w:pPr>
      <w:r w:rsidRPr="00D96027">
        <w:rPr>
          <w:rFonts w:ascii="Times New Roman" w:hAnsi="Times New Roman" w:cs="Times New Roman"/>
          <w:sz w:val="24"/>
          <w:szCs w:val="24"/>
        </w:rPr>
        <w:t xml:space="preserve">The choice of the stop underage drinking model was based on several factors. According to Ford et al. (2023), most young adults and adults with alcohol misuse report exposure to alcohol use when they are underage. Lee et al. (2020) posit that underage drinking behavior is a major challenge to the education, self-esteem, and social life of youths. The findings of this study resonate with my clinical and social experience and hence the choice of model. Consequently, as a healthcare provider, the model provides resources to enhance my ability to identify risk factors, current trends, and evidence-based prevention measures. </w:t>
      </w:r>
    </w:p>
    <w:p w14:paraId="145E4EF1" w14:textId="77777777" w:rsidR="00D96027" w:rsidRPr="00D96027" w:rsidRDefault="00D96027" w:rsidP="00D96027">
      <w:pPr>
        <w:spacing w:after="0" w:line="480" w:lineRule="auto"/>
        <w:ind w:firstLine="720"/>
        <w:rPr>
          <w:rFonts w:ascii="Times New Roman" w:hAnsi="Times New Roman" w:cs="Times New Roman"/>
          <w:sz w:val="24"/>
          <w:szCs w:val="24"/>
        </w:rPr>
      </w:pPr>
      <w:r w:rsidRPr="00D96027">
        <w:rPr>
          <w:rFonts w:ascii="Times New Roman" w:hAnsi="Times New Roman" w:cs="Times New Roman"/>
          <w:sz w:val="24"/>
          <w:szCs w:val="24"/>
        </w:rPr>
        <w:t xml:space="preserve">In conclusion, alcohol misuse is one of the most devastating SUD in the United States which requires a multi-faceted prevention approach. The Stop Underage Drinking model utilizes this approach by identifying and categorizing stakeholders into three categories and providing each group with current resources to aid in prevention of the underage drinking and harmful use of alcohol. Therefore, utilization of the model can help in equipping various stakeholders with the necessary resources to support each other in the prevention strategies. </w:t>
      </w:r>
    </w:p>
    <w:p w14:paraId="01071E1D" w14:textId="77777777" w:rsidR="00D96027" w:rsidRPr="00D96027" w:rsidRDefault="00D96027" w:rsidP="00D96027">
      <w:pPr>
        <w:spacing w:after="0" w:line="480" w:lineRule="auto"/>
        <w:rPr>
          <w:rFonts w:ascii="Times New Roman" w:hAnsi="Times New Roman" w:cs="Times New Roman"/>
          <w:sz w:val="24"/>
          <w:szCs w:val="24"/>
        </w:rPr>
      </w:pPr>
    </w:p>
    <w:p w14:paraId="3441C58F" w14:textId="77777777" w:rsidR="002A7568" w:rsidRDefault="002A7568" w:rsidP="00D96027">
      <w:pPr>
        <w:spacing w:after="0" w:line="480" w:lineRule="auto"/>
        <w:jc w:val="center"/>
        <w:rPr>
          <w:rFonts w:ascii="Times New Roman" w:hAnsi="Times New Roman" w:cs="Times New Roman"/>
          <w:b/>
          <w:sz w:val="24"/>
          <w:szCs w:val="24"/>
        </w:rPr>
      </w:pPr>
    </w:p>
    <w:p w14:paraId="4BC3824F" w14:textId="77777777" w:rsidR="002A7568" w:rsidRDefault="002A7568" w:rsidP="00D96027">
      <w:pPr>
        <w:spacing w:after="0" w:line="480" w:lineRule="auto"/>
        <w:jc w:val="center"/>
        <w:rPr>
          <w:rFonts w:ascii="Times New Roman" w:hAnsi="Times New Roman" w:cs="Times New Roman"/>
          <w:b/>
          <w:sz w:val="24"/>
          <w:szCs w:val="24"/>
        </w:rPr>
      </w:pPr>
    </w:p>
    <w:p w14:paraId="6CEF02D5" w14:textId="77777777" w:rsidR="002A7568" w:rsidRDefault="002A7568" w:rsidP="00D96027">
      <w:pPr>
        <w:spacing w:after="0" w:line="480" w:lineRule="auto"/>
        <w:jc w:val="center"/>
        <w:rPr>
          <w:rFonts w:ascii="Times New Roman" w:hAnsi="Times New Roman" w:cs="Times New Roman"/>
          <w:b/>
          <w:sz w:val="24"/>
          <w:szCs w:val="24"/>
        </w:rPr>
      </w:pPr>
    </w:p>
    <w:p w14:paraId="202027C3" w14:textId="77777777" w:rsidR="002A7568" w:rsidRDefault="002A7568" w:rsidP="00D96027">
      <w:pPr>
        <w:spacing w:after="0" w:line="480" w:lineRule="auto"/>
        <w:jc w:val="center"/>
        <w:rPr>
          <w:rFonts w:ascii="Times New Roman" w:hAnsi="Times New Roman" w:cs="Times New Roman"/>
          <w:b/>
          <w:sz w:val="24"/>
          <w:szCs w:val="24"/>
        </w:rPr>
      </w:pPr>
    </w:p>
    <w:p w14:paraId="5374C503" w14:textId="77777777" w:rsidR="002A7568" w:rsidRDefault="002A7568" w:rsidP="00D96027">
      <w:pPr>
        <w:spacing w:after="0" w:line="480" w:lineRule="auto"/>
        <w:jc w:val="center"/>
        <w:rPr>
          <w:rFonts w:ascii="Times New Roman" w:hAnsi="Times New Roman" w:cs="Times New Roman"/>
          <w:b/>
          <w:sz w:val="24"/>
          <w:szCs w:val="24"/>
        </w:rPr>
      </w:pPr>
    </w:p>
    <w:p w14:paraId="091AF89C" w14:textId="05561BCA" w:rsidR="00D96027" w:rsidRPr="00D96027" w:rsidRDefault="00D96027" w:rsidP="007D627A">
      <w:pPr>
        <w:spacing w:after="0" w:line="480" w:lineRule="auto"/>
        <w:jc w:val="center"/>
        <w:rPr>
          <w:rFonts w:ascii="Times New Roman" w:hAnsi="Times New Roman" w:cs="Times New Roman"/>
          <w:b/>
          <w:sz w:val="24"/>
          <w:szCs w:val="24"/>
        </w:rPr>
      </w:pPr>
      <w:bookmarkStart w:id="0" w:name="_GoBack"/>
      <w:bookmarkEnd w:id="0"/>
      <w:r w:rsidRPr="00D96027">
        <w:rPr>
          <w:rFonts w:ascii="Times New Roman" w:hAnsi="Times New Roman" w:cs="Times New Roman"/>
          <w:b/>
          <w:sz w:val="24"/>
          <w:szCs w:val="24"/>
        </w:rPr>
        <w:lastRenderedPageBreak/>
        <w:t>References</w:t>
      </w:r>
    </w:p>
    <w:p w14:paraId="357E6FE2" w14:textId="77777777" w:rsidR="002A7568" w:rsidRPr="00D96027" w:rsidRDefault="002A7568" w:rsidP="00D96027">
      <w:pPr>
        <w:spacing w:after="0" w:line="480" w:lineRule="auto"/>
        <w:ind w:left="720" w:hanging="720"/>
        <w:rPr>
          <w:rFonts w:ascii="Times New Roman" w:hAnsi="Times New Roman" w:cs="Times New Roman"/>
          <w:sz w:val="24"/>
          <w:szCs w:val="24"/>
        </w:rPr>
      </w:pPr>
      <w:r w:rsidRPr="00D96027">
        <w:rPr>
          <w:rFonts w:ascii="Times New Roman" w:hAnsi="Times New Roman" w:cs="Times New Roman"/>
          <w:sz w:val="24"/>
          <w:szCs w:val="24"/>
        </w:rPr>
        <w:t>Ford, K., Zamboanga, B. L., Newins, A. R., Madson, M. B., Hurlocker, M. C., &amp; Harm Reduction Research Team. (2023). There are worse things and others to blame: measuring underage drinking disengagement strategies among college students. </w:t>
      </w:r>
      <w:r w:rsidRPr="00D96027">
        <w:rPr>
          <w:rFonts w:ascii="Times New Roman" w:hAnsi="Times New Roman" w:cs="Times New Roman"/>
          <w:i/>
          <w:iCs/>
          <w:sz w:val="24"/>
          <w:szCs w:val="24"/>
        </w:rPr>
        <w:t>Addiction Research &amp; Theory</w:t>
      </w:r>
      <w:r w:rsidRPr="00D96027">
        <w:rPr>
          <w:rFonts w:ascii="Times New Roman" w:hAnsi="Times New Roman" w:cs="Times New Roman"/>
          <w:sz w:val="24"/>
          <w:szCs w:val="24"/>
        </w:rPr>
        <w:t xml:space="preserve">, 1-7. </w:t>
      </w:r>
      <w:hyperlink r:id="rId7" w:history="1">
        <w:r w:rsidRPr="00D96027">
          <w:rPr>
            <w:rStyle w:val="Hyperlink"/>
            <w:rFonts w:ascii="Times New Roman" w:hAnsi="Times New Roman" w:cs="Times New Roman"/>
            <w:sz w:val="24"/>
            <w:szCs w:val="24"/>
          </w:rPr>
          <w:t>https://doi.org/10.1080/16066359.2023.2199204</w:t>
        </w:r>
      </w:hyperlink>
      <w:r w:rsidRPr="00D96027">
        <w:rPr>
          <w:rFonts w:ascii="Times New Roman" w:hAnsi="Times New Roman" w:cs="Times New Roman"/>
          <w:sz w:val="24"/>
          <w:szCs w:val="24"/>
        </w:rPr>
        <w:t xml:space="preserve"> </w:t>
      </w:r>
    </w:p>
    <w:p w14:paraId="4E96F6EF" w14:textId="77777777" w:rsidR="002A7568" w:rsidRPr="002A7568" w:rsidRDefault="002A7568" w:rsidP="002A756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ICCPUD</w:t>
      </w:r>
      <w:r>
        <w:rPr>
          <w:rFonts w:ascii="Times New Roman" w:hAnsi="Times New Roman" w:cs="Times New Roman"/>
          <w:sz w:val="24"/>
          <w:szCs w:val="24"/>
          <w:lang w:val="en-KE"/>
        </w:rPr>
        <w:t xml:space="preserve"> (</w:t>
      </w:r>
      <w:r>
        <w:rPr>
          <w:rFonts w:ascii="Times New Roman" w:hAnsi="Times New Roman" w:cs="Times New Roman"/>
          <w:sz w:val="24"/>
          <w:szCs w:val="24"/>
        </w:rPr>
        <w:t>n.d</w:t>
      </w:r>
      <w:r>
        <w:rPr>
          <w:rFonts w:ascii="Times New Roman" w:hAnsi="Times New Roman" w:cs="Times New Roman"/>
          <w:sz w:val="24"/>
          <w:szCs w:val="24"/>
          <w:lang w:val="en-KE"/>
        </w:rPr>
        <w:t>).</w:t>
      </w:r>
      <w:r>
        <w:rPr>
          <w:rFonts w:ascii="Times New Roman" w:hAnsi="Times New Roman" w:cs="Times New Roman"/>
          <w:sz w:val="24"/>
          <w:szCs w:val="24"/>
        </w:rPr>
        <w:t xml:space="preserve"> Stop Underage Drinking</w:t>
      </w:r>
      <w:r w:rsidRPr="00980F5B">
        <w:rPr>
          <w:rFonts w:ascii="Times New Roman" w:hAnsi="Times New Roman" w:cs="Times New Roman"/>
          <w:sz w:val="24"/>
          <w:szCs w:val="24"/>
          <w:lang w:val="en-KE"/>
        </w:rPr>
        <w:t xml:space="preserve">. </w:t>
      </w:r>
      <w:r w:rsidRPr="002A7568">
        <w:rPr>
          <w:rFonts w:ascii="Times New Roman" w:hAnsi="Times New Roman" w:cs="Times New Roman"/>
          <w:i/>
          <w:sz w:val="24"/>
          <w:szCs w:val="24"/>
        </w:rPr>
        <w:t>Interagency Coordinating Committee on the Prevention of Underage Drinking</w:t>
      </w:r>
      <w:r>
        <w:rPr>
          <w:rFonts w:ascii="Times New Roman" w:hAnsi="Times New Roman" w:cs="Times New Roman"/>
          <w:sz w:val="24"/>
          <w:szCs w:val="24"/>
        </w:rPr>
        <w:t xml:space="preserve">. </w:t>
      </w:r>
      <w:hyperlink r:id="rId8" w:history="1">
        <w:r w:rsidRPr="00603B46">
          <w:rPr>
            <w:rStyle w:val="Hyperlink"/>
            <w:rFonts w:ascii="Times New Roman" w:hAnsi="Times New Roman" w:cs="Times New Roman"/>
            <w:sz w:val="24"/>
            <w:szCs w:val="24"/>
            <w:lang w:val="en-KE"/>
          </w:rPr>
          <w:t>https://www.stopalcoholabuse.gov/</w:t>
        </w:r>
      </w:hyperlink>
      <w:r>
        <w:rPr>
          <w:rFonts w:ascii="Times New Roman" w:hAnsi="Times New Roman" w:cs="Times New Roman"/>
          <w:sz w:val="24"/>
          <w:szCs w:val="24"/>
        </w:rPr>
        <w:t xml:space="preserve"> </w:t>
      </w:r>
    </w:p>
    <w:p w14:paraId="108C13C1" w14:textId="77777777" w:rsidR="002A7568" w:rsidRPr="00D96027" w:rsidRDefault="002A7568" w:rsidP="00D96027">
      <w:pPr>
        <w:spacing w:after="0" w:line="480" w:lineRule="auto"/>
        <w:ind w:left="720" w:hanging="720"/>
        <w:rPr>
          <w:rFonts w:ascii="Times New Roman" w:hAnsi="Times New Roman" w:cs="Times New Roman"/>
          <w:sz w:val="24"/>
          <w:szCs w:val="24"/>
        </w:rPr>
      </w:pPr>
      <w:r w:rsidRPr="00D96027">
        <w:rPr>
          <w:rFonts w:ascii="Times New Roman" w:hAnsi="Times New Roman" w:cs="Times New Roman"/>
          <w:sz w:val="24"/>
          <w:szCs w:val="24"/>
        </w:rPr>
        <w:t>Lee, S., Baek, H., &amp; Nicholson, J. (2020). Youth sport participation and underage drinking behavior: The mediating effect of self-esteem. </w:t>
      </w:r>
      <w:r w:rsidRPr="00D96027">
        <w:rPr>
          <w:rFonts w:ascii="Times New Roman" w:hAnsi="Times New Roman" w:cs="Times New Roman"/>
          <w:i/>
          <w:iCs/>
          <w:sz w:val="24"/>
          <w:szCs w:val="24"/>
        </w:rPr>
        <w:t>Journal of Physical Education and Sport</w:t>
      </w:r>
      <w:r w:rsidRPr="00D96027">
        <w:rPr>
          <w:rFonts w:ascii="Times New Roman" w:hAnsi="Times New Roman" w:cs="Times New Roman"/>
          <w:sz w:val="24"/>
          <w:szCs w:val="24"/>
        </w:rPr>
        <w:t>, </w:t>
      </w:r>
      <w:r w:rsidRPr="00D96027">
        <w:rPr>
          <w:rFonts w:ascii="Times New Roman" w:hAnsi="Times New Roman" w:cs="Times New Roman"/>
          <w:i/>
          <w:iCs/>
          <w:sz w:val="24"/>
          <w:szCs w:val="24"/>
        </w:rPr>
        <w:t>20</w:t>
      </w:r>
      <w:r w:rsidRPr="00D96027">
        <w:rPr>
          <w:rFonts w:ascii="Times New Roman" w:hAnsi="Times New Roman" w:cs="Times New Roman"/>
          <w:sz w:val="24"/>
          <w:szCs w:val="24"/>
        </w:rPr>
        <w:t xml:space="preserve">, 2283-2293. </w:t>
      </w:r>
      <w:hyperlink r:id="rId9" w:history="1">
        <w:r w:rsidRPr="00D96027">
          <w:rPr>
            <w:rStyle w:val="Hyperlink"/>
            <w:rFonts w:ascii="Times New Roman" w:hAnsi="Times New Roman" w:cs="Times New Roman"/>
            <w:sz w:val="24"/>
            <w:szCs w:val="24"/>
          </w:rPr>
          <w:t>https://doi.org/10.7752/jpes.2020.s3307</w:t>
        </w:r>
      </w:hyperlink>
      <w:r w:rsidRPr="00D96027">
        <w:rPr>
          <w:rFonts w:ascii="Times New Roman" w:hAnsi="Times New Roman" w:cs="Times New Roman"/>
          <w:sz w:val="24"/>
          <w:szCs w:val="24"/>
        </w:rPr>
        <w:t xml:space="preserve"> </w:t>
      </w:r>
    </w:p>
    <w:p w14:paraId="68DEA04A" w14:textId="77777777" w:rsidR="002A7568" w:rsidRDefault="002A7568" w:rsidP="002A7568">
      <w:pPr>
        <w:spacing w:after="0" w:line="480" w:lineRule="auto"/>
        <w:ind w:left="720" w:hanging="720"/>
        <w:rPr>
          <w:rFonts w:ascii="Times New Roman" w:hAnsi="Times New Roman" w:cs="Times New Roman"/>
          <w:sz w:val="24"/>
          <w:szCs w:val="24"/>
        </w:rPr>
      </w:pPr>
      <w:r w:rsidRPr="00D96027">
        <w:rPr>
          <w:rFonts w:ascii="Times New Roman" w:hAnsi="Times New Roman" w:cs="Times New Roman"/>
          <w:sz w:val="24"/>
          <w:szCs w:val="24"/>
        </w:rPr>
        <w:t xml:space="preserve">U.S. Department of Health and Human Services (HHS) (2023). </w:t>
      </w:r>
      <w:r w:rsidRPr="00D96027">
        <w:rPr>
          <w:rFonts w:ascii="Times New Roman" w:hAnsi="Times New Roman" w:cs="Times New Roman"/>
          <w:i/>
          <w:iCs/>
          <w:sz w:val="24"/>
          <w:szCs w:val="24"/>
        </w:rPr>
        <w:t>Addiction and Substance Misuse Reports and Publications</w:t>
      </w:r>
      <w:r w:rsidRPr="00D96027">
        <w:rPr>
          <w:rFonts w:ascii="Times New Roman" w:hAnsi="Times New Roman" w:cs="Times New Roman"/>
          <w:sz w:val="24"/>
          <w:szCs w:val="24"/>
        </w:rPr>
        <w:t xml:space="preserve">. HHS.gov. Retrieved September 24, 2023, from </w:t>
      </w:r>
      <w:hyperlink r:id="rId10" w:history="1">
        <w:r w:rsidRPr="00D96027">
          <w:rPr>
            <w:rStyle w:val="Hyperlink"/>
            <w:rFonts w:ascii="Times New Roman" w:hAnsi="Times New Roman" w:cs="Times New Roman"/>
            <w:sz w:val="24"/>
            <w:szCs w:val="24"/>
          </w:rPr>
          <w:t>https://www.hhs.gov/surgeongeneral/reports-and-publications/addiction-and-substance-misuse/index.html</w:t>
        </w:r>
      </w:hyperlink>
      <w:r w:rsidRPr="00D96027">
        <w:rPr>
          <w:rFonts w:ascii="Times New Roman" w:hAnsi="Times New Roman" w:cs="Times New Roman"/>
          <w:sz w:val="24"/>
          <w:szCs w:val="24"/>
        </w:rPr>
        <w:t xml:space="preserve"> </w:t>
      </w:r>
    </w:p>
    <w:p w14:paraId="4B8C1A82" w14:textId="7EB5C4BC" w:rsidR="00D9678C" w:rsidRPr="00D96027" w:rsidRDefault="00D9678C" w:rsidP="00D96027">
      <w:pPr>
        <w:spacing w:after="0" w:line="480" w:lineRule="auto"/>
        <w:ind w:left="720" w:hanging="720"/>
        <w:rPr>
          <w:rFonts w:ascii="Times New Roman" w:hAnsi="Times New Roman" w:cs="Times New Roman"/>
          <w:sz w:val="24"/>
          <w:szCs w:val="24"/>
        </w:rPr>
      </w:pPr>
    </w:p>
    <w:sectPr w:rsidR="00D9678C" w:rsidRPr="00D9602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8D417" w14:textId="77777777" w:rsidR="00B2299B" w:rsidRDefault="00B2299B" w:rsidP="002A7568">
      <w:pPr>
        <w:spacing w:after="0" w:line="240" w:lineRule="auto"/>
      </w:pPr>
      <w:r>
        <w:separator/>
      </w:r>
    </w:p>
  </w:endnote>
  <w:endnote w:type="continuationSeparator" w:id="0">
    <w:p w14:paraId="10DC99B8" w14:textId="77777777" w:rsidR="00B2299B" w:rsidRDefault="00B2299B" w:rsidP="002A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06115" w14:textId="77777777" w:rsidR="00B2299B" w:rsidRDefault="00B2299B" w:rsidP="002A7568">
      <w:pPr>
        <w:spacing w:after="0" w:line="240" w:lineRule="auto"/>
      </w:pPr>
      <w:r>
        <w:separator/>
      </w:r>
    </w:p>
  </w:footnote>
  <w:footnote w:type="continuationSeparator" w:id="0">
    <w:p w14:paraId="028152CE" w14:textId="77777777" w:rsidR="00B2299B" w:rsidRDefault="00B2299B" w:rsidP="002A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576256"/>
      <w:docPartObj>
        <w:docPartGallery w:val="Page Numbers (Top of Page)"/>
        <w:docPartUnique/>
      </w:docPartObj>
    </w:sdtPr>
    <w:sdtEndPr>
      <w:rPr>
        <w:noProof/>
      </w:rPr>
    </w:sdtEndPr>
    <w:sdtContent>
      <w:p w14:paraId="1B6B5F97" w14:textId="42760664" w:rsidR="002A7568" w:rsidRDefault="002A7568">
        <w:pPr>
          <w:pStyle w:val="Header"/>
          <w:jc w:val="right"/>
        </w:pPr>
        <w:r>
          <w:fldChar w:fldCharType="begin"/>
        </w:r>
        <w:r>
          <w:instrText xml:space="preserve"> PAGE   \* MERGEFORMAT </w:instrText>
        </w:r>
        <w:r>
          <w:fldChar w:fldCharType="separate"/>
        </w:r>
        <w:r w:rsidR="007D627A">
          <w:rPr>
            <w:noProof/>
          </w:rPr>
          <w:t>4</w:t>
        </w:r>
        <w:r>
          <w:rPr>
            <w:noProof/>
          </w:rPr>
          <w:fldChar w:fldCharType="end"/>
        </w:r>
      </w:p>
    </w:sdtContent>
  </w:sdt>
  <w:p w14:paraId="0B03C3FB" w14:textId="77777777" w:rsidR="002A7568" w:rsidRDefault="002A75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E773C"/>
    <w:multiLevelType w:val="multilevel"/>
    <w:tmpl w:val="382C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10D5E"/>
    <w:multiLevelType w:val="multilevel"/>
    <w:tmpl w:val="0BF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06013F"/>
    <w:multiLevelType w:val="multilevel"/>
    <w:tmpl w:val="F3EE9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50E36"/>
    <w:multiLevelType w:val="multilevel"/>
    <w:tmpl w:val="B3E6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8C"/>
    <w:rsid w:val="000C7D01"/>
    <w:rsid w:val="00126FD8"/>
    <w:rsid w:val="001B689E"/>
    <w:rsid w:val="00240C69"/>
    <w:rsid w:val="002A7568"/>
    <w:rsid w:val="002D5720"/>
    <w:rsid w:val="004B0374"/>
    <w:rsid w:val="005C5154"/>
    <w:rsid w:val="005D0058"/>
    <w:rsid w:val="006A1FF9"/>
    <w:rsid w:val="007A641D"/>
    <w:rsid w:val="007D627A"/>
    <w:rsid w:val="008337E0"/>
    <w:rsid w:val="00A17585"/>
    <w:rsid w:val="00A7480A"/>
    <w:rsid w:val="00B2299B"/>
    <w:rsid w:val="00BC1B0A"/>
    <w:rsid w:val="00D96027"/>
    <w:rsid w:val="00D9678C"/>
    <w:rsid w:val="00EC2D9F"/>
    <w:rsid w:val="00F4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269B"/>
  <w15:chartTrackingRefBased/>
  <w15:docId w15:val="{FAB0BA92-E4D1-46B7-904F-33A7E535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FF9"/>
    <w:rPr>
      <w:color w:val="0563C1" w:themeColor="hyperlink"/>
      <w:u w:val="single"/>
    </w:rPr>
  </w:style>
  <w:style w:type="paragraph" w:styleId="Header">
    <w:name w:val="header"/>
    <w:basedOn w:val="Normal"/>
    <w:link w:val="HeaderChar"/>
    <w:uiPriority w:val="99"/>
    <w:unhideWhenUsed/>
    <w:rsid w:val="002A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568"/>
  </w:style>
  <w:style w:type="paragraph" w:styleId="Footer">
    <w:name w:val="footer"/>
    <w:basedOn w:val="Normal"/>
    <w:link w:val="FooterChar"/>
    <w:uiPriority w:val="99"/>
    <w:unhideWhenUsed/>
    <w:rsid w:val="002A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7544">
      <w:bodyDiv w:val="1"/>
      <w:marLeft w:val="0"/>
      <w:marRight w:val="0"/>
      <w:marTop w:val="0"/>
      <w:marBottom w:val="0"/>
      <w:divBdr>
        <w:top w:val="none" w:sz="0" w:space="0" w:color="auto"/>
        <w:left w:val="none" w:sz="0" w:space="0" w:color="auto"/>
        <w:bottom w:val="none" w:sz="0" w:space="0" w:color="auto"/>
        <w:right w:val="none" w:sz="0" w:space="0" w:color="auto"/>
      </w:divBdr>
      <w:divsChild>
        <w:div w:id="1269892780">
          <w:marLeft w:val="0"/>
          <w:marRight w:val="0"/>
          <w:marTop w:val="0"/>
          <w:marBottom w:val="0"/>
          <w:divBdr>
            <w:top w:val="none" w:sz="0" w:space="0" w:color="auto"/>
            <w:left w:val="none" w:sz="0" w:space="0" w:color="auto"/>
            <w:bottom w:val="none" w:sz="0" w:space="0" w:color="auto"/>
            <w:right w:val="none" w:sz="0" w:space="0" w:color="auto"/>
          </w:divBdr>
          <w:divsChild>
            <w:div w:id="890196026">
              <w:marLeft w:val="0"/>
              <w:marRight w:val="0"/>
              <w:marTop w:val="0"/>
              <w:marBottom w:val="0"/>
              <w:divBdr>
                <w:top w:val="none" w:sz="0" w:space="0" w:color="auto"/>
                <w:left w:val="none" w:sz="0" w:space="0" w:color="auto"/>
                <w:bottom w:val="none" w:sz="0" w:space="0" w:color="auto"/>
                <w:right w:val="none" w:sz="0" w:space="0" w:color="auto"/>
              </w:divBdr>
              <w:divsChild>
                <w:div w:id="295185245">
                  <w:marLeft w:val="0"/>
                  <w:marRight w:val="0"/>
                  <w:marTop w:val="0"/>
                  <w:marBottom w:val="0"/>
                  <w:divBdr>
                    <w:top w:val="none" w:sz="0" w:space="0" w:color="auto"/>
                    <w:left w:val="none" w:sz="0" w:space="0" w:color="auto"/>
                    <w:bottom w:val="none" w:sz="0" w:space="0" w:color="auto"/>
                    <w:right w:val="none" w:sz="0" w:space="0" w:color="auto"/>
                  </w:divBdr>
                  <w:divsChild>
                    <w:div w:id="11480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9919">
              <w:marLeft w:val="0"/>
              <w:marRight w:val="0"/>
              <w:marTop w:val="0"/>
              <w:marBottom w:val="0"/>
              <w:divBdr>
                <w:top w:val="none" w:sz="0" w:space="0" w:color="auto"/>
                <w:left w:val="none" w:sz="0" w:space="0" w:color="auto"/>
                <w:bottom w:val="none" w:sz="0" w:space="0" w:color="auto"/>
                <w:right w:val="none" w:sz="0" w:space="0" w:color="auto"/>
              </w:divBdr>
            </w:div>
          </w:divsChild>
        </w:div>
        <w:div w:id="450320750">
          <w:marLeft w:val="0"/>
          <w:marRight w:val="0"/>
          <w:marTop w:val="0"/>
          <w:marBottom w:val="0"/>
          <w:divBdr>
            <w:top w:val="none" w:sz="0" w:space="0" w:color="auto"/>
            <w:left w:val="none" w:sz="0" w:space="0" w:color="auto"/>
            <w:bottom w:val="none" w:sz="0" w:space="0" w:color="auto"/>
            <w:right w:val="none" w:sz="0" w:space="0" w:color="auto"/>
          </w:divBdr>
          <w:divsChild>
            <w:div w:id="1628777933">
              <w:marLeft w:val="0"/>
              <w:marRight w:val="0"/>
              <w:marTop w:val="0"/>
              <w:marBottom w:val="0"/>
              <w:divBdr>
                <w:top w:val="none" w:sz="0" w:space="0" w:color="auto"/>
                <w:left w:val="none" w:sz="0" w:space="0" w:color="auto"/>
                <w:bottom w:val="none" w:sz="0" w:space="0" w:color="auto"/>
                <w:right w:val="none" w:sz="0" w:space="0" w:color="auto"/>
              </w:divBdr>
              <w:divsChild>
                <w:div w:id="224876883">
                  <w:marLeft w:val="0"/>
                  <w:marRight w:val="0"/>
                  <w:marTop w:val="0"/>
                  <w:marBottom w:val="0"/>
                  <w:divBdr>
                    <w:top w:val="none" w:sz="0" w:space="0" w:color="auto"/>
                    <w:left w:val="none" w:sz="0" w:space="0" w:color="auto"/>
                    <w:bottom w:val="none" w:sz="0" w:space="0" w:color="auto"/>
                    <w:right w:val="none" w:sz="0" w:space="0" w:color="auto"/>
                  </w:divBdr>
                </w:div>
              </w:divsChild>
            </w:div>
            <w:div w:id="1253511106">
              <w:marLeft w:val="0"/>
              <w:marRight w:val="0"/>
              <w:marTop w:val="0"/>
              <w:marBottom w:val="0"/>
              <w:divBdr>
                <w:top w:val="none" w:sz="0" w:space="0" w:color="auto"/>
                <w:left w:val="none" w:sz="0" w:space="0" w:color="auto"/>
                <w:bottom w:val="none" w:sz="0" w:space="0" w:color="auto"/>
                <w:right w:val="none" w:sz="0" w:space="0" w:color="auto"/>
              </w:divBdr>
              <w:divsChild>
                <w:div w:id="362443953">
                  <w:marLeft w:val="0"/>
                  <w:marRight w:val="0"/>
                  <w:marTop w:val="0"/>
                  <w:marBottom w:val="0"/>
                  <w:divBdr>
                    <w:top w:val="none" w:sz="0" w:space="0" w:color="auto"/>
                    <w:left w:val="none" w:sz="0" w:space="0" w:color="auto"/>
                    <w:bottom w:val="none" w:sz="0" w:space="0" w:color="auto"/>
                    <w:right w:val="none" w:sz="0" w:space="0" w:color="auto"/>
                  </w:divBdr>
                  <w:divsChild>
                    <w:div w:id="333341737">
                      <w:marLeft w:val="225"/>
                      <w:marRight w:val="225"/>
                      <w:marTop w:val="0"/>
                      <w:marBottom w:val="0"/>
                      <w:divBdr>
                        <w:top w:val="none" w:sz="0" w:space="0" w:color="auto"/>
                        <w:left w:val="none" w:sz="0" w:space="0" w:color="auto"/>
                        <w:bottom w:val="none" w:sz="0" w:space="0" w:color="auto"/>
                        <w:right w:val="none" w:sz="0" w:space="0" w:color="auto"/>
                      </w:divBdr>
                      <w:divsChild>
                        <w:div w:id="2093237950">
                          <w:marLeft w:val="0"/>
                          <w:marRight w:val="0"/>
                          <w:marTop w:val="0"/>
                          <w:marBottom w:val="0"/>
                          <w:divBdr>
                            <w:top w:val="none" w:sz="0" w:space="0" w:color="auto"/>
                            <w:left w:val="none" w:sz="0" w:space="0" w:color="auto"/>
                            <w:bottom w:val="none" w:sz="0" w:space="0" w:color="auto"/>
                            <w:right w:val="none" w:sz="0" w:space="0" w:color="auto"/>
                          </w:divBdr>
                          <w:divsChild>
                            <w:div w:id="1609922953">
                              <w:marLeft w:val="0"/>
                              <w:marRight w:val="0"/>
                              <w:marTop w:val="0"/>
                              <w:marBottom w:val="0"/>
                              <w:divBdr>
                                <w:top w:val="none" w:sz="0" w:space="0" w:color="auto"/>
                                <w:left w:val="none" w:sz="0" w:space="0" w:color="auto"/>
                                <w:bottom w:val="single" w:sz="6" w:space="0" w:color="DEE2E6"/>
                                <w:right w:val="none" w:sz="0" w:space="0" w:color="auto"/>
                              </w:divBdr>
                              <w:divsChild>
                                <w:div w:id="649749490">
                                  <w:marLeft w:val="0"/>
                                  <w:marRight w:val="0"/>
                                  <w:marTop w:val="0"/>
                                  <w:marBottom w:val="0"/>
                                  <w:divBdr>
                                    <w:top w:val="none" w:sz="0" w:space="0" w:color="auto"/>
                                    <w:left w:val="none" w:sz="0" w:space="0" w:color="auto"/>
                                    <w:bottom w:val="none" w:sz="0" w:space="0" w:color="auto"/>
                                    <w:right w:val="none" w:sz="0" w:space="0" w:color="auto"/>
                                  </w:divBdr>
                                </w:div>
                              </w:divsChild>
                            </w:div>
                            <w:div w:id="467481547">
                              <w:marLeft w:val="0"/>
                              <w:marRight w:val="0"/>
                              <w:marTop w:val="0"/>
                              <w:marBottom w:val="0"/>
                              <w:divBdr>
                                <w:top w:val="none" w:sz="0" w:space="0" w:color="auto"/>
                                <w:left w:val="none" w:sz="0" w:space="0" w:color="auto"/>
                                <w:bottom w:val="single" w:sz="6" w:space="0" w:color="DEE2E6"/>
                                <w:right w:val="none" w:sz="0" w:space="0" w:color="auto"/>
                              </w:divBdr>
                              <w:divsChild>
                                <w:div w:id="1591892412">
                                  <w:marLeft w:val="0"/>
                                  <w:marRight w:val="0"/>
                                  <w:marTop w:val="0"/>
                                  <w:marBottom w:val="0"/>
                                  <w:divBdr>
                                    <w:top w:val="none" w:sz="0" w:space="0" w:color="auto"/>
                                    <w:left w:val="none" w:sz="0" w:space="0" w:color="auto"/>
                                    <w:bottom w:val="none" w:sz="0" w:space="0" w:color="auto"/>
                                    <w:right w:val="none" w:sz="0" w:space="0" w:color="auto"/>
                                  </w:divBdr>
                                  <w:divsChild>
                                    <w:div w:id="480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39498">
                          <w:marLeft w:val="0"/>
                          <w:marRight w:val="0"/>
                          <w:marTop w:val="0"/>
                          <w:marBottom w:val="0"/>
                          <w:divBdr>
                            <w:top w:val="none" w:sz="0" w:space="0" w:color="auto"/>
                            <w:left w:val="none" w:sz="0" w:space="0" w:color="auto"/>
                            <w:bottom w:val="none" w:sz="0" w:space="0" w:color="auto"/>
                            <w:right w:val="none" w:sz="0" w:space="0" w:color="auto"/>
                          </w:divBdr>
                          <w:divsChild>
                            <w:div w:id="843516694">
                              <w:marLeft w:val="0"/>
                              <w:marRight w:val="0"/>
                              <w:marTop w:val="0"/>
                              <w:marBottom w:val="0"/>
                              <w:divBdr>
                                <w:top w:val="none" w:sz="0" w:space="0" w:color="auto"/>
                                <w:left w:val="none" w:sz="0" w:space="0" w:color="auto"/>
                                <w:bottom w:val="none" w:sz="0" w:space="0" w:color="auto"/>
                                <w:right w:val="none" w:sz="0" w:space="0" w:color="auto"/>
                              </w:divBdr>
                              <w:divsChild>
                                <w:div w:id="741676685">
                                  <w:marLeft w:val="0"/>
                                  <w:marRight w:val="0"/>
                                  <w:marTop w:val="0"/>
                                  <w:marBottom w:val="0"/>
                                  <w:divBdr>
                                    <w:top w:val="none" w:sz="0" w:space="0" w:color="auto"/>
                                    <w:left w:val="none" w:sz="0" w:space="0" w:color="auto"/>
                                    <w:bottom w:val="none" w:sz="0" w:space="0" w:color="auto"/>
                                    <w:right w:val="none" w:sz="0" w:space="0" w:color="auto"/>
                                  </w:divBdr>
                                  <w:divsChild>
                                    <w:div w:id="877208646">
                                      <w:marLeft w:val="0"/>
                                      <w:marRight w:val="0"/>
                                      <w:marTop w:val="0"/>
                                      <w:marBottom w:val="0"/>
                                      <w:divBdr>
                                        <w:top w:val="none" w:sz="0" w:space="0" w:color="auto"/>
                                        <w:left w:val="none" w:sz="0" w:space="0" w:color="auto"/>
                                        <w:bottom w:val="none" w:sz="0" w:space="0" w:color="auto"/>
                                        <w:right w:val="none" w:sz="0" w:space="0" w:color="auto"/>
                                      </w:divBdr>
                                      <w:divsChild>
                                        <w:div w:id="12904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808232">
      <w:bodyDiv w:val="1"/>
      <w:marLeft w:val="0"/>
      <w:marRight w:val="0"/>
      <w:marTop w:val="0"/>
      <w:marBottom w:val="0"/>
      <w:divBdr>
        <w:top w:val="none" w:sz="0" w:space="0" w:color="auto"/>
        <w:left w:val="none" w:sz="0" w:space="0" w:color="auto"/>
        <w:bottom w:val="none" w:sz="0" w:space="0" w:color="auto"/>
        <w:right w:val="none" w:sz="0" w:space="0" w:color="auto"/>
      </w:divBdr>
      <w:divsChild>
        <w:div w:id="793056407">
          <w:marLeft w:val="0"/>
          <w:marRight w:val="0"/>
          <w:marTop w:val="0"/>
          <w:marBottom w:val="0"/>
          <w:divBdr>
            <w:top w:val="none" w:sz="0" w:space="0" w:color="auto"/>
            <w:left w:val="none" w:sz="0" w:space="0" w:color="auto"/>
            <w:bottom w:val="none" w:sz="0" w:space="0" w:color="auto"/>
            <w:right w:val="none" w:sz="0" w:space="0" w:color="auto"/>
          </w:divBdr>
          <w:divsChild>
            <w:div w:id="1326981034">
              <w:marLeft w:val="0"/>
              <w:marRight w:val="0"/>
              <w:marTop w:val="0"/>
              <w:marBottom w:val="0"/>
              <w:divBdr>
                <w:top w:val="none" w:sz="0" w:space="0" w:color="auto"/>
                <w:left w:val="none" w:sz="0" w:space="0" w:color="auto"/>
                <w:bottom w:val="none" w:sz="0" w:space="0" w:color="auto"/>
                <w:right w:val="none" w:sz="0" w:space="0" w:color="auto"/>
              </w:divBdr>
              <w:divsChild>
                <w:div w:id="1778403855">
                  <w:marLeft w:val="0"/>
                  <w:marRight w:val="0"/>
                  <w:marTop w:val="0"/>
                  <w:marBottom w:val="0"/>
                  <w:divBdr>
                    <w:top w:val="none" w:sz="0" w:space="0" w:color="auto"/>
                    <w:left w:val="none" w:sz="0" w:space="0" w:color="auto"/>
                    <w:bottom w:val="none" w:sz="0" w:space="0" w:color="auto"/>
                    <w:right w:val="none" w:sz="0" w:space="0" w:color="auto"/>
                  </w:divBdr>
                  <w:divsChild>
                    <w:div w:id="14864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5662">
              <w:marLeft w:val="0"/>
              <w:marRight w:val="0"/>
              <w:marTop w:val="0"/>
              <w:marBottom w:val="0"/>
              <w:divBdr>
                <w:top w:val="none" w:sz="0" w:space="0" w:color="auto"/>
                <w:left w:val="none" w:sz="0" w:space="0" w:color="auto"/>
                <w:bottom w:val="none" w:sz="0" w:space="0" w:color="auto"/>
                <w:right w:val="none" w:sz="0" w:space="0" w:color="auto"/>
              </w:divBdr>
            </w:div>
          </w:divsChild>
        </w:div>
        <w:div w:id="1447308282">
          <w:marLeft w:val="0"/>
          <w:marRight w:val="0"/>
          <w:marTop w:val="0"/>
          <w:marBottom w:val="0"/>
          <w:divBdr>
            <w:top w:val="none" w:sz="0" w:space="0" w:color="auto"/>
            <w:left w:val="none" w:sz="0" w:space="0" w:color="auto"/>
            <w:bottom w:val="none" w:sz="0" w:space="0" w:color="auto"/>
            <w:right w:val="none" w:sz="0" w:space="0" w:color="auto"/>
          </w:divBdr>
          <w:divsChild>
            <w:div w:id="1858228354">
              <w:marLeft w:val="0"/>
              <w:marRight w:val="0"/>
              <w:marTop w:val="0"/>
              <w:marBottom w:val="0"/>
              <w:divBdr>
                <w:top w:val="none" w:sz="0" w:space="0" w:color="auto"/>
                <w:left w:val="none" w:sz="0" w:space="0" w:color="auto"/>
                <w:bottom w:val="none" w:sz="0" w:space="0" w:color="auto"/>
                <w:right w:val="none" w:sz="0" w:space="0" w:color="auto"/>
              </w:divBdr>
              <w:divsChild>
                <w:div w:id="1695186112">
                  <w:marLeft w:val="0"/>
                  <w:marRight w:val="0"/>
                  <w:marTop w:val="0"/>
                  <w:marBottom w:val="0"/>
                  <w:divBdr>
                    <w:top w:val="none" w:sz="0" w:space="0" w:color="auto"/>
                    <w:left w:val="none" w:sz="0" w:space="0" w:color="auto"/>
                    <w:bottom w:val="none" w:sz="0" w:space="0" w:color="auto"/>
                    <w:right w:val="none" w:sz="0" w:space="0" w:color="auto"/>
                  </w:divBdr>
                </w:div>
              </w:divsChild>
            </w:div>
            <w:div w:id="214973149">
              <w:marLeft w:val="0"/>
              <w:marRight w:val="0"/>
              <w:marTop w:val="0"/>
              <w:marBottom w:val="0"/>
              <w:divBdr>
                <w:top w:val="none" w:sz="0" w:space="0" w:color="auto"/>
                <w:left w:val="none" w:sz="0" w:space="0" w:color="auto"/>
                <w:bottom w:val="none" w:sz="0" w:space="0" w:color="auto"/>
                <w:right w:val="none" w:sz="0" w:space="0" w:color="auto"/>
              </w:divBdr>
              <w:divsChild>
                <w:div w:id="1268734429">
                  <w:marLeft w:val="0"/>
                  <w:marRight w:val="0"/>
                  <w:marTop w:val="0"/>
                  <w:marBottom w:val="0"/>
                  <w:divBdr>
                    <w:top w:val="none" w:sz="0" w:space="0" w:color="auto"/>
                    <w:left w:val="none" w:sz="0" w:space="0" w:color="auto"/>
                    <w:bottom w:val="none" w:sz="0" w:space="0" w:color="auto"/>
                    <w:right w:val="none" w:sz="0" w:space="0" w:color="auto"/>
                  </w:divBdr>
                  <w:divsChild>
                    <w:div w:id="1133135025">
                      <w:marLeft w:val="225"/>
                      <w:marRight w:val="225"/>
                      <w:marTop w:val="0"/>
                      <w:marBottom w:val="0"/>
                      <w:divBdr>
                        <w:top w:val="none" w:sz="0" w:space="0" w:color="auto"/>
                        <w:left w:val="none" w:sz="0" w:space="0" w:color="auto"/>
                        <w:bottom w:val="none" w:sz="0" w:space="0" w:color="auto"/>
                        <w:right w:val="none" w:sz="0" w:space="0" w:color="auto"/>
                      </w:divBdr>
                      <w:divsChild>
                        <w:div w:id="1295873244">
                          <w:marLeft w:val="0"/>
                          <w:marRight w:val="0"/>
                          <w:marTop w:val="0"/>
                          <w:marBottom w:val="0"/>
                          <w:divBdr>
                            <w:top w:val="none" w:sz="0" w:space="0" w:color="auto"/>
                            <w:left w:val="none" w:sz="0" w:space="0" w:color="auto"/>
                            <w:bottom w:val="none" w:sz="0" w:space="0" w:color="auto"/>
                            <w:right w:val="none" w:sz="0" w:space="0" w:color="auto"/>
                          </w:divBdr>
                          <w:divsChild>
                            <w:div w:id="1546285913">
                              <w:marLeft w:val="0"/>
                              <w:marRight w:val="0"/>
                              <w:marTop w:val="0"/>
                              <w:marBottom w:val="0"/>
                              <w:divBdr>
                                <w:top w:val="none" w:sz="0" w:space="0" w:color="auto"/>
                                <w:left w:val="none" w:sz="0" w:space="0" w:color="auto"/>
                                <w:bottom w:val="single" w:sz="6" w:space="0" w:color="DEE2E6"/>
                                <w:right w:val="none" w:sz="0" w:space="0" w:color="auto"/>
                              </w:divBdr>
                              <w:divsChild>
                                <w:div w:id="5558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49274">
                          <w:marLeft w:val="0"/>
                          <w:marRight w:val="0"/>
                          <w:marTop w:val="0"/>
                          <w:marBottom w:val="0"/>
                          <w:divBdr>
                            <w:top w:val="none" w:sz="0" w:space="0" w:color="auto"/>
                            <w:left w:val="none" w:sz="0" w:space="0" w:color="auto"/>
                            <w:bottom w:val="none" w:sz="0" w:space="0" w:color="auto"/>
                            <w:right w:val="none" w:sz="0" w:space="0" w:color="auto"/>
                          </w:divBdr>
                          <w:divsChild>
                            <w:div w:id="16348082">
                              <w:marLeft w:val="0"/>
                              <w:marRight w:val="0"/>
                              <w:marTop w:val="0"/>
                              <w:marBottom w:val="0"/>
                              <w:divBdr>
                                <w:top w:val="none" w:sz="0" w:space="0" w:color="auto"/>
                                <w:left w:val="none" w:sz="0" w:space="0" w:color="auto"/>
                                <w:bottom w:val="none" w:sz="0" w:space="0" w:color="auto"/>
                                <w:right w:val="none" w:sz="0" w:space="0" w:color="auto"/>
                              </w:divBdr>
                              <w:divsChild>
                                <w:div w:id="542250282">
                                  <w:marLeft w:val="0"/>
                                  <w:marRight w:val="0"/>
                                  <w:marTop w:val="0"/>
                                  <w:marBottom w:val="0"/>
                                  <w:divBdr>
                                    <w:top w:val="none" w:sz="0" w:space="0" w:color="auto"/>
                                    <w:left w:val="none" w:sz="0" w:space="0" w:color="auto"/>
                                    <w:bottom w:val="none" w:sz="0" w:space="0" w:color="auto"/>
                                    <w:right w:val="none" w:sz="0" w:space="0" w:color="auto"/>
                                  </w:divBdr>
                                  <w:divsChild>
                                    <w:div w:id="17273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palcoholabus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16066359.2023.21992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hs.gov/surgeongeneral/reports-and-publications/addiction-and-substance-misuse/index.html" TargetMode="External"/><Relationship Id="rId4" Type="http://schemas.openxmlformats.org/officeDocument/2006/relationships/webSettings" Target="webSettings.xml"/><Relationship Id="rId9" Type="http://schemas.openxmlformats.org/officeDocument/2006/relationships/hyperlink" Target="https://doi.org/10.7752/jpes.2020.s3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642</Words>
  <Characters>4256</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user</cp:lastModifiedBy>
  <cp:revision>4</cp:revision>
  <dcterms:created xsi:type="dcterms:W3CDTF">2023-09-25T00:16:00Z</dcterms:created>
  <dcterms:modified xsi:type="dcterms:W3CDTF">2023-09-25T00:37:00Z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caa2d9bb-9d00-46f4-8a6d-fe7854746fde</vt:lpwstr>
  </property>
</Properties>
</file>