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6EC43" w14:textId="5417D3AD" w:rsidR="00BD332D" w:rsidRPr="00C97E36" w:rsidRDefault="00FE078B" w:rsidP="00C97E3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E3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C97E36">
        <w:rPr>
          <w:rFonts w:ascii="Times New Roman" w:hAnsi="Times New Roman" w:cs="Times New Roman"/>
          <w:b/>
          <w:bCs/>
          <w:sz w:val="24"/>
          <w:szCs w:val="24"/>
        </w:rPr>
        <w:t>opic</w:t>
      </w:r>
      <w:r w:rsidRPr="00C97E36">
        <w:rPr>
          <w:rFonts w:ascii="Times New Roman" w:hAnsi="Times New Roman" w:cs="Times New Roman"/>
          <w:b/>
          <w:bCs/>
          <w:sz w:val="24"/>
          <w:szCs w:val="24"/>
        </w:rPr>
        <w:t xml:space="preserve"> 2 DQ 1</w:t>
      </w:r>
    </w:p>
    <w:p w14:paraId="681665D7" w14:textId="53175D64" w:rsidR="00C97E36" w:rsidRDefault="0067625E" w:rsidP="00C97E3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7E36">
        <w:rPr>
          <w:rFonts w:ascii="Times New Roman" w:hAnsi="Times New Roman" w:cs="Times New Roman"/>
          <w:sz w:val="24"/>
          <w:szCs w:val="24"/>
        </w:rPr>
        <w:t xml:space="preserve">In healthcare settings, interprofessional collaboration is essential for improving patient outcomes, minimizing errors, raising the standard of care, and assuring enhanced safety. This strategy promotes collaboration among healthcare experts from various </w:t>
      </w:r>
      <w:r w:rsidR="007653AE" w:rsidRPr="00C97E36">
        <w:rPr>
          <w:rFonts w:ascii="Times New Roman" w:hAnsi="Times New Roman" w:cs="Times New Roman"/>
          <w:sz w:val="24"/>
          <w:szCs w:val="24"/>
        </w:rPr>
        <w:t>special</w:t>
      </w:r>
      <w:r w:rsidR="007653AE">
        <w:rPr>
          <w:rFonts w:ascii="Times New Roman" w:hAnsi="Times New Roman" w:cs="Times New Roman"/>
          <w:sz w:val="24"/>
          <w:szCs w:val="24"/>
        </w:rPr>
        <w:t>t</w:t>
      </w:r>
      <w:r w:rsidR="007653AE" w:rsidRPr="00C97E36">
        <w:rPr>
          <w:rFonts w:ascii="Times New Roman" w:hAnsi="Times New Roman" w:cs="Times New Roman"/>
          <w:sz w:val="24"/>
          <w:szCs w:val="24"/>
        </w:rPr>
        <w:t>ies</w:t>
      </w:r>
      <w:r w:rsidRPr="00C97E36">
        <w:rPr>
          <w:rFonts w:ascii="Times New Roman" w:hAnsi="Times New Roman" w:cs="Times New Roman"/>
          <w:sz w:val="24"/>
          <w:szCs w:val="24"/>
        </w:rPr>
        <w:t xml:space="preserve"> so they can pool their expertise and effectively meet the needs of patients</w:t>
      </w:r>
      <w:r w:rsidR="00EF52C4" w:rsidRPr="00C97E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F52C4" w:rsidRPr="00C97E36">
        <w:rPr>
          <w:rFonts w:ascii="Times New Roman" w:hAnsi="Times New Roman" w:cs="Times New Roman"/>
          <w:sz w:val="24"/>
          <w:szCs w:val="24"/>
        </w:rPr>
        <w:t>Samuriwo</w:t>
      </w:r>
      <w:proofErr w:type="spellEnd"/>
      <w:r w:rsidR="00EF52C4" w:rsidRPr="00C97E36">
        <w:rPr>
          <w:rFonts w:ascii="Times New Roman" w:hAnsi="Times New Roman" w:cs="Times New Roman"/>
          <w:sz w:val="24"/>
          <w:szCs w:val="24"/>
        </w:rPr>
        <w:t>, 2022).</w:t>
      </w:r>
      <w:r w:rsidRPr="00C97E36">
        <w:rPr>
          <w:rFonts w:ascii="Times New Roman" w:hAnsi="Times New Roman" w:cs="Times New Roman"/>
          <w:sz w:val="24"/>
          <w:szCs w:val="24"/>
        </w:rPr>
        <w:t xml:space="preserve"> One of the main advantages is a decrease in </w:t>
      </w:r>
      <w:r w:rsidR="00C97E36">
        <w:rPr>
          <w:rFonts w:ascii="Times New Roman" w:hAnsi="Times New Roman" w:cs="Times New Roman"/>
          <w:sz w:val="24"/>
          <w:szCs w:val="24"/>
        </w:rPr>
        <w:t xml:space="preserve">medical </w:t>
      </w:r>
      <w:r w:rsidRPr="00C97E36">
        <w:rPr>
          <w:rFonts w:ascii="Times New Roman" w:hAnsi="Times New Roman" w:cs="Times New Roman"/>
          <w:sz w:val="24"/>
          <w:szCs w:val="24"/>
        </w:rPr>
        <w:t xml:space="preserve">errors. </w:t>
      </w:r>
      <w:r w:rsidR="00381C43" w:rsidRPr="00C97E36">
        <w:rPr>
          <w:rFonts w:ascii="Times New Roman" w:hAnsi="Times New Roman" w:cs="Times New Roman"/>
          <w:sz w:val="24"/>
          <w:szCs w:val="24"/>
        </w:rPr>
        <w:t xml:space="preserve">In this case, when varied professionals work together, they double-check each other's conclusions to reduce the possibility of incorrect diagnosis or treatment. </w:t>
      </w:r>
      <w:r w:rsidR="00C97E36">
        <w:rPr>
          <w:rFonts w:ascii="Times New Roman" w:hAnsi="Times New Roman" w:cs="Times New Roman"/>
          <w:sz w:val="24"/>
          <w:szCs w:val="24"/>
        </w:rPr>
        <w:t>For example, a nurse, physician, and pharmacist</w:t>
      </w:r>
      <w:r w:rsidR="00381C43" w:rsidRPr="00C97E36">
        <w:rPr>
          <w:rFonts w:ascii="Times New Roman" w:hAnsi="Times New Roman" w:cs="Times New Roman"/>
          <w:sz w:val="24"/>
          <w:szCs w:val="24"/>
        </w:rPr>
        <w:t xml:space="preserve"> can work together to ensure that prescriptions are provided appropriately, lowering the chance of adverse drug effects.</w:t>
      </w:r>
      <w:r w:rsidR="00C97E36">
        <w:rPr>
          <w:rFonts w:ascii="Times New Roman" w:hAnsi="Times New Roman" w:cs="Times New Roman"/>
          <w:sz w:val="24"/>
          <w:szCs w:val="24"/>
        </w:rPr>
        <w:t xml:space="preserve"> </w:t>
      </w:r>
      <w:r w:rsidR="00381C43" w:rsidRPr="00C97E36">
        <w:rPr>
          <w:rFonts w:ascii="Times New Roman" w:hAnsi="Times New Roman" w:cs="Times New Roman"/>
          <w:sz w:val="24"/>
          <w:szCs w:val="24"/>
        </w:rPr>
        <w:t>Furthermore, collaboration among professionals improves treatment quality by encouraging a comprehensive approach to patient management</w:t>
      </w:r>
      <w:r w:rsidR="00EF52C4" w:rsidRPr="00C97E36">
        <w:rPr>
          <w:rFonts w:ascii="Times New Roman" w:hAnsi="Times New Roman" w:cs="Times New Roman"/>
          <w:sz w:val="24"/>
          <w:szCs w:val="24"/>
        </w:rPr>
        <w:t xml:space="preserve"> (Zechariah</w:t>
      </w:r>
      <w:r w:rsidR="00C97E36">
        <w:rPr>
          <w:rFonts w:ascii="Times New Roman" w:hAnsi="Times New Roman" w:cs="Times New Roman"/>
          <w:sz w:val="24"/>
          <w:szCs w:val="24"/>
        </w:rPr>
        <w:t xml:space="preserve"> </w:t>
      </w:r>
      <w:r w:rsidR="00EF52C4" w:rsidRPr="00C97E36">
        <w:rPr>
          <w:rFonts w:ascii="Times New Roman" w:hAnsi="Times New Roman" w:cs="Times New Roman"/>
          <w:sz w:val="24"/>
          <w:szCs w:val="24"/>
        </w:rPr>
        <w:t>et al</w:t>
      </w:r>
      <w:r w:rsidR="00C97E36">
        <w:rPr>
          <w:rFonts w:ascii="Times New Roman" w:hAnsi="Times New Roman" w:cs="Times New Roman"/>
          <w:sz w:val="24"/>
          <w:szCs w:val="24"/>
        </w:rPr>
        <w:t>.</w:t>
      </w:r>
      <w:r w:rsidR="00EF52C4" w:rsidRPr="00C97E36">
        <w:rPr>
          <w:rFonts w:ascii="Times New Roman" w:hAnsi="Times New Roman" w:cs="Times New Roman"/>
          <w:sz w:val="24"/>
          <w:szCs w:val="24"/>
        </w:rPr>
        <w:t>,</w:t>
      </w:r>
      <w:r w:rsidR="00C97E36">
        <w:rPr>
          <w:rFonts w:ascii="Times New Roman" w:hAnsi="Times New Roman" w:cs="Times New Roman"/>
          <w:sz w:val="24"/>
          <w:szCs w:val="24"/>
        </w:rPr>
        <w:t xml:space="preserve"> </w:t>
      </w:r>
      <w:r w:rsidR="00EF52C4" w:rsidRPr="00C97E36">
        <w:rPr>
          <w:rFonts w:ascii="Times New Roman" w:hAnsi="Times New Roman" w:cs="Times New Roman"/>
          <w:sz w:val="24"/>
          <w:szCs w:val="24"/>
        </w:rPr>
        <w:t>20</w:t>
      </w:r>
      <w:r w:rsidR="00C97E36">
        <w:rPr>
          <w:rFonts w:ascii="Times New Roman" w:hAnsi="Times New Roman" w:cs="Times New Roman"/>
          <w:sz w:val="24"/>
          <w:szCs w:val="24"/>
        </w:rPr>
        <w:t>1</w:t>
      </w:r>
      <w:r w:rsidR="00EF52C4" w:rsidRPr="00C97E36">
        <w:rPr>
          <w:rFonts w:ascii="Times New Roman" w:hAnsi="Times New Roman" w:cs="Times New Roman"/>
          <w:sz w:val="24"/>
          <w:szCs w:val="24"/>
        </w:rPr>
        <w:t>9)</w:t>
      </w:r>
      <w:r w:rsidR="00381C43" w:rsidRPr="00C97E36">
        <w:rPr>
          <w:rFonts w:ascii="Times New Roman" w:hAnsi="Times New Roman" w:cs="Times New Roman"/>
          <w:sz w:val="24"/>
          <w:szCs w:val="24"/>
        </w:rPr>
        <w:t xml:space="preserve">. Each healthcare expert brings a distinct viewpoint, allowing for a more thorough assessment of the patient's requirements. </w:t>
      </w:r>
      <w:r w:rsidR="00895E57" w:rsidRPr="00C97E36">
        <w:rPr>
          <w:rFonts w:ascii="Times New Roman" w:hAnsi="Times New Roman" w:cs="Times New Roman"/>
          <w:sz w:val="24"/>
          <w:szCs w:val="24"/>
        </w:rPr>
        <w:t>For instance, a diabetic patient may benefit from the combined skills of a nutritionist, endocrinologist, and mental health counse</w:t>
      </w:r>
      <w:r w:rsidR="00C97E36">
        <w:rPr>
          <w:rFonts w:ascii="Times New Roman" w:hAnsi="Times New Roman" w:cs="Times New Roman"/>
          <w:sz w:val="24"/>
          <w:szCs w:val="24"/>
        </w:rPr>
        <w:t>l</w:t>
      </w:r>
      <w:r w:rsidR="00895E57" w:rsidRPr="00C97E36">
        <w:rPr>
          <w:rFonts w:ascii="Times New Roman" w:hAnsi="Times New Roman" w:cs="Times New Roman"/>
          <w:sz w:val="24"/>
          <w:szCs w:val="24"/>
        </w:rPr>
        <w:t xml:space="preserve">lor to manage </w:t>
      </w:r>
      <w:r w:rsidR="00C97E36">
        <w:rPr>
          <w:rFonts w:ascii="Times New Roman" w:hAnsi="Times New Roman" w:cs="Times New Roman"/>
          <w:sz w:val="24"/>
          <w:szCs w:val="24"/>
        </w:rPr>
        <w:t>their physical health and</w:t>
      </w:r>
      <w:r w:rsidR="00895E57" w:rsidRPr="00C97E36">
        <w:rPr>
          <w:rFonts w:ascii="Times New Roman" w:hAnsi="Times New Roman" w:cs="Times New Roman"/>
          <w:sz w:val="24"/>
          <w:szCs w:val="24"/>
        </w:rPr>
        <w:t xml:space="preserve"> emotional and nutritional needs. This comprehensive approach to care results in more individualized and effective therapies, </w:t>
      </w:r>
      <w:r w:rsidR="00C97E36">
        <w:rPr>
          <w:rFonts w:ascii="Times New Roman" w:hAnsi="Times New Roman" w:cs="Times New Roman"/>
          <w:sz w:val="24"/>
          <w:szCs w:val="24"/>
        </w:rPr>
        <w:t>ultimately improving</w:t>
      </w:r>
      <w:r w:rsidR="00895E57" w:rsidRPr="00C97E36">
        <w:rPr>
          <w:rFonts w:ascii="Times New Roman" w:hAnsi="Times New Roman" w:cs="Times New Roman"/>
          <w:sz w:val="24"/>
          <w:szCs w:val="24"/>
        </w:rPr>
        <w:t xml:space="preserve"> patient outcomes</w:t>
      </w:r>
      <w:r w:rsidR="00C97E36">
        <w:rPr>
          <w:rFonts w:ascii="Times New Roman" w:hAnsi="Times New Roman" w:cs="Times New Roman"/>
          <w:sz w:val="24"/>
          <w:szCs w:val="24"/>
        </w:rPr>
        <w:t xml:space="preserve"> </w:t>
      </w:r>
      <w:r w:rsidR="00C97E36" w:rsidRPr="00C97E36">
        <w:rPr>
          <w:rFonts w:ascii="Times New Roman" w:hAnsi="Times New Roman" w:cs="Times New Roman"/>
          <w:sz w:val="24"/>
          <w:szCs w:val="24"/>
        </w:rPr>
        <w:t>(Zechariah</w:t>
      </w:r>
      <w:r w:rsidR="00C97E36">
        <w:rPr>
          <w:rFonts w:ascii="Times New Roman" w:hAnsi="Times New Roman" w:cs="Times New Roman"/>
          <w:sz w:val="24"/>
          <w:szCs w:val="24"/>
        </w:rPr>
        <w:t xml:space="preserve"> </w:t>
      </w:r>
      <w:r w:rsidR="00C97E36" w:rsidRPr="00C97E36">
        <w:rPr>
          <w:rFonts w:ascii="Times New Roman" w:hAnsi="Times New Roman" w:cs="Times New Roman"/>
          <w:sz w:val="24"/>
          <w:szCs w:val="24"/>
        </w:rPr>
        <w:t>et al</w:t>
      </w:r>
      <w:r w:rsidR="00C97E36">
        <w:rPr>
          <w:rFonts w:ascii="Times New Roman" w:hAnsi="Times New Roman" w:cs="Times New Roman"/>
          <w:sz w:val="24"/>
          <w:szCs w:val="24"/>
        </w:rPr>
        <w:t>.</w:t>
      </w:r>
      <w:r w:rsidR="00C97E36" w:rsidRPr="00C97E36">
        <w:rPr>
          <w:rFonts w:ascii="Times New Roman" w:hAnsi="Times New Roman" w:cs="Times New Roman"/>
          <w:sz w:val="24"/>
          <w:szCs w:val="24"/>
        </w:rPr>
        <w:t>,</w:t>
      </w:r>
      <w:r w:rsidR="00C97E36">
        <w:rPr>
          <w:rFonts w:ascii="Times New Roman" w:hAnsi="Times New Roman" w:cs="Times New Roman"/>
          <w:sz w:val="24"/>
          <w:szCs w:val="24"/>
        </w:rPr>
        <w:t xml:space="preserve"> </w:t>
      </w:r>
      <w:r w:rsidR="00C97E36" w:rsidRPr="00C97E36">
        <w:rPr>
          <w:rFonts w:ascii="Times New Roman" w:hAnsi="Times New Roman" w:cs="Times New Roman"/>
          <w:sz w:val="24"/>
          <w:szCs w:val="24"/>
        </w:rPr>
        <w:t>20</w:t>
      </w:r>
      <w:r w:rsidR="00C97E36">
        <w:rPr>
          <w:rFonts w:ascii="Times New Roman" w:hAnsi="Times New Roman" w:cs="Times New Roman"/>
          <w:sz w:val="24"/>
          <w:szCs w:val="24"/>
        </w:rPr>
        <w:t>1</w:t>
      </w:r>
      <w:r w:rsidR="00C97E36" w:rsidRPr="00C97E36">
        <w:rPr>
          <w:rFonts w:ascii="Times New Roman" w:hAnsi="Times New Roman" w:cs="Times New Roman"/>
          <w:sz w:val="24"/>
          <w:szCs w:val="24"/>
        </w:rPr>
        <w:t>9)</w:t>
      </w:r>
      <w:r w:rsidR="00895E57" w:rsidRPr="00C97E36">
        <w:rPr>
          <w:rFonts w:ascii="Times New Roman" w:hAnsi="Times New Roman" w:cs="Times New Roman"/>
          <w:sz w:val="24"/>
          <w:szCs w:val="24"/>
        </w:rPr>
        <w:t>.</w:t>
      </w:r>
    </w:p>
    <w:p w14:paraId="5A399D29" w14:textId="6ABB3CA7" w:rsidR="00895E57" w:rsidRPr="00C97E36" w:rsidRDefault="00895E57" w:rsidP="00C97E3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7E36">
        <w:rPr>
          <w:rFonts w:ascii="Times New Roman" w:hAnsi="Times New Roman" w:cs="Times New Roman"/>
          <w:sz w:val="24"/>
          <w:szCs w:val="24"/>
        </w:rPr>
        <w:t xml:space="preserve">Moreover, </w:t>
      </w:r>
      <w:r w:rsidR="00BD332D" w:rsidRPr="00C97E36">
        <w:rPr>
          <w:rFonts w:ascii="Times New Roman" w:hAnsi="Times New Roman" w:cs="Times New Roman"/>
          <w:sz w:val="24"/>
          <w:szCs w:val="24"/>
        </w:rPr>
        <w:t>c</w:t>
      </w:r>
      <w:r w:rsidRPr="00C97E36">
        <w:rPr>
          <w:rFonts w:ascii="Times New Roman" w:hAnsi="Times New Roman" w:cs="Times New Roman"/>
          <w:sz w:val="24"/>
          <w:szCs w:val="24"/>
        </w:rPr>
        <w:t>ollaboration among professionals improves patient outcomes, experiences, and satisfaction, which increases patient safety throughout care delivery.</w:t>
      </w:r>
      <w:r w:rsidR="00BD332D" w:rsidRPr="00C97E36">
        <w:rPr>
          <w:rFonts w:ascii="Times New Roman" w:hAnsi="Times New Roman" w:cs="Times New Roman"/>
          <w:sz w:val="24"/>
          <w:szCs w:val="24"/>
        </w:rPr>
        <w:t xml:space="preserve"> </w:t>
      </w:r>
      <w:r w:rsidR="00C97E36">
        <w:rPr>
          <w:rFonts w:ascii="Times New Roman" w:hAnsi="Times New Roman" w:cs="Times New Roman"/>
          <w:sz w:val="24"/>
          <w:szCs w:val="24"/>
        </w:rPr>
        <w:t>Integrating</w:t>
      </w:r>
      <w:r w:rsidR="00BD332D" w:rsidRPr="00C97E36">
        <w:rPr>
          <w:rFonts w:ascii="Times New Roman" w:hAnsi="Times New Roman" w:cs="Times New Roman"/>
          <w:sz w:val="24"/>
          <w:szCs w:val="24"/>
        </w:rPr>
        <w:t xml:space="preserve"> telemedicine and digital health technology is one emerging trend that would necessitate more or</w:t>
      </w:r>
      <w:r w:rsidR="00EF52C4" w:rsidRPr="00C97E36">
        <w:rPr>
          <w:rFonts w:ascii="Times New Roman" w:hAnsi="Times New Roman" w:cs="Times New Roman"/>
          <w:sz w:val="24"/>
          <w:szCs w:val="24"/>
        </w:rPr>
        <w:t xml:space="preserve"> </w:t>
      </w:r>
      <w:r w:rsidR="00BD332D" w:rsidRPr="00C97E36">
        <w:rPr>
          <w:rFonts w:ascii="Times New Roman" w:hAnsi="Times New Roman" w:cs="Times New Roman"/>
          <w:sz w:val="24"/>
          <w:szCs w:val="24"/>
        </w:rPr>
        <w:t>change the nature of interprofessional collaboration</w:t>
      </w:r>
      <w:r w:rsidR="00FE078B" w:rsidRPr="00C97E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E078B"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Stoumpos</w:t>
      </w:r>
      <w:proofErr w:type="spellEnd"/>
      <w:r w:rsid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="00C97E36"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Kitsios</w:t>
      </w:r>
      <w:r w:rsidR="00C97E36"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&amp; </w:t>
      </w:r>
      <w:proofErr w:type="spellStart"/>
      <w:r w:rsid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Talias</w:t>
      </w:r>
      <w:proofErr w:type="spellEnd"/>
      <w:r w:rsid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="00FE078B"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2023)</w:t>
      </w:r>
      <w:r w:rsidR="00EF52C4" w:rsidRPr="00C97E36">
        <w:rPr>
          <w:rFonts w:ascii="Times New Roman" w:hAnsi="Times New Roman" w:cs="Times New Roman"/>
          <w:sz w:val="24"/>
          <w:szCs w:val="24"/>
        </w:rPr>
        <w:t xml:space="preserve">. </w:t>
      </w:r>
      <w:r w:rsidR="00BD332D" w:rsidRPr="00C97E36">
        <w:rPr>
          <w:rFonts w:ascii="Times New Roman" w:hAnsi="Times New Roman" w:cs="Times New Roman"/>
          <w:sz w:val="24"/>
          <w:szCs w:val="24"/>
        </w:rPr>
        <w:t xml:space="preserve">Healthcare professionals must adjust to a new environment that includes virtual consultations, remote patient monitoring, and data-driven decision-making as telemedicine gains popularity. The change in how healthcare is delivered necessitates close collaboration between </w:t>
      </w:r>
      <w:r w:rsidR="00C97E36">
        <w:rPr>
          <w:rFonts w:ascii="Times New Roman" w:hAnsi="Times New Roman" w:cs="Times New Roman"/>
          <w:sz w:val="24"/>
          <w:szCs w:val="24"/>
        </w:rPr>
        <w:t>various</w:t>
      </w:r>
      <w:r w:rsidR="00BD332D" w:rsidRPr="00C97E36">
        <w:rPr>
          <w:rFonts w:ascii="Times New Roman" w:hAnsi="Times New Roman" w:cs="Times New Roman"/>
          <w:sz w:val="24"/>
          <w:szCs w:val="24"/>
        </w:rPr>
        <w:t xml:space="preserve"> specialists, including doctors, nurses, </w:t>
      </w:r>
      <w:r w:rsidR="00BD332D" w:rsidRPr="00C97E36">
        <w:rPr>
          <w:rFonts w:ascii="Times New Roman" w:hAnsi="Times New Roman" w:cs="Times New Roman"/>
          <w:sz w:val="24"/>
          <w:szCs w:val="24"/>
        </w:rPr>
        <w:lastRenderedPageBreak/>
        <w:t>IT experts, and data analysts. For instance, working with nurses to gather data, doctors to analyze it, and IT specialists to ensure data security and effective transmission may be necessary for a patient getting continuous remote monitoring for a chronic ailment</w:t>
      </w:r>
      <w:r w:rsidR="00C97E36">
        <w:rPr>
          <w:rFonts w:ascii="Times New Roman" w:hAnsi="Times New Roman" w:cs="Times New Roman"/>
          <w:sz w:val="24"/>
          <w:szCs w:val="24"/>
        </w:rPr>
        <w:t xml:space="preserve"> </w:t>
      </w:r>
      <w:r w:rsidR="00C97E36" w:rsidRPr="00C97E3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97E36"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Stoumpos</w:t>
      </w:r>
      <w:proofErr w:type="spellEnd"/>
      <w:r w:rsid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="00C97E36"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Kitsios </w:t>
      </w:r>
      <w:r w:rsid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&amp; </w:t>
      </w:r>
      <w:proofErr w:type="spellStart"/>
      <w:r w:rsid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Talias</w:t>
      </w:r>
      <w:proofErr w:type="spellEnd"/>
      <w:r w:rsid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="00C97E36"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2023)</w:t>
      </w:r>
      <w:r w:rsidR="00BD332D" w:rsidRPr="00C97E36">
        <w:rPr>
          <w:rFonts w:ascii="Times New Roman" w:hAnsi="Times New Roman" w:cs="Times New Roman"/>
          <w:sz w:val="24"/>
          <w:szCs w:val="24"/>
        </w:rPr>
        <w:t xml:space="preserve">. This trend highlights the significance of </w:t>
      </w:r>
      <w:r w:rsidR="00C97E36">
        <w:rPr>
          <w:rFonts w:ascii="Times New Roman" w:hAnsi="Times New Roman" w:cs="Times New Roman"/>
          <w:sz w:val="24"/>
          <w:szCs w:val="24"/>
        </w:rPr>
        <w:t>conventional and new healthcare jobs</w:t>
      </w:r>
      <w:r w:rsidR="00BD332D" w:rsidRPr="00C97E36">
        <w:rPr>
          <w:rFonts w:ascii="Times New Roman" w:hAnsi="Times New Roman" w:cs="Times New Roman"/>
          <w:sz w:val="24"/>
          <w:szCs w:val="24"/>
        </w:rPr>
        <w:t xml:space="preserve"> </w:t>
      </w:r>
      <w:r w:rsidR="00C97E36">
        <w:rPr>
          <w:rFonts w:ascii="Times New Roman" w:hAnsi="Times New Roman" w:cs="Times New Roman"/>
          <w:sz w:val="24"/>
          <w:szCs w:val="24"/>
        </w:rPr>
        <w:t>essential</w:t>
      </w:r>
      <w:r w:rsidR="00BD332D" w:rsidRPr="00C97E36">
        <w:rPr>
          <w:rFonts w:ascii="Times New Roman" w:hAnsi="Times New Roman" w:cs="Times New Roman"/>
          <w:sz w:val="24"/>
          <w:szCs w:val="24"/>
        </w:rPr>
        <w:t xml:space="preserve"> for providing care in a </w:t>
      </w:r>
      <w:r w:rsidR="00C97E36">
        <w:rPr>
          <w:rFonts w:ascii="Times New Roman" w:hAnsi="Times New Roman" w:cs="Times New Roman"/>
          <w:sz w:val="24"/>
          <w:szCs w:val="24"/>
        </w:rPr>
        <w:t>technology-driven societ</w:t>
      </w:r>
      <w:r w:rsidR="00BD332D" w:rsidRPr="00C97E36">
        <w:rPr>
          <w:rFonts w:ascii="Times New Roman" w:hAnsi="Times New Roman" w:cs="Times New Roman"/>
          <w:sz w:val="24"/>
          <w:szCs w:val="24"/>
        </w:rPr>
        <w:t>y.</w:t>
      </w:r>
    </w:p>
    <w:p w14:paraId="1CF03D96" w14:textId="77777777" w:rsidR="00C97E36" w:rsidRDefault="00C97E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79217A5" w14:textId="75AD85BB" w:rsidR="00EF52C4" w:rsidRPr="00C97E36" w:rsidRDefault="00EF52C4" w:rsidP="00C97E3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E36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5875E157" w14:textId="656BDA95" w:rsidR="00EF52C4" w:rsidRPr="00C97E36" w:rsidRDefault="00EF52C4" w:rsidP="00C97E36">
      <w:pPr>
        <w:spacing w:before="240"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Samuriwo</w:t>
      </w:r>
      <w:proofErr w:type="spellEnd"/>
      <w:r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R. (2022). Interprofessional collaboration-time for a new theory of A</w:t>
      </w:r>
      <w:r w:rsid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</w:t>
      </w:r>
      <w:r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tion? </w:t>
      </w:r>
      <w:r w:rsidRPr="00C97E3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Frontiers in Medicine, 9,</w:t>
      </w:r>
      <w:r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876715. </w:t>
      </w:r>
      <w:hyperlink r:id="rId6" w:history="1">
        <w:r w:rsidRPr="00C97E3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https://doi.org/10.3389/fmed.2022.876715</w:t>
        </w:r>
      </w:hyperlink>
      <w:r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5AB889B6" w14:textId="2966666F" w:rsidR="00EF52C4" w:rsidRPr="00C97E36" w:rsidRDefault="00EF52C4" w:rsidP="00C97E36">
      <w:pPr>
        <w:spacing w:before="240"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Stoumpos</w:t>
      </w:r>
      <w:proofErr w:type="spellEnd"/>
      <w:r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A. I., Kitsios, F., &amp; </w:t>
      </w:r>
      <w:proofErr w:type="spellStart"/>
      <w:r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Talias</w:t>
      </w:r>
      <w:proofErr w:type="spellEnd"/>
      <w:r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M. A. (2023). Digital </w:t>
      </w:r>
      <w:r w:rsid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</w:t>
      </w:r>
      <w:r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ransformation in </w:t>
      </w:r>
      <w:r w:rsid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</w:t>
      </w:r>
      <w:r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ealthcare: Technology </w:t>
      </w:r>
      <w:r w:rsid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</w:t>
      </w:r>
      <w:r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cceptance and </w:t>
      </w:r>
      <w:r w:rsid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</w:t>
      </w:r>
      <w:r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ts </w:t>
      </w:r>
      <w:r w:rsid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</w:t>
      </w:r>
      <w:r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pplications. </w:t>
      </w:r>
      <w:r w:rsidRPr="00C97E3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International </w:t>
      </w:r>
      <w:r w:rsidR="00C97E3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J</w:t>
      </w:r>
      <w:r w:rsidRPr="00C97E3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ournal of </w:t>
      </w:r>
      <w:r w:rsidR="00C97E3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E</w:t>
      </w:r>
      <w:r w:rsidRPr="00C97E3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nvironmental </w:t>
      </w:r>
      <w:r w:rsidR="00C97E3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R</w:t>
      </w:r>
      <w:r w:rsidRPr="00C97E3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esearch and </w:t>
      </w:r>
      <w:r w:rsidR="00C97E3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P</w:t>
      </w:r>
      <w:r w:rsidRPr="00C97E3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ublic </w:t>
      </w:r>
      <w:r w:rsidR="00C97E3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H</w:t>
      </w:r>
      <w:r w:rsidRPr="00C97E3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ealth, 20(4),</w:t>
      </w:r>
      <w:r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3407. </w:t>
      </w:r>
      <w:hyperlink r:id="rId7" w:history="1">
        <w:r w:rsidRPr="00C97E3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https://doi.org/10.3390/ijerph20043407</w:t>
        </w:r>
      </w:hyperlink>
      <w:r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02B32417" w14:textId="2F0130C7" w:rsidR="00EF52C4" w:rsidRPr="00C97E36" w:rsidRDefault="00EF52C4" w:rsidP="00C97E36">
      <w:pPr>
        <w:spacing w:before="240"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Zechariah, S., Ansa, B. E., Johnson, S. W., Gates, A. M., &amp; Leo, G. (2019). Interprofessional </w:t>
      </w:r>
      <w:r w:rsidR="00C97E36"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education and collaboration in healthcare: </w:t>
      </w:r>
      <w:r w:rsid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</w:t>
      </w:r>
      <w:r w:rsidR="00C97E36"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 exploratory study of the perspectives of medical students in the </w:t>
      </w:r>
      <w:r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United States. </w:t>
      </w:r>
      <w:r w:rsidRPr="00C97E3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Healthcare (Basel, Switzerland)</w:t>
      </w:r>
      <w:r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C97E3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7</w:t>
      </w:r>
      <w:r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(4), 117. </w:t>
      </w:r>
      <w:hyperlink r:id="rId8" w:history="1">
        <w:r w:rsidRPr="00C97E3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https://doi.org/10.3390/healthcare7040117</w:t>
        </w:r>
      </w:hyperlink>
      <w:r w:rsidRPr="00C97E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6B7925CC" w14:textId="77777777" w:rsidR="00895E57" w:rsidRPr="00C97E36" w:rsidRDefault="00895E57" w:rsidP="00C97E3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48E4F27" w14:textId="77777777" w:rsidR="0067625E" w:rsidRPr="00C97E36" w:rsidRDefault="0067625E" w:rsidP="00C97E3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67625E" w:rsidRPr="00C97E3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237A8" w14:textId="77777777" w:rsidR="00FD18C6" w:rsidRDefault="00FD18C6" w:rsidP="00C97E36">
      <w:pPr>
        <w:spacing w:after="0" w:line="240" w:lineRule="auto"/>
      </w:pPr>
      <w:r>
        <w:separator/>
      </w:r>
    </w:p>
  </w:endnote>
  <w:endnote w:type="continuationSeparator" w:id="0">
    <w:p w14:paraId="6717D4C4" w14:textId="77777777" w:rsidR="00FD18C6" w:rsidRDefault="00FD18C6" w:rsidP="00C97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7F2D6" w14:textId="77777777" w:rsidR="00FD18C6" w:rsidRDefault="00FD18C6" w:rsidP="00C97E36">
      <w:pPr>
        <w:spacing w:after="0" w:line="240" w:lineRule="auto"/>
      </w:pPr>
      <w:r>
        <w:separator/>
      </w:r>
    </w:p>
  </w:footnote>
  <w:footnote w:type="continuationSeparator" w:id="0">
    <w:p w14:paraId="1DD3BEAC" w14:textId="77777777" w:rsidR="00FD18C6" w:rsidRDefault="00FD18C6" w:rsidP="00C97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58153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8EE969" w14:textId="167EE99B" w:rsidR="00C97E36" w:rsidRDefault="00C97E3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F71FB8" w14:textId="77777777" w:rsidR="00C97E36" w:rsidRDefault="00C97E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0MjIyMDQ1tbQ0N7BU0lEKTi0uzszPAykwrAUASXCnkSwAAAA="/>
  </w:docVars>
  <w:rsids>
    <w:rsidRoot w:val="00BB74E7"/>
    <w:rsid w:val="001E62B8"/>
    <w:rsid w:val="00381C43"/>
    <w:rsid w:val="0067625E"/>
    <w:rsid w:val="007653AE"/>
    <w:rsid w:val="00895E57"/>
    <w:rsid w:val="00BB74E7"/>
    <w:rsid w:val="00BC5934"/>
    <w:rsid w:val="00BD332D"/>
    <w:rsid w:val="00C97E36"/>
    <w:rsid w:val="00D76C6E"/>
    <w:rsid w:val="00EF52C4"/>
    <w:rsid w:val="00FD18C6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C4A55"/>
  <w15:chartTrackingRefBased/>
  <w15:docId w15:val="{8F9BF76B-AFC4-4ED0-838B-4EC348F8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2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2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36"/>
  </w:style>
  <w:style w:type="paragraph" w:styleId="Footer">
    <w:name w:val="footer"/>
    <w:basedOn w:val="Normal"/>
    <w:link w:val="FooterChar"/>
    <w:uiPriority w:val="99"/>
    <w:unhideWhenUsed/>
    <w:rsid w:val="00C9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healthcare70401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390/ijerph200434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89/fmed.2022.87671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458</Words>
  <Characters>2974</Characters>
  <Application>Microsoft Office Word</Application>
  <DocSecurity>0</DocSecurity>
  <Lines>41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2023-09-25T13:39:00Z</dcterms:created>
  <dcterms:modified xsi:type="dcterms:W3CDTF">2023-09-25T13:39:00Z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3d8df7c87e39dcf877e842fbb6311c8554780d158de1630c48955b3200825b63</vt:lpwstr>
  </property>
</Properties>
</file>