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AFA9" w14:textId="65D36E46" w:rsidR="00601E01" w:rsidRPr="00601E01" w:rsidRDefault="00601E01" w:rsidP="00601E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Health Policy</w:t>
      </w:r>
    </w:p>
    <w:p w14:paraId="4EF5E8CC" w14:textId="41DC565B" w:rsidR="00A676C7" w:rsidRPr="00601E01" w:rsidRDefault="00390A60" w:rsidP="00601E01">
      <w:pPr>
        <w:spacing w:after="0" w:line="480" w:lineRule="auto"/>
        <w:ind w:firstLine="720"/>
        <w:rPr>
          <w:rFonts w:ascii="Times New Roman" w:hAnsi="Times New Roman" w:cs="Times New Roman"/>
          <w:sz w:val="24"/>
          <w:szCs w:val="24"/>
        </w:rPr>
      </w:pPr>
      <w:r w:rsidRPr="00601E01">
        <w:rPr>
          <w:rFonts w:ascii="Times New Roman" w:hAnsi="Times New Roman" w:cs="Times New Roman"/>
          <w:sz w:val="24"/>
          <w:szCs w:val="24"/>
        </w:rPr>
        <w:t>The U.S. Preventive Services Task Force (USPSTF</w:t>
      </w:r>
      <w:r w:rsidR="00601E01">
        <w:rPr>
          <w:rFonts w:ascii="Times New Roman" w:hAnsi="Times New Roman" w:cs="Times New Roman"/>
          <w:sz w:val="24"/>
          <w:szCs w:val="24"/>
        </w:rPr>
        <w:t>, 2018</w:t>
      </w:r>
      <w:r w:rsidRPr="00601E01">
        <w:rPr>
          <w:rFonts w:ascii="Times New Roman" w:hAnsi="Times New Roman" w:cs="Times New Roman"/>
          <w:sz w:val="24"/>
          <w:szCs w:val="24"/>
        </w:rPr>
        <w:t xml:space="preserve">) recommends that adults aged 18 years and older should undergo adequate screening and interventions to reduce unhealthy alcohol use. </w:t>
      </w:r>
      <w:r w:rsidR="00601E01" w:rsidRPr="00601E01">
        <w:rPr>
          <w:rFonts w:ascii="Times New Roman" w:hAnsi="Times New Roman" w:cs="Times New Roman"/>
          <w:sz w:val="24"/>
          <w:szCs w:val="24"/>
        </w:rPr>
        <w:t>However, the lack of public awareness and failure to promote feasible actions at the community level impede the effectiveness of alcohol-related policies (</w:t>
      </w:r>
      <w:proofErr w:type="spellStart"/>
      <w:r w:rsidR="00601E01" w:rsidRPr="00601E01">
        <w:rPr>
          <w:rFonts w:ascii="Times New Roman" w:hAnsi="Times New Roman" w:cs="Times New Roman"/>
          <w:sz w:val="24"/>
          <w:szCs w:val="24"/>
        </w:rPr>
        <w:t>Stockwell</w:t>
      </w:r>
      <w:proofErr w:type="spellEnd"/>
      <w:r w:rsidR="00601E01" w:rsidRPr="00601E01">
        <w:rPr>
          <w:rFonts w:ascii="Times New Roman" w:hAnsi="Times New Roman" w:cs="Times New Roman"/>
          <w:sz w:val="24"/>
          <w:szCs w:val="24"/>
        </w:rPr>
        <w:t xml:space="preserve"> et al., 2021). </w:t>
      </w:r>
      <w:r w:rsidR="008F65FD" w:rsidRPr="00601E01">
        <w:rPr>
          <w:rFonts w:ascii="Times New Roman" w:hAnsi="Times New Roman" w:cs="Times New Roman"/>
          <w:sz w:val="24"/>
          <w:szCs w:val="24"/>
        </w:rPr>
        <w:t xml:space="preserve">Recently, the local health department started developing an overarching policy that would address the disproportionate effects of alcohol dependence at the county level. </w:t>
      </w:r>
      <w:r w:rsidRPr="00601E01">
        <w:rPr>
          <w:rFonts w:ascii="Times New Roman" w:hAnsi="Times New Roman" w:cs="Times New Roman"/>
          <w:sz w:val="24"/>
          <w:szCs w:val="24"/>
        </w:rPr>
        <w:t>Consistent with the USPSTF recommendations, the policy initiative focused on efforts aimed at preventing, screening, and treating unhealthy alcohol use and AUD. As established by</w:t>
      </w:r>
      <w:r w:rsidR="00601E01">
        <w:rPr>
          <w:rFonts w:ascii="Times New Roman" w:hAnsi="Times New Roman" w:cs="Times New Roman"/>
          <w:sz w:val="24"/>
          <w:szCs w:val="24"/>
        </w:rPr>
        <w:t xml:space="preserve"> Knox et al. (2019)</w:t>
      </w:r>
      <w:r w:rsidRPr="00601E01">
        <w:rPr>
          <w:rFonts w:ascii="Times New Roman" w:hAnsi="Times New Roman" w:cs="Times New Roman"/>
          <w:sz w:val="24"/>
          <w:szCs w:val="24"/>
        </w:rPr>
        <w:t xml:space="preserve">, </w:t>
      </w:r>
      <w:r w:rsidR="00D9138F" w:rsidRPr="00601E01">
        <w:rPr>
          <w:rFonts w:ascii="Times New Roman" w:hAnsi="Times New Roman" w:cs="Times New Roman"/>
          <w:sz w:val="24"/>
          <w:szCs w:val="24"/>
        </w:rPr>
        <w:t>interactions with care providers is valuable but underutilized by individuals with alcohol use problems. A collaborative and multi-stakeholder approach was used to optimize the outcomes. I took this as an opportunity to participate in improving the uptake of services among African Americans struggling with AUD and unhealthy alcohol use. The participation involved community awareness through education and information at the community level</w:t>
      </w:r>
      <w:r w:rsidR="00845DDE" w:rsidRPr="00601E01">
        <w:rPr>
          <w:rFonts w:ascii="Times New Roman" w:hAnsi="Times New Roman" w:cs="Times New Roman"/>
          <w:sz w:val="24"/>
          <w:szCs w:val="24"/>
        </w:rPr>
        <w:t>, which also aimed at collecting views about other interventions to include in the policy</w:t>
      </w:r>
      <w:r w:rsidR="00D9138F" w:rsidRPr="00601E01">
        <w:rPr>
          <w:rFonts w:ascii="Times New Roman" w:hAnsi="Times New Roman" w:cs="Times New Roman"/>
          <w:sz w:val="24"/>
          <w:szCs w:val="24"/>
        </w:rPr>
        <w:t xml:space="preserve">. </w:t>
      </w:r>
      <w:r w:rsidR="00A676C7" w:rsidRPr="00601E01">
        <w:rPr>
          <w:rFonts w:ascii="Times New Roman" w:hAnsi="Times New Roman" w:cs="Times New Roman"/>
          <w:sz w:val="24"/>
          <w:szCs w:val="24"/>
        </w:rPr>
        <w:t>Notably, the efforts targeted neighborhoods with a high concentration of off-sales alcohol outlets. The focus was essential considering the evidence showing a disproportionate burden of alcohol dependency and unhealthy alcohol use in inner-city Black neighborhoods with many off-sales outlets (</w:t>
      </w:r>
      <w:proofErr w:type="spellStart"/>
      <w:r w:rsidR="00A676C7" w:rsidRPr="00601E01">
        <w:rPr>
          <w:rFonts w:ascii="Times New Roman" w:hAnsi="Times New Roman" w:cs="Times New Roman"/>
          <w:sz w:val="24"/>
          <w:szCs w:val="24"/>
        </w:rPr>
        <w:t>Assari</w:t>
      </w:r>
      <w:proofErr w:type="spellEnd"/>
      <w:r w:rsidR="00A676C7" w:rsidRPr="00601E01">
        <w:rPr>
          <w:rFonts w:ascii="Times New Roman" w:hAnsi="Times New Roman" w:cs="Times New Roman"/>
          <w:sz w:val="24"/>
          <w:szCs w:val="24"/>
        </w:rPr>
        <w:t xml:space="preserve"> et al., 2019; Lee et al., 2020). Based on support from the policy initiative, individuals received information about screening and brief treatment offered across different settings. One of the positive effects of the policy initiative was increased normalization of discussions about AUDs in the targeted neighborhoods. Several community-based organizations committed to support individuals struggling with AUDs in seeking treatment and other non-clinical issues that may not </w:t>
      </w:r>
      <w:r w:rsidR="00A676C7" w:rsidRPr="00601E01">
        <w:rPr>
          <w:rFonts w:ascii="Times New Roman" w:hAnsi="Times New Roman" w:cs="Times New Roman"/>
          <w:sz w:val="24"/>
          <w:szCs w:val="24"/>
        </w:rPr>
        <w:lastRenderedPageBreak/>
        <w:t xml:space="preserve">be addressed in healthcare settings. In addition, my practice setting experienced an increase in the number of people screened and initiating treatment for unhealthy alcohol use and AUD. </w:t>
      </w:r>
    </w:p>
    <w:p w14:paraId="05FEBFD8" w14:textId="2D010879" w:rsidR="00A676C7" w:rsidRPr="00601E01" w:rsidRDefault="00A676C7" w:rsidP="00601E01">
      <w:pPr>
        <w:spacing w:after="0" w:line="480" w:lineRule="auto"/>
        <w:jc w:val="center"/>
        <w:rPr>
          <w:rFonts w:ascii="Times New Roman" w:hAnsi="Times New Roman" w:cs="Times New Roman"/>
          <w:b/>
          <w:sz w:val="24"/>
          <w:szCs w:val="24"/>
        </w:rPr>
      </w:pPr>
      <w:r w:rsidRPr="00601E01">
        <w:rPr>
          <w:rFonts w:ascii="Times New Roman" w:hAnsi="Times New Roman" w:cs="Times New Roman"/>
          <w:b/>
          <w:sz w:val="24"/>
          <w:szCs w:val="24"/>
        </w:rPr>
        <w:t>Proposed Area of Political Competen</w:t>
      </w:r>
      <w:r w:rsidR="00845DDE" w:rsidRPr="00601E01">
        <w:rPr>
          <w:rFonts w:ascii="Times New Roman" w:hAnsi="Times New Roman" w:cs="Times New Roman"/>
          <w:b/>
          <w:sz w:val="24"/>
          <w:szCs w:val="24"/>
        </w:rPr>
        <w:t>ce</w:t>
      </w:r>
    </w:p>
    <w:p w14:paraId="39B2BE63" w14:textId="3BE93FD9" w:rsidR="00A676C7" w:rsidRPr="00601E01" w:rsidRDefault="00A676C7" w:rsidP="00601E01">
      <w:pPr>
        <w:spacing w:after="0" w:line="480" w:lineRule="auto"/>
        <w:rPr>
          <w:rFonts w:ascii="Times New Roman" w:hAnsi="Times New Roman" w:cs="Times New Roman"/>
          <w:sz w:val="24"/>
          <w:szCs w:val="24"/>
        </w:rPr>
      </w:pPr>
      <w:r w:rsidRPr="00601E01">
        <w:rPr>
          <w:rFonts w:ascii="Times New Roman" w:hAnsi="Times New Roman" w:cs="Times New Roman"/>
          <w:sz w:val="24"/>
          <w:szCs w:val="24"/>
        </w:rPr>
        <w:tab/>
        <w:t xml:space="preserve">As observed </w:t>
      </w:r>
      <w:r w:rsidR="00845DDE" w:rsidRPr="00601E01">
        <w:rPr>
          <w:rFonts w:ascii="Times New Roman" w:hAnsi="Times New Roman" w:cs="Times New Roman"/>
          <w:sz w:val="24"/>
          <w:szCs w:val="24"/>
        </w:rPr>
        <w:t>by Warner (2003), political competence empowers nurses to implement interventions that address different socioeconomic and environmental determinants of health, while incorporating cultural diversity. My participation in one of the aspects of the policy initiative was essential to building my political competence. Nevertheless, I acknowledge the need for improvements in persuading and influencing others. Contribution to policy discussions and initiatives requires nurses to portray competence and capacity to persuade and influence others in the expected direction (</w:t>
      </w:r>
      <w:r w:rsidR="00601E01" w:rsidRPr="00601E01">
        <w:rPr>
          <w:rFonts w:ascii="Times New Roman" w:hAnsi="Times New Roman" w:cs="Times New Roman"/>
          <w:sz w:val="24"/>
          <w:szCs w:val="24"/>
        </w:rPr>
        <w:t xml:space="preserve">van </w:t>
      </w:r>
      <w:proofErr w:type="spellStart"/>
      <w:r w:rsidR="00845DDE" w:rsidRPr="00601E01">
        <w:rPr>
          <w:rFonts w:ascii="Times New Roman" w:hAnsi="Times New Roman" w:cs="Times New Roman"/>
          <w:sz w:val="24"/>
          <w:szCs w:val="24"/>
        </w:rPr>
        <w:t>Wijk</w:t>
      </w:r>
      <w:proofErr w:type="spellEnd"/>
      <w:r w:rsidR="00845DDE" w:rsidRPr="00601E01">
        <w:rPr>
          <w:rFonts w:ascii="Times New Roman" w:hAnsi="Times New Roman" w:cs="Times New Roman"/>
          <w:sz w:val="24"/>
          <w:szCs w:val="24"/>
        </w:rPr>
        <w:t xml:space="preserve"> et al., 2022). During discussions with other stakeholders involved in the policy initiative, I realized that I lacked adequate confidence in persuading others to direct additional efforts to my population of interest (African Americans). In this regard, I have committed to leverage my personal and professional network who would serve as mentors to improve my persuasion skills. In addition, </w:t>
      </w:r>
      <w:r w:rsidR="00601E01" w:rsidRPr="00601E01">
        <w:rPr>
          <w:rFonts w:ascii="Times New Roman" w:hAnsi="Times New Roman" w:cs="Times New Roman"/>
          <w:sz w:val="24"/>
          <w:szCs w:val="24"/>
        </w:rPr>
        <w:t>the network would enable the identification of like-minded individuals who could contribute to the development of culturally tailored policies and initiatives. For instance, connecting with like-minded policymakers, community leaders, and mental and behavioral health advocates would influence the establishment of proactive actions to raise awareness about harmful alcohol use in poor Black neighborhoods. Besides, I will commit to attending seminars, workshops, and seminars that would improve my communication and persuasion skills relevant to policy development. As supported by Clarke et al. (2021), these skills would be essential in taking stewardship roles in developing and communicating policy ideas to other relevant stakeholders.</w:t>
      </w:r>
    </w:p>
    <w:p w14:paraId="6E9C16F8" w14:textId="193E8A1B" w:rsidR="00601E01" w:rsidRPr="00601E01" w:rsidRDefault="00601E01" w:rsidP="00601E01">
      <w:pPr>
        <w:spacing w:after="0" w:line="480" w:lineRule="auto"/>
        <w:jc w:val="center"/>
        <w:rPr>
          <w:rFonts w:ascii="Times New Roman" w:hAnsi="Times New Roman" w:cs="Times New Roman"/>
          <w:b/>
          <w:sz w:val="24"/>
          <w:szCs w:val="24"/>
        </w:rPr>
      </w:pPr>
      <w:r w:rsidRPr="00601E01">
        <w:rPr>
          <w:rFonts w:ascii="Times New Roman" w:hAnsi="Times New Roman" w:cs="Times New Roman"/>
          <w:b/>
          <w:sz w:val="24"/>
          <w:szCs w:val="24"/>
        </w:rPr>
        <w:t xml:space="preserve">References </w:t>
      </w:r>
    </w:p>
    <w:p w14:paraId="0BE9392C" w14:textId="77777777" w:rsidR="008778FE" w:rsidRPr="00B42EC9" w:rsidRDefault="008778FE" w:rsidP="008778FE">
      <w:pPr>
        <w:spacing w:after="0" w:line="480" w:lineRule="auto"/>
        <w:ind w:left="720" w:hanging="720"/>
        <w:rPr>
          <w:rFonts w:ascii="Times New Roman" w:eastAsia="Times New Roman" w:hAnsi="Times New Roman" w:cs="Times New Roman"/>
          <w:sz w:val="24"/>
          <w:szCs w:val="24"/>
          <w:lang w:eastAsia="en-GB"/>
        </w:rPr>
      </w:pPr>
      <w:bookmarkStart w:id="0" w:name="_GoBack"/>
      <w:proofErr w:type="spellStart"/>
      <w:r w:rsidRPr="00156CAF">
        <w:rPr>
          <w:rFonts w:ascii="Times New Roman" w:eastAsia="Times New Roman" w:hAnsi="Times New Roman" w:cs="Times New Roman"/>
          <w:sz w:val="24"/>
          <w:szCs w:val="24"/>
          <w:lang w:eastAsia="en-GB"/>
        </w:rPr>
        <w:lastRenderedPageBreak/>
        <w:t>Assari</w:t>
      </w:r>
      <w:proofErr w:type="spellEnd"/>
      <w:r w:rsidRPr="00156CAF">
        <w:rPr>
          <w:rFonts w:ascii="Times New Roman" w:eastAsia="Times New Roman" w:hAnsi="Times New Roman" w:cs="Times New Roman"/>
          <w:sz w:val="24"/>
          <w:szCs w:val="24"/>
          <w:lang w:eastAsia="en-GB"/>
        </w:rPr>
        <w:t xml:space="preserve">, S., Smith, J. L., Saqib, M., &amp; </w:t>
      </w:r>
      <w:proofErr w:type="spellStart"/>
      <w:r w:rsidRPr="00156CAF">
        <w:rPr>
          <w:rFonts w:ascii="Times New Roman" w:eastAsia="Times New Roman" w:hAnsi="Times New Roman" w:cs="Times New Roman"/>
          <w:sz w:val="24"/>
          <w:szCs w:val="24"/>
          <w:lang w:eastAsia="en-GB"/>
        </w:rPr>
        <w:t>Bazargan</w:t>
      </w:r>
      <w:proofErr w:type="spellEnd"/>
      <w:r w:rsidRPr="00156CAF">
        <w:rPr>
          <w:rFonts w:ascii="Times New Roman" w:eastAsia="Times New Roman" w:hAnsi="Times New Roman" w:cs="Times New Roman"/>
          <w:sz w:val="24"/>
          <w:szCs w:val="24"/>
          <w:lang w:eastAsia="en-GB"/>
        </w:rPr>
        <w:t xml:space="preserve">, M. (2019). Binge </w:t>
      </w:r>
      <w:r w:rsidRPr="00B42EC9">
        <w:rPr>
          <w:rFonts w:ascii="Times New Roman" w:eastAsia="Times New Roman" w:hAnsi="Times New Roman" w:cs="Times New Roman"/>
          <w:sz w:val="24"/>
          <w:szCs w:val="24"/>
          <w:lang w:eastAsia="en-GB"/>
        </w:rPr>
        <w:t xml:space="preserve">drinking among economically disadvantaged </w:t>
      </w:r>
      <w:r w:rsidRPr="00156CAF">
        <w:rPr>
          <w:rFonts w:ascii="Times New Roman" w:eastAsia="Times New Roman" w:hAnsi="Times New Roman" w:cs="Times New Roman"/>
          <w:sz w:val="24"/>
          <w:szCs w:val="24"/>
          <w:lang w:eastAsia="en-GB"/>
        </w:rPr>
        <w:t xml:space="preserve">African American </w:t>
      </w:r>
      <w:r w:rsidRPr="00B42EC9">
        <w:rPr>
          <w:rFonts w:ascii="Times New Roman" w:eastAsia="Times New Roman" w:hAnsi="Times New Roman" w:cs="Times New Roman"/>
          <w:sz w:val="24"/>
          <w:szCs w:val="24"/>
          <w:lang w:eastAsia="en-GB"/>
        </w:rPr>
        <w:t>older adults with diabetes</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Behavioral sciences (Basel, Switzerland)</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9</w:t>
      </w:r>
      <w:r w:rsidRPr="00156CAF">
        <w:rPr>
          <w:rFonts w:ascii="Times New Roman" w:eastAsia="Times New Roman" w:hAnsi="Times New Roman" w:cs="Times New Roman"/>
          <w:sz w:val="24"/>
          <w:szCs w:val="24"/>
          <w:lang w:eastAsia="en-GB"/>
        </w:rPr>
        <w:t xml:space="preserve">(9), 97. </w:t>
      </w:r>
      <w:hyperlink r:id="rId4" w:history="1">
        <w:r w:rsidRPr="00156CAF">
          <w:rPr>
            <w:rStyle w:val="Hyperlink"/>
            <w:rFonts w:ascii="Times New Roman" w:eastAsia="Times New Roman" w:hAnsi="Times New Roman" w:cs="Times New Roman"/>
            <w:sz w:val="24"/>
            <w:szCs w:val="24"/>
            <w:lang w:eastAsia="en-GB"/>
          </w:rPr>
          <w:t>https://doi.org/10.3390/bs9090097</w:t>
        </w:r>
      </w:hyperlink>
      <w:r w:rsidRPr="00B42EC9">
        <w:rPr>
          <w:rFonts w:ascii="Times New Roman" w:eastAsia="Times New Roman" w:hAnsi="Times New Roman" w:cs="Times New Roman"/>
          <w:sz w:val="24"/>
          <w:szCs w:val="24"/>
          <w:lang w:eastAsia="en-GB"/>
        </w:rPr>
        <w:t xml:space="preserve"> </w:t>
      </w:r>
    </w:p>
    <w:p w14:paraId="0D43149F" w14:textId="77777777" w:rsidR="008778FE" w:rsidRPr="00601E01" w:rsidRDefault="008778FE" w:rsidP="00601E01">
      <w:pPr>
        <w:spacing w:after="0" w:line="480" w:lineRule="auto"/>
        <w:ind w:left="720" w:hanging="720"/>
        <w:rPr>
          <w:rStyle w:val="Hyperlink"/>
          <w:rFonts w:ascii="Times New Roman" w:eastAsia="Times New Roman" w:hAnsi="Times New Roman" w:cs="Times New Roman"/>
          <w:sz w:val="24"/>
          <w:szCs w:val="24"/>
        </w:rPr>
      </w:pPr>
      <w:r w:rsidRPr="00601E01">
        <w:rPr>
          <w:rFonts w:ascii="Times New Roman" w:eastAsia="Times New Roman" w:hAnsi="Times New Roman" w:cs="Times New Roman"/>
          <w:sz w:val="24"/>
          <w:szCs w:val="24"/>
        </w:rPr>
        <w:t xml:space="preserve">Clarke, J. M., Waring, J., Bishop, S., Hartley, J., </w:t>
      </w:r>
      <w:proofErr w:type="spellStart"/>
      <w:r w:rsidRPr="00601E01">
        <w:rPr>
          <w:rFonts w:ascii="Times New Roman" w:eastAsia="Times New Roman" w:hAnsi="Times New Roman" w:cs="Times New Roman"/>
          <w:sz w:val="24"/>
          <w:szCs w:val="24"/>
        </w:rPr>
        <w:t>Exworthy</w:t>
      </w:r>
      <w:proofErr w:type="spellEnd"/>
      <w:r w:rsidRPr="00601E01">
        <w:rPr>
          <w:rFonts w:ascii="Times New Roman" w:eastAsia="Times New Roman" w:hAnsi="Times New Roman" w:cs="Times New Roman"/>
          <w:sz w:val="24"/>
          <w:szCs w:val="24"/>
        </w:rPr>
        <w:t xml:space="preserve">, M., </w:t>
      </w:r>
      <w:proofErr w:type="spellStart"/>
      <w:r w:rsidRPr="00601E01">
        <w:rPr>
          <w:rFonts w:ascii="Times New Roman" w:eastAsia="Times New Roman" w:hAnsi="Times New Roman" w:cs="Times New Roman"/>
          <w:sz w:val="24"/>
          <w:szCs w:val="24"/>
        </w:rPr>
        <w:t>Fulop</w:t>
      </w:r>
      <w:proofErr w:type="spellEnd"/>
      <w:r w:rsidRPr="00601E01">
        <w:rPr>
          <w:rFonts w:ascii="Times New Roman" w:eastAsia="Times New Roman" w:hAnsi="Times New Roman" w:cs="Times New Roman"/>
          <w:sz w:val="24"/>
          <w:szCs w:val="24"/>
        </w:rPr>
        <w:t xml:space="preserve">, N. J., Ramsay, A., &amp; Roe, B. (2021). The contribution of political skill to the implementation of health services change: A systematic review and narrative synthesis. </w:t>
      </w:r>
      <w:r w:rsidRPr="00601E01">
        <w:rPr>
          <w:rFonts w:ascii="Times New Roman" w:eastAsia="Times New Roman" w:hAnsi="Times New Roman" w:cs="Times New Roman"/>
          <w:i/>
          <w:iCs/>
          <w:sz w:val="24"/>
          <w:szCs w:val="24"/>
        </w:rPr>
        <w:t>BMC Health Services Research</w:t>
      </w:r>
      <w:r w:rsidRPr="00601E01">
        <w:rPr>
          <w:rFonts w:ascii="Times New Roman" w:eastAsia="Times New Roman" w:hAnsi="Times New Roman" w:cs="Times New Roman"/>
          <w:sz w:val="24"/>
          <w:szCs w:val="24"/>
        </w:rPr>
        <w:t xml:space="preserve">, </w:t>
      </w:r>
      <w:r w:rsidRPr="00601E01">
        <w:rPr>
          <w:rFonts w:ascii="Times New Roman" w:eastAsia="Times New Roman" w:hAnsi="Times New Roman" w:cs="Times New Roman"/>
          <w:i/>
          <w:iCs/>
          <w:sz w:val="24"/>
          <w:szCs w:val="24"/>
        </w:rPr>
        <w:t>21</w:t>
      </w:r>
      <w:r w:rsidRPr="00601E01">
        <w:rPr>
          <w:rFonts w:ascii="Times New Roman" w:eastAsia="Times New Roman" w:hAnsi="Times New Roman" w:cs="Times New Roman"/>
          <w:sz w:val="24"/>
          <w:szCs w:val="24"/>
        </w:rPr>
        <w:t xml:space="preserve">. </w:t>
      </w:r>
      <w:hyperlink r:id="rId5" w:history="1">
        <w:r w:rsidRPr="009B238C">
          <w:rPr>
            <w:rStyle w:val="Hyperlink"/>
            <w:rFonts w:ascii="Times New Roman" w:eastAsia="Times New Roman" w:hAnsi="Times New Roman" w:cs="Times New Roman"/>
            <w:sz w:val="24"/>
            <w:szCs w:val="24"/>
          </w:rPr>
          <w:t>https://doi.org/10.1186/s12913-021-06272-z</w:t>
        </w:r>
      </w:hyperlink>
    </w:p>
    <w:p w14:paraId="617ABDC0" w14:textId="77777777" w:rsidR="008778FE" w:rsidRPr="00601E01" w:rsidRDefault="008778FE" w:rsidP="00601E01">
      <w:pPr>
        <w:spacing w:after="0" w:line="480" w:lineRule="auto"/>
        <w:ind w:left="720" w:hanging="720"/>
        <w:rPr>
          <w:rFonts w:ascii="Times New Roman" w:eastAsia="Times New Roman" w:hAnsi="Times New Roman" w:cs="Times New Roman"/>
          <w:sz w:val="24"/>
          <w:szCs w:val="24"/>
          <w:lang w:val="en-GB" w:eastAsia="en-GB"/>
        </w:rPr>
      </w:pPr>
      <w:r w:rsidRPr="00601E01">
        <w:rPr>
          <w:rFonts w:ascii="Times New Roman" w:eastAsia="Times New Roman" w:hAnsi="Times New Roman" w:cs="Times New Roman"/>
          <w:sz w:val="24"/>
          <w:szCs w:val="24"/>
          <w:lang w:val="en-GB" w:eastAsia="en-GB"/>
        </w:rPr>
        <w:t xml:space="preserve">Knox, J., </w:t>
      </w:r>
      <w:proofErr w:type="spellStart"/>
      <w:r w:rsidRPr="00601E01">
        <w:rPr>
          <w:rFonts w:ascii="Times New Roman" w:eastAsia="Times New Roman" w:hAnsi="Times New Roman" w:cs="Times New Roman"/>
          <w:sz w:val="24"/>
          <w:szCs w:val="24"/>
          <w:lang w:val="en-GB" w:eastAsia="en-GB"/>
        </w:rPr>
        <w:t>Hasin</w:t>
      </w:r>
      <w:proofErr w:type="spellEnd"/>
      <w:r w:rsidRPr="00601E01">
        <w:rPr>
          <w:rFonts w:ascii="Times New Roman" w:eastAsia="Times New Roman" w:hAnsi="Times New Roman" w:cs="Times New Roman"/>
          <w:sz w:val="24"/>
          <w:szCs w:val="24"/>
          <w:lang w:val="en-GB" w:eastAsia="en-GB"/>
        </w:rPr>
        <w:t xml:space="preserve">, D. S., Larson, F. R. R., &amp; </w:t>
      </w:r>
      <w:proofErr w:type="spellStart"/>
      <w:r w:rsidRPr="00601E01">
        <w:rPr>
          <w:rFonts w:ascii="Times New Roman" w:eastAsia="Times New Roman" w:hAnsi="Times New Roman" w:cs="Times New Roman"/>
          <w:sz w:val="24"/>
          <w:szCs w:val="24"/>
          <w:lang w:val="en-GB" w:eastAsia="en-GB"/>
        </w:rPr>
        <w:t>Kranzler</w:t>
      </w:r>
      <w:proofErr w:type="spellEnd"/>
      <w:r w:rsidRPr="00601E01">
        <w:rPr>
          <w:rFonts w:ascii="Times New Roman" w:eastAsia="Times New Roman" w:hAnsi="Times New Roman" w:cs="Times New Roman"/>
          <w:sz w:val="24"/>
          <w:szCs w:val="24"/>
          <w:lang w:val="en-GB" w:eastAsia="en-GB"/>
        </w:rPr>
        <w:t xml:space="preserve">, H. R. (2019). Prevention, screening, and treatment for heavy drinking and alcohol use disorder. </w:t>
      </w:r>
      <w:r w:rsidRPr="00601E01">
        <w:rPr>
          <w:rFonts w:ascii="Times New Roman" w:eastAsia="Times New Roman" w:hAnsi="Times New Roman" w:cs="Times New Roman"/>
          <w:i/>
          <w:iCs/>
          <w:sz w:val="24"/>
          <w:szCs w:val="24"/>
          <w:lang w:val="en-GB" w:eastAsia="en-GB"/>
        </w:rPr>
        <w:t>The lancet. Psychiatry</w:t>
      </w:r>
      <w:r w:rsidRPr="00601E01">
        <w:rPr>
          <w:rFonts w:ascii="Times New Roman" w:eastAsia="Times New Roman" w:hAnsi="Times New Roman" w:cs="Times New Roman"/>
          <w:sz w:val="24"/>
          <w:szCs w:val="24"/>
          <w:lang w:val="en-GB" w:eastAsia="en-GB"/>
        </w:rPr>
        <w:t xml:space="preserve">, </w:t>
      </w:r>
      <w:r w:rsidRPr="00601E01">
        <w:rPr>
          <w:rFonts w:ascii="Times New Roman" w:eastAsia="Times New Roman" w:hAnsi="Times New Roman" w:cs="Times New Roman"/>
          <w:i/>
          <w:iCs/>
          <w:sz w:val="24"/>
          <w:szCs w:val="24"/>
          <w:lang w:val="en-GB" w:eastAsia="en-GB"/>
        </w:rPr>
        <w:t>6</w:t>
      </w:r>
      <w:r w:rsidRPr="00601E01">
        <w:rPr>
          <w:rFonts w:ascii="Times New Roman" w:eastAsia="Times New Roman" w:hAnsi="Times New Roman" w:cs="Times New Roman"/>
          <w:sz w:val="24"/>
          <w:szCs w:val="24"/>
          <w:lang w:val="en-GB" w:eastAsia="en-GB"/>
        </w:rPr>
        <w:t xml:space="preserve">(12), 1054–1067. </w:t>
      </w:r>
      <w:hyperlink r:id="rId6" w:history="1">
        <w:r w:rsidRPr="00601E01">
          <w:rPr>
            <w:rStyle w:val="Hyperlink"/>
            <w:rFonts w:ascii="Times New Roman" w:eastAsia="Times New Roman" w:hAnsi="Times New Roman" w:cs="Times New Roman"/>
            <w:sz w:val="24"/>
            <w:szCs w:val="24"/>
            <w:lang w:val="en-GB" w:eastAsia="en-GB"/>
          </w:rPr>
          <w:t>https://doi.org/10.1016/S2215-0366(19)30213-5</w:t>
        </w:r>
      </w:hyperlink>
      <w:r>
        <w:rPr>
          <w:rFonts w:ascii="Times New Roman" w:eastAsia="Times New Roman" w:hAnsi="Times New Roman" w:cs="Times New Roman"/>
          <w:sz w:val="24"/>
          <w:szCs w:val="24"/>
          <w:lang w:val="en-GB" w:eastAsia="en-GB"/>
        </w:rPr>
        <w:t xml:space="preserve"> </w:t>
      </w:r>
    </w:p>
    <w:p w14:paraId="3CCE4C1C" w14:textId="77777777" w:rsidR="008778FE" w:rsidRPr="008778FE" w:rsidRDefault="008778FE" w:rsidP="008778FE">
      <w:pPr>
        <w:spacing w:after="0" w:line="480" w:lineRule="auto"/>
        <w:ind w:left="720" w:hanging="720"/>
        <w:rPr>
          <w:rStyle w:val="Hyperlink"/>
          <w:rFonts w:ascii="Times New Roman" w:eastAsia="Times New Roman" w:hAnsi="Times New Roman" w:cs="Times New Roman"/>
          <w:sz w:val="24"/>
          <w:szCs w:val="24"/>
          <w:lang w:eastAsia="en-GB"/>
        </w:rPr>
      </w:pPr>
      <w:r w:rsidRPr="00156CAF">
        <w:rPr>
          <w:rFonts w:ascii="Times New Roman" w:eastAsia="Times New Roman" w:hAnsi="Times New Roman" w:cs="Times New Roman"/>
          <w:sz w:val="24"/>
          <w:szCs w:val="24"/>
          <w:lang w:eastAsia="en-GB"/>
        </w:rPr>
        <w:t xml:space="preserve">Lee, J. P., </w:t>
      </w:r>
      <w:proofErr w:type="spellStart"/>
      <w:r w:rsidRPr="00156CAF">
        <w:rPr>
          <w:rFonts w:ascii="Times New Roman" w:eastAsia="Times New Roman" w:hAnsi="Times New Roman" w:cs="Times New Roman"/>
          <w:sz w:val="24"/>
          <w:szCs w:val="24"/>
          <w:lang w:eastAsia="en-GB"/>
        </w:rPr>
        <w:t>Ponicki</w:t>
      </w:r>
      <w:proofErr w:type="spellEnd"/>
      <w:r w:rsidRPr="00156CAF">
        <w:rPr>
          <w:rFonts w:ascii="Times New Roman" w:eastAsia="Times New Roman" w:hAnsi="Times New Roman" w:cs="Times New Roman"/>
          <w:sz w:val="24"/>
          <w:szCs w:val="24"/>
          <w:lang w:eastAsia="en-GB"/>
        </w:rPr>
        <w:t xml:space="preserve">, W., Mair, C., Gruenewald, P., &amp; Ghanem, L. (2020). What explains the concentration of off-premise alcohol outlets in Black </w:t>
      </w:r>
      <w:proofErr w:type="gramStart"/>
      <w:r w:rsidRPr="00156CAF">
        <w:rPr>
          <w:rFonts w:ascii="Times New Roman" w:eastAsia="Times New Roman" w:hAnsi="Times New Roman" w:cs="Times New Roman"/>
          <w:sz w:val="24"/>
          <w:szCs w:val="24"/>
          <w:lang w:eastAsia="en-GB"/>
        </w:rPr>
        <w:t>neighborhoods?.</w:t>
      </w:r>
      <w:proofErr w:type="gramEnd"/>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SSM-Population Health</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12</w:t>
      </w:r>
      <w:r w:rsidRPr="00156CAF">
        <w:rPr>
          <w:rFonts w:ascii="Times New Roman" w:eastAsia="Times New Roman" w:hAnsi="Times New Roman" w:cs="Times New Roman"/>
          <w:sz w:val="24"/>
          <w:szCs w:val="24"/>
          <w:lang w:eastAsia="en-GB"/>
        </w:rPr>
        <w:t>, 100669.</w:t>
      </w:r>
      <w:r w:rsidRPr="00B42EC9">
        <w:rPr>
          <w:rFonts w:ascii="Times New Roman" w:eastAsia="Times New Roman" w:hAnsi="Times New Roman" w:cs="Times New Roman"/>
          <w:sz w:val="24"/>
          <w:szCs w:val="24"/>
          <w:lang w:eastAsia="en-GB"/>
        </w:rPr>
        <w:t xml:space="preserve"> </w:t>
      </w:r>
      <w:hyperlink r:id="rId7" w:history="1">
        <w:r w:rsidRPr="00B42EC9">
          <w:rPr>
            <w:rStyle w:val="Hyperlink"/>
            <w:rFonts w:ascii="Times New Roman" w:eastAsia="Times New Roman" w:hAnsi="Times New Roman" w:cs="Times New Roman"/>
            <w:sz w:val="24"/>
            <w:szCs w:val="24"/>
            <w:lang w:eastAsia="en-GB"/>
          </w:rPr>
          <w:t>https://doi.org/10.1016/j.ssmph.2020.100669</w:t>
        </w:r>
      </w:hyperlink>
    </w:p>
    <w:p w14:paraId="514AB473" w14:textId="77777777" w:rsidR="008778FE" w:rsidRPr="00601E01" w:rsidRDefault="008778FE" w:rsidP="00601E01">
      <w:pPr>
        <w:spacing w:after="0" w:line="480" w:lineRule="auto"/>
        <w:ind w:left="720" w:hanging="720"/>
        <w:rPr>
          <w:rFonts w:ascii="Times New Roman" w:eastAsia="Times New Roman" w:hAnsi="Times New Roman" w:cs="Times New Roman"/>
          <w:sz w:val="24"/>
          <w:szCs w:val="24"/>
          <w:lang w:eastAsia="en-GB"/>
        </w:rPr>
      </w:pPr>
      <w:proofErr w:type="spellStart"/>
      <w:r w:rsidRPr="00601E01">
        <w:rPr>
          <w:rFonts w:ascii="Times New Roman" w:eastAsia="Times New Roman" w:hAnsi="Times New Roman" w:cs="Times New Roman"/>
          <w:sz w:val="24"/>
          <w:szCs w:val="24"/>
          <w:lang w:eastAsia="en-GB"/>
        </w:rPr>
        <w:t>Stockwell</w:t>
      </w:r>
      <w:proofErr w:type="spellEnd"/>
      <w:r w:rsidRPr="00601E01">
        <w:rPr>
          <w:rFonts w:ascii="Times New Roman" w:eastAsia="Times New Roman" w:hAnsi="Times New Roman" w:cs="Times New Roman"/>
          <w:sz w:val="24"/>
          <w:szCs w:val="24"/>
          <w:lang w:eastAsia="en-GB"/>
        </w:rPr>
        <w:t xml:space="preserve">, T., Giesbrecht, N., Vallance, K., &amp; </w:t>
      </w:r>
      <w:proofErr w:type="spellStart"/>
      <w:r w:rsidRPr="00601E01">
        <w:rPr>
          <w:rFonts w:ascii="Times New Roman" w:eastAsia="Times New Roman" w:hAnsi="Times New Roman" w:cs="Times New Roman"/>
          <w:sz w:val="24"/>
          <w:szCs w:val="24"/>
          <w:lang w:eastAsia="en-GB"/>
        </w:rPr>
        <w:t>Wettlaufer</w:t>
      </w:r>
      <w:proofErr w:type="spellEnd"/>
      <w:r w:rsidRPr="00601E01">
        <w:rPr>
          <w:rFonts w:ascii="Times New Roman" w:eastAsia="Times New Roman" w:hAnsi="Times New Roman" w:cs="Times New Roman"/>
          <w:sz w:val="24"/>
          <w:szCs w:val="24"/>
          <w:lang w:eastAsia="en-GB"/>
        </w:rPr>
        <w:t xml:space="preserve">, A. (2021). Government Options to Reduce the Impact of Alcohol on Human Health: Obstacles to Effective Policy Implementation. </w:t>
      </w:r>
      <w:r w:rsidRPr="00601E01">
        <w:rPr>
          <w:rFonts w:ascii="Times New Roman" w:eastAsia="Times New Roman" w:hAnsi="Times New Roman" w:cs="Times New Roman"/>
          <w:i/>
          <w:iCs/>
          <w:sz w:val="24"/>
          <w:szCs w:val="24"/>
          <w:lang w:eastAsia="en-GB"/>
        </w:rPr>
        <w:t>Nutrients</w:t>
      </w:r>
      <w:r w:rsidRPr="00601E01">
        <w:rPr>
          <w:rFonts w:ascii="Times New Roman" w:eastAsia="Times New Roman" w:hAnsi="Times New Roman" w:cs="Times New Roman"/>
          <w:sz w:val="24"/>
          <w:szCs w:val="24"/>
          <w:lang w:eastAsia="en-GB"/>
        </w:rPr>
        <w:t xml:space="preserve">, </w:t>
      </w:r>
      <w:r w:rsidRPr="00601E01">
        <w:rPr>
          <w:rFonts w:ascii="Times New Roman" w:eastAsia="Times New Roman" w:hAnsi="Times New Roman" w:cs="Times New Roman"/>
          <w:i/>
          <w:iCs/>
          <w:sz w:val="24"/>
          <w:szCs w:val="24"/>
          <w:lang w:eastAsia="en-GB"/>
        </w:rPr>
        <w:t>13</w:t>
      </w:r>
      <w:r w:rsidRPr="00601E01">
        <w:rPr>
          <w:rFonts w:ascii="Times New Roman" w:eastAsia="Times New Roman" w:hAnsi="Times New Roman" w:cs="Times New Roman"/>
          <w:sz w:val="24"/>
          <w:szCs w:val="24"/>
          <w:lang w:eastAsia="en-GB"/>
        </w:rPr>
        <w:t xml:space="preserve">(8), 2846. </w:t>
      </w:r>
      <w:hyperlink r:id="rId8" w:history="1">
        <w:r w:rsidRPr="00601E01">
          <w:rPr>
            <w:rStyle w:val="Hyperlink"/>
            <w:rFonts w:ascii="Times New Roman" w:eastAsia="Times New Roman" w:hAnsi="Times New Roman" w:cs="Times New Roman"/>
            <w:sz w:val="24"/>
            <w:szCs w:val="24"/>
            <w:lang w:eastAsia="en-GB"/>
          </w:rPr>
          <w:t>https://doi.org/10.3390/nu13082846</w:t>
        </w:r>
      </w:hyperlink>
      <w:r w:rsidRPr="00601E01">
        <w:rPr>
          <w:rFonts w:ascii="Times New Roman" w:eastAsia="Times New Roman" w:hAnsi="Times New Roman" w:cs="Times New Roman"/>
          <w:sz w:val="24"/>
          <w:szCs w:val="24"/>
          <w:lang w:eastAsia="en-GB"/>
        </w:rPr>
        <w:t xml:space="preserve"> </w:t>
      </w:r>
    </w:p>
    <w:p w14:paraId="39F9774B" w14:textId="77777777" w:rsidR="008778FE" w:rsidRDefault="008778FE" w:rsidP="00601E01">
      <w:pPr>
        <w:spacing w:after="0" w:line="480" w:lineRule="auto"/>
        <w:ind w:left="720" w:hanging="720"/>
        <w:rPr>
          <w:rFonts w:ascii="Times New Roman" w:eastAsia="Times New Roman" w:hAnsi="Times New Roman" w:cs="Times New Roman"/>
          <w:sz w:val="24"/>
          <w:szCs w:val="24"/>
          <w:lang w:eastAsia="en-GB"/>
        </w:rPr>
      </w:pPr>
      <w:r w:rsidRPr="00601E01">
        <w:rPr>
          <w:rFonts w:ascii="Times New Roman" w:eastAsia="Times New Roman" w:hAnsi="Times New Roman" w:cs="Times New Roman"/>
          <w:sz w:val="24"/>
          <w:szCs w:val="24"/>
          <w:lang w:eastAsia="en-GB"/>
        </w:rPr>
        <w:t xml:space="preserve">U.S. Preventive Services Task Force. (2018). </w:t>
      </w:r>
      <w:r>
        <w:rPr>
          <w:rFonts w:ascii="Times New Roman" w:eastAsia="Times New Roman" w:hAnsi="Times New Roman" w:cs="Times New Roman"/>
          <w:sz w:val="24"/>
          <w:szCs w:val="24"/>
          <w:lang w:eastAsia="en-GB"/>
        </w:rPr>
        <w:t xml:space="preserve">Final recommendation statement: </w:t>
      </w:r>
      <w:r w:rsidRPr="00601E01">
        <w:rPr>
          <w:rFonts w:ascii="Times New Roman" w:eastAsia="Times New Roman" w:hAnsi="Times New Roman" w:cs="Times New Roman"/>
          <w:sz w:val="24"/>
          <w:szCs w:val="24"/>
          <w:lang w:eastAsia="en-GB"/>
        </w:rPr>
        <w:t>Unhealthy alcohol use in adolescents and adults: Screening and behavioral coun</w:t>
      </w:r>
      <w:r>
        <w:rPr>
          <w:rFonts w:ascii="Times New Roman" w:eastAsia="Times New Roman" w:hAnsi="Times New Roman" w:cs="Times New Roman"/>
          <w:sz w:val="24"/>
          <w:szCs w:val="24"/>
          <w:lang w:eastAsia="en-GB"/>
        </w:rPr>
        <w:t xml:space="preserve">seling interventions. </w:t>
      </w:r>
      <w:hyperlink r:id="rId9" w:history="1">
        <w:r w:rsidRPr="009B238C">
          <w:rPr>
            <w:rStyle w:val="Hyperlink"/>
            <w:rFonts w:ascii="Times New Roman" w:eastAsia="Times New Roman" w:hAnsi="Times New Roman" w:cs="Times New Roman"/>
            <w:sz w:val="24"/>
            <w:szCs w:val="24"/>
            <w:lang w:eastAsia="en-GB"/>
          </w:rPr>
          <w:t>https://www.uspreventiveservicestaskforce.org/uspstf/recommendation/unhealthy-alcohol-use-in-adolescents-and-adults-screening-and-behavioral-counseling-interventions</w:t>
        </w:r>
      </w:hyperlink>
      <w:r>
        <w:rPr>
          <w:rFonts w:ascii="Times New Roman" w:eastAsia="Times New Roman" w:hAnsi="Times New Roman" w:cs="Times New Roman"/>
          <w:sz w:val="24"/>
          <w:szCs w:val="24"/>
          <w:lang w:eastAsia="en-GB"/>
        </w:rPr>
        <w:t xml:space="preserve"> </w:t>
      </w:r>
    </w:p>
    <w:p w14:paraId="32625815" w14:textId="77777777" w:rsidR="008778FE" w:rsidRPr="00601E01" w:rsidRDefault="008778FE" w:rsidP="00601E01">
      <w:pPr>
        <w:spacing w:after="0" w:line="480" w:lineRule="auto"/>
        <w:ind w:left="720" w:hanging="720"/>
        <w:rPr>
          <w:rFonts w:ascii="Times New Roman" w:eastAsia="Times New Roman" w:hAnsi="Times New Roman" w:cs="Times New Roman"/>
          <w:sz w:val="24"/>
          <w:szCs w:val="24"/>
        </w:rPr>
      </w:pPr>
      <w:r w:rsidRPr="00601E01">
        <w:rPr>
          <w:rFonts w:ascii="Times New Roman" w:eastAsia="Times New Roman" w:hAnsi="Times New Roman" w:cs="Times New Roman"/>
          <w:sz w:val="24"/>
          <w:szCs w:val="24"/>
        </w:rPr>
        <w:t xml:space="preserve">van </w:t>
      </w:r>
      <w:proofErr w:type="spellStart"/>
      <w:r w:rsidRPr="00601E01">
        <w:rPr>
          <w:rFonts w:ascii="Times New Roman" w:eastAsia="Times New Roman" w:hAnsi="Times New Roman" w:cs="Times New Roman"/>
          <w:sz w:val="24"/>
          <w:szCs w:val="24"/>
        </w:rPr>
        <w:t>Wijk</w:t>
      </w:r>
      <w:proofErr w:type="spellEnd"/>
      <w:r w:rsidRPr="00601E01">
        <w:rPr>
          <w:rFonts w:ascii="Times New Roman" w:eastAsia="Times New Roman" w:hAnsi="Times New Roman" w:cs="Times New Roman"/>
          <w:sz w:val="24"/>
          <w:szCs w:val="24"/>
        </w:rPr>
        <w:t xml:space="preserve">, M., </w:t>
      </w:r>
      <w:proofErr w:type="spellStart"/>
      <w:r w:rsidRPr="00601E01">
        <w:rPr>
          <w:rFonts w:ascii="Times New Roman" w:eastAsia="Times New Roman" w:hAnsi="Times New Roman" w:cs="Times New Roman"/>
          <w:sz w:val="24"/>
          <w:szCs w:val="24"/>
        </w:rPr>
        <w:t>Lalleman</w:t>
      </w:r>
      <w:proofErr w:type="spellEnd"/>
      <w:r w:rsidRPr="00601E01">
        <w:rPr>
          <w:rFonts w:ascii="Times New Roman" w:eastAsia="Times New Roman" w:hAnsi="Times New Roman" w:cs="Times New Roman"/>
          <w:sz w:val="24"/>
          <w:szCs w:val="24"/>
        </w:rPr>
        <w:t xml:space="preserve">, P. C., Cummings, G. G., &amp; Engel, J. (2022). Public Opinion Leadership in Nursing Practice: A Rogerian Concept Analysis. </w:t>
      </w:r>
      <w:r w:rsidRPr="00601E01">
        <w:rPr>
          <w:rFonts w:ascii="Times New Roman" w:eastAsia="Times New Roman" w:hAnsi="Times New Roman" w:cs="Times New Roman"/>
          <w:i/>
          <w:iCs/>
          <w:sz w:val="24"/>
          <w:szCs w:val="24"/>
        </w:rPr>
        <w:t>Policy, Politics &amp; Nursing Practice</w:t>
      </w:r>
      <w:r w:rsidRPr="00601E01">
        <w:rPr>
          <w:rFonts w:ascii="Times New Roman" w:eastAsia="Times New Roman" w:hAnsi="Times New Roman" w:cs="Times New Roman"/>
          <w:sz w:val="24"/>
          <w:szCs w:val="24"/>
        </w:rPr>
        <w:t xml:space="preserve">, </w:t>
      </w:r>
      <w:r w:rsidRPr="00601E01">
        <w:rPr>
          <w:rFonts w:ascii="Times New Roman" w:eastAsia="Times New Roman" w:hAnsi="Times New Roman" w:cs="Times New Roman"/>
          <w:i/>
          <w:iCs/>
          <w:sz w:val="24"/>
          <w:szCs w:val="24"/>
        </w:rPr>
        <w:t>23</w:t>
      </w:r>
      <w:r w:rsidRPr="00601E01">
        <w:rPr>
          <w:rFonts w:ascii="Times New Roman" w:eastAsia="Times New Roman" w:hAnsi="Times New Roman" w:cs="Times New Roman"/>
          <w:sz w:val="24"/>
          <w:szCs w:val="24"/>
        </w:rPr>
        <w:t xml:space="preserve">(1), 67-79. </w:t>
      </w:r>
      <w:hyperlink r:id="rId10" w:history="1">
        <w:r w:rsidRPr="00601E01">
          <w:rPr>
            <w:rStyle w:val="Hyperlink"/>
            <w:rFonts w:ascii="Times New Roman" w:eastAsia="Times New Roman" w:hAnsi="Times New Roman" w:cs="Times New Roman"/>
            <w:sz w:val="24"/>
            <w:szCs w:val="24"/>
          </w:rPr>
          <w:t>https://doi.org/10.1177/15271544211071099</w:t>
        </w:r>
      </w:hyperlink>
      <w:r w:rsidRPr="00601E01">
        <w:rPr>
          <w:rFonts w:ascii="Times New Roman" w:eastAsia="Times New Roman" w:hAnsi="Times New Roman" w:cs="Times New Roman"/>
          <w:sz w:val="24"/>
          <w:szCs w:val="24"/>
        </w:rPr>
        <w:t xml:space="preserve"> </w:t>
      </w:r>
    </w:p>
    <w:p w14:paraId="01D9DD52" w14:textId="77777777" w:rsidR="008778FE" w:rsidRDefault="008778FE" w:rsidP="00601E01">
      <w:pPr>
        <w:spacing w:after="0" w:line="480" w:lineRule="auto"/>
        <w:ind w:left="720" w:hanging="720"/>
        <w:rPr>
          <w:rStyle w:val="Hyperlink"/>
          <w:rFonts w:ascii="Times New Roman" w:hAnsi="Times New Roman" w:cs="Times New Roman"/>
          <w:sz w:val="24"/>
          <w:szCs w:val="24"/>
          <w:shd w:val="clear" w:color="auto" w:fill="FFFFFF"/>
        </w:rPr>
      </w:pPr>
      <w:r w:rsidRPr="00601E01">
        <w:rPr>
          <w:rFonts w:ascii="Times New Roman" w:eastAsia="Times New Roman" w:hAnsi="Times New Roman" w:cs="Times New Roman"/>
          <w:sz w:val="24"/>
          <w:szCs w:val="24"/>
          <w:lang w:eastAsia="en-GB"/>
        </w:rPr>
        <w:lastRenderedPageBreak/>
        <w:t xml:space="preserve">Warner, J. R. (2003). A phenomenological approach to political competence: Stories of nurse activists. </w:t>
      </w:r>
      <w:r w:rsidRPr="00601E01">
        <w:rPr>
          <w:rFonts w:ascii="Times New Roman" w:eastAsia="Times New Roman" w:hAnsi="Times New Roman" w:cs="Times New Roman"/>
          <w:i/>
          <w:iCs/>
          <w:sz w:val="24"/>
          <w:szCs w:val="24"/>
          <w:lang w:eastAsia="en-GB"/>
        </w:rPr>
        <w:t>Policy, Politics, &amp; Nursing Practice</w:t>
      </w:r>
      <w:r w:rsidRPr="00601E01">
        <w:rPr>
          <w:rFonts w:ascii="Times New Roman" w:eastAsia="Times New Roman" w:hAnsi="Times New Roman" w:cs="Times New Roman"/>
          <w:sz w:val="24"/>
          <w:szCs w:val="24"/>
          <w:lang w:eastAsia="en-GB"/>
        </w:rPr>
        <w:t xml:space="preserve">, </w:t>
      </w:r>
      <w:r w:rsidRPr="00601E01">
        <w:rPr>
          <w:rFonts w:ascii="Times New Roman" w:eastAsia="Times New Roman" w:hAnsi="Times New Roman" w:cs="Times New Roman"/>
          <w:i/>
          <w:iCs/>
          <w:sz w:val="24"/>
          <w:szCs w:val="24"/>
          <w:lang w:eastAsia="en-GB"/>
        </w:rPr>
        <w:t>4</w:t>
      </w:r>
      <w:r w:rsidRPr="00601E01">
        <w:rPr>
          <w:rFonts w:ascii="Times New Roman" w:eastAsia="Times New Roman" w:hAnsi="Times New Roman" w:cs="Times New Roman"/>
          <w:sz w:val="24"/>
          <w:szCs w:val="24"/>
          <w:lang w:eastAsia="en-GB"/>
        </w:rPr>
        <w:t>(2), 135-143.</w:t>
      </w:r>
      <w:r w:rsidRPr="00601E01">
        <w:rPr>
          <w:rFonts w:ascii="Times New Roman" w:eastAsia="Times New Roman" w:hAnsi="Times New Roman" w:cs="Times New Roman"/>
          <w:sz w:val="24"/>
          <w:szCs w:val="24"/>
          <w:lang w:eastAsia="en-GB"/>
        </w:rPr>
        <w:t xml:space="preserve"> </w:t>
      </w:r>
      <w:hyperlink r:id="rId11" w:history="1">
        <w:r w:rsidRPr="00601E01">
          <w:rPr>
            <w:rStyle w:val="Hyperlink"/>
            <w:rFonts w:ascii="Times New Roman" w:hAnsi="Times New Roman" w:cs="Times New Roman"/>
            <w:sz w:val="24"/>
            <w:szCs w:val="24"/>
            <w:shd w:val="clear" w:color="auto" w:fill="FFFFFF"/>
          </w:rPr>
          <w:t>https://doi.org/10.1177/1527154403004002007</w:t>
        </w:r>
      </w:hyperlink>
      <w:bookmarkEnd w:id="0"/>
    </w:p>
    <w:sectPr w:rsidR="0087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FD"/>
    <w:rsid w:val="00390A60"/>
    <w:rsid w:val="00601E01"/>
    <w:rsid w:val="00845DDE"/>
    <w:rsid w:val="008778FE"/>
    <w:rsid w:val="008F65FD"/>
    <w:rsid w:val="00A26797"/>
    <w:rsid w:val="00A676C7"/>
    <w:rsid w:val="00B57D62"/>
    <w:rsid w:val="00D027C4"/>
    <w:rsid w:val="00D9138F"/>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1D4A"/>
  <w15:chartTrackingRefBased/>
  <w15:docId w15:val="{E00CC44A-B184-46FD-9911-18190355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A60"/>
    <w:rPr>
      <w:color w:val="0563C1" w:themeColor="hyperlink"/>
      <w:u w:val="single"/>
    </w:rPr>
  </w:style>
  <w:style w:type="character" w:styleId="UnresolvedMention">
    <w:name w:val="Unresolved Mention"/>
    <w:basedOn w:val="DefaultParagraphFont"/>
    <w:uiPriority w:val="99"/>
    <w:semiHidden/>
    <w:unhideWhenUsed/>
    <w:rsid w:val="0039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48818">
      <w:bodyDiv w:val="1"/>
      <w:marLeft w:val="0"/>
      <w:marRight w:val="0"/>
      <w:marTop w:val="0"/>
      <w:marBottom w:val="0"/>
      <w:divBdr>
        <w:top w:val="none" w:sz="0" w:space="0" w:color="auto"/>
        <w:left w:val="none" w:sz="0" w:space="0" w:color="auto"/>
        <w:bottom w:val="none" w:sz="0" w:space="0" w:color="auto"/>
        <w:right w:val="none" w:sz="0" w:space="0" w:color="auto"/>
      </w:divBdr>
      <w:divsChild>
        <w:div w:id="481510108">
          <w:marLeft w:val="0"/>
          <w:marRight w:val="0"/>
          <w:marTop w:val="0"/>
          <w:marBottom w:val="0"/>
          <w:divBdr>
            <w:top w:val="none" w:sz="0" w:space="0" w:color="auto"/>
            <w:left w:val="none" w:sz="0" w:space="0" w:color="auto"/>
            <w:bottom w:val="none" w:sz="0" w:space="0" w:color="auto"/>
            <w:right w:val="none" w:sz="0" w:space="0" w:color="auto"/>
          </w:divBdr>
        </w:div>
      </w:divsChild>
    </w:div>
    <w:div w:id="1520465542">
      <w:bodyDiv w:val="1"/>
      <w:marLeft w:val="0"/>
      <w:marRight w:val="0"/>
      <w:marTop w:val="0"/>
      <w:marBottom w:val="0"/>
      <w:divBdr>
        <w:top w:val="none" w:sz="0" w:space="0" w:color="auto"/>
        <w:left w:val="none" w:sz="0" w:space="0" w:color="auto"/>
        <w:bottom w:val="none" w:sz="0" w:space="0" w:color="auto"/>
        <w:right w:val="none" w:sz="0" w:space="0" w:color="auto"/>
      </w:divBdr>
      <w:divsChild>
        <w:div w:id="698626861">
          <w:marLeft w:val="0"/>
          <w:marRight w:val="0"/>
          <w:marTop w:val="0"/>
          <w:marBottom w:val="0"/>
          <w:divBdr>
            <w:top w:val="none" w:sz="0" w:space="0" w:color="auto"/>
            <w:left w:val="none" w:sz="0" w:space="0" w:color="auto"/>
            <w:bottom w:val="none" w:sz="0" w:space="0" w:color="auto"/>
            <w:right w:val="none" w:sz="0" w:space="0" w:color="auto"/>
          </w:divBdr>
        </w:div>
      </w:divsChild>
    </w:div>
    <w:div w:id="2057661357">
      <w:bodyDiv w:val="1"/>
      <w:marLeft w:val="0"/>
      <w:marRight w:val="0"/>
      <w:marTop w:val="0"/>
      <w:marBottom w:val="0"/>
      <w:divBdr>
        <w:top w:val="none" w:sz="0" w:space="0" w:color="auto"/>
        <w:left w:val="none" w:sz="0" w:space="0" w:color="auto"/>
        <w:bottom w:val="none" w:sz="0" w:space="0" w:color="auto"/>
        <w:right w:val="none" w:sz="0" w:space="0" w:color="auto"/>
      </w:divBdr>
      <w:divsChild>
        <w:div w:id="99198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1308284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j.ssmph.2020.1006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2215-0366(19)30213-5" TargetMode="External"/><Relationship Id="rId11" Type="http://schemas.openxmlformats.org/officeDocument/2006/relationships/hyperlink" Target="https://doi.org/10.1177/1527154403004002007" TargetMode="External"/><Relationship Id="rId5" Type="http://schemas.openxmlformats.org/officeDocument/2006/relationships/hyperlink" Target="https://doi.org/10.1186/s12913-021-06272-z" TargetMode="External"/><Relationship Id="rId10" Type="http://schemas.openxmlformats.org/officeDocument/2006/relationships/hyperlink" Target="https://doi.org/10.1177/15271544211071099" TargetMode="External"/><Relationship Id="rId4" Type="http://schemas.openxmlformats.org/officeDocument/2006/relationships/hyperlink" Target="https://doi.org/10.3390/bs9090097" TargetMode="External"/><Relationship Id="rId9" Type="http://schemas.openxmlformats.org/officeDocument/2006/relationships/hyperlink" Target="https://www.uspreventiveservicestaskforce.org/uspstf/recommendation/unhealthy-alcohol-use-in-adolescents-and-adults-screening-and-behavioral-counseling-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2024-04-01T17:28:00Z</dcterms:created>
  <dcterms:modified xsi:type="dcterms:W3CDTF">2024-04-01T18:33:00Z</dcterms:modified>
</cp:coreProperties>
</file>