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B74F" w14:textId="75A860F5" w:rsidR="00A1307E" w:rsidRPr="00A1307E" w:rsidRDefault="00A1307E" w:rsidP="00A130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The Servant Leader</w:t>
      </w:r>
      <w:bookmarkStart w:id="0" w:name="_GoBack"/>
      <w:bookmarkEnd w:id="0"/>
    </w:p>
    <w:p w14:paraId="30494C1A" w14:textId="47F1E61D" w:rsidR="00D027C4" w:rsidRDefault="00E93122" w:rsidP="00A1307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Advanced practice nurses possess significant expertise in multiple areas that could support their role as executive leaders in organizational boards. According to</w:t>
      </w:r>
      <w:r w:rsidR="00A1307E">
        <w:rPr>
          <w:rFonts w:ascii="Times New Roman" w:hAnsi="Times New Roman" w:cs="Times New Roman"/>
          <w:sz w:val="24"/>
          <w:szCs w:val="24"/>
        </w:rPr>
        <w:t xml:space="preserve"> </w:t>
      </w:r>
      <w:proofErr w:type="spellStart"/>
      <w:r w:rsidR="00A1307E">
        <w:rPr>
          <w:rFonts w:ascii="Times New Roman" w:hAnsi="Times New Roman" w:cs="Times New Roman"/>
          <w:sz w:val="24"/>
          <w:szCs w:val="24"/>
        </w:rPr>
        <w:t>Sundean</w:t>
      </w:r>
      <w:proofErr w:type="spellEnd"/>
      <w:r w:rsidR="00A1307E">
        <w:rPr>
          <w:rFonts w:ascii="Times New Roman" w:hAnsi="Times New Roman" w:cs="Times New Roman"/>
          <w:sz w:val="24"/>
          <w:szCs w:val="24"/>
        </w:rPr>
        <w:t xml:space="preserve"> et al. (2022)</w:t>
      </w:r>
      <w:r>
        <w:rPr>
          <w:rFonts w:ascii="Times New Roman" w:hAnsi="Times New Roman" w:cs="Times New Roman"/>
          <w:sz w:val="24"/>
          <w:szCs w:val="24"/>
        </w:rPr>
        <w:t xml:space="preserve">, nurses serving as executives organizational boards promote effective governance by ensuring the representation of diverse perspectives and needs of all stakeholders. </w:t>
      </w:r>
      <w:r w:rsidR="002E36A8">
        <w:rPr>
          <w:rFonts w:ascii="Times New Roman" w:hAnsi="Times New Roman" w:cs="Times New Roman"/>
          <w:sz w:val="24"/>
          <w:szCs w:val="24"/>
        </w:rPr>
        <w:t>I</w:t>
      </w:r>
      <w:r>
        <w:rPr>
          <w:rFonts w:ascii="Times New Roman" w:hAnsi="Times New Roman" w:cs="Times New Roman"/>
          <w:sz w:val="24"/>
          <w:szCs w:val="24"/>
        </w:rPr>
        <w:t xml:space="preserve"> would be interested in serving in the Washington State Board of Nursing (W</w:t>
      </w:r>
      <w:r w:rsidR="00102848">
        <w:rPr>
          <w:rFonts w:ascii="Times New Roman" w:hAnsi="Times New Roman" w:cs="Times New Roman"/>
          <w:sz w:val="24"/>
          <w:szCs w:val="24"/>
        </w:rPr>
        <w:t>ABON)</w:t>
      </w:r>
      <w:r w:rsidR="002E36A8">
        <w:rPr>
          <w:rFonts w:ascii="Times New Roman" w:hAnsi="Times New Roman" w:cs="Times New Roman"/>
          <w:sz w:val="24"/>
          <w:szCs w:val="24"/>
        </w:rPr>
        <w:t xml:space="preserve"> as one of the advanced nurse practitioners</w:t>
      </w:r>
      <w:r w:rsidR="00102848">
        <w:rPr>
          <w:rFonts w:ascii="Times New Roman" w:hAnsi="Times New Roman" w:cs="Times New Roman"/>
          <w:sz w:val="24"/>
          <w:szCs w:val="24"/>
        </w:rPr>
        <w:t xml:space="preserve">. Recently, the board announced the position of an Advanced Registered Nurse Practitioner (ARNP). The board would offer an opportunity to apply my knowledge and expertise in regulating the competency and quality of nursing across the levels. The board was selected because of its alignment with my intrinsic dedication to consistent standards of practice, discipline, and continuing competency among nurses. Its requirement for candidates with diverse geographic and representation and backgrounds aligns with my current capacities. I have worked in diverse settings, serving different populations; hence, this has imparted significant knowledge about the needs and preferences for different populations. </w:t>
      </w:r>
      <w:r w:rsidR="002E36A8">
        <w:rPr>
          <w:rFonts w:ascii="Times New Roman" w:hAnsi="Times New Roman" w:cs="Times New Roman"/>
          <w:sz w:val="24"/>
          <w:szCs w:val="24"/>
        </w:rPr>
        <w:t xml:space="preserve">Serving in the board would offer an opportunity to ensure consistent standards of practice, while advocating for a curriculum that addresses the dynamic changes in the field of nursing. </w:t>
      </w:r>
      <w:r w:rsidR="00A1307E">
        <w:rPr>
          <w:rFonts w:ascii="Times New Roman" w:hAnsi="Times New Roman" w:cs="Times New Roman"/>
          <w:sz w:val="24"/>
          <w:szCs w:val="24"/>
        </w:rPr>
        <w:t>The opportunity coincides with the observation that executive nurse leaders should offer their expertise in healthcare administration and policy to enhance patient safety, care quality, and high performance (Foxx &amp; Garner, 2021). Consistently, m</w:t>
      </w:r>
      <w:r w:rsidR="002E36A8">
        <w:rPr>
          <w:rFonts w:ascii="Times New Roman" w:hAnsi="Times New Roman" w:cs="Times New Roman"/>
          <w:sz w:val="24"/>
          <w:szCs w:val="24"/>
        </w:rPr>
        <w:t xml:space="preserve">y experience in diverse setting and with different population would help in advocating for standards of care aimed at protecting public health and safety. In this regard, membership in WABON would align with my quest to address population health interests through decisions aligned with the best evidence. The position would </w:t>
      </w:r>
      <w:r w:rsidR="002E36A8">
        <w:rPr>
          <w:rFonts w:ascii="Times New Roman" w:hAnsi="Times New Roman" w:cs="Times New Roman"/>
          <w:sz w:val="24"/>
          <w:szCs w:val="24"/>
        </w:rPr>
        <w:lastRenderedPageBreak/>
        <w:t xml:space="preserve">also foster my engagement with and advocacy for both healthcare and non-healthcare communities and groups with the aim of </w:t>
      </w:r>
      <w:r w:rsidR="00A1307E">
        <w:rPr>
          <w:rFonts w:ascii="Times New Roman" w:hAnsi="Times New Roman" w:cs="Times New Roman"/>
          <w:sz w:val="24"/>
          <w:szCs w:val="24"/>
        </w:rPr>
        <w:t xml:space="preserve">promoting population health and wellbeing. </w:t>
      </w:r>
    </w:p>
    <w:p w14:paraId="5F0E11C5" w14:textId="6FA6B9FA" w:rsidR="00A1307E" w:rsidRDefault="00A1307E" w:rsidP="00A1307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6A399611" w14:textId="085BE1CB" w:rsidR="00A1307E" w:rsidRDefault="00A1307E" w:rsidP="00A1307E">
      <w:pPr>
        <w:spacing w:after="0" w:line="480" w:lineRule="auto"/>
        <w:ind w:left="720" w:hanging="720"/>
        <w:rPr>
          <w:rFonts w:ascii="Times New Roman" w:eastAsia="Times New Roman" w:hAnsi="Times New Roman" w:cs="Times New Roman"/>
          <w:sz w:val="24"/>
          <w:szCs w:val="24"/>
          <w:lang w:val="en-GB" w:eastAsia="en-GB"/>
        </w:rPr>
      </w:pPr>
      <w:r w:rsidRPr="00A1307E">
        <w:rPr>
          <w:rFonts w:ascii="Times New Roman" w:eastAsia="Times New Roman" w:hAnsi="Times New Roman" w:cs="Times New Roman"/>
          <w:sz w:val="24"/>
          <w:szCs w:val="24"/>
          <w:lang w:val="en-GB" w:eastAsia="en-GB"/>
        </w:rPr>
        <w:t xml:space="preserve">Foxx, M., &amp; Garner, C. (2021). Qualifications of </w:t>
      </w:r>
      <w:r w:rsidRPr="00A1307E">
        <w:rPr>
          <w:rFonts w:ascii="Times New Roman" w:eastAsia="Times New Roman" w:hAnsi="Times New Roman" w:cs="Times New Roman"/>
          <w:sz w:val="24"/>
          <w:szCs w:val="24"/>
          <w:lang w:val="en-GB" w:eastAsia="en-GB"/>
        </w:rPr>
        <w:t>executive nurses for service on hospital boards</w:t>
      </w:r>
      <w:r w:rsidRPr="00A1307E">
        <w:rPr>
          <w:rFonts w:ascii="Times New Roman" w:eastAsia="Times New Roman" w:hAnsi="Times New Roman" w:cs="Times New Roman"/>
          <w:sz w:val="24"/>
          <w:szCs w:val="24"/>
          <w:lang w:val="en-GB" w:eastAsia="en-GB"/>
        </w:rPr>
        <w:t xml:space="preserve">. </w:t>
      </w:r>
      <w:r w:rsidRPr="00A1307E">
        <w:rPr>
          <w:rFonts w:ascii="Times New Roman" w:eastAsia="Times New Roman" w:hAnsi="Times New Roman" w:cs="Times New Roman"/>
          <w:i/>
          <w:iCs/>
          <w:sz w:val="24"/>
          <w:szCs w:val="24"/>
          <w:lang w:val="en-GB" w:eastAsia="en-GB"/>
        </w:rPr>
        <w:t xml:space="preserve">The Journal of </w:t>
      </w:r>
      <w:r w:rsidRPr="00A1307E">
        <w:rPr>
          <w:rFonts w:ascii="Times New Roman" w:eastAsia="Times New Roman" w:hAnsi="Times New Roman" w:cs="Times New Roman"/>
          <w:i/>
          <w:iCs/>
          <w:sz w:val="24"/>
          <w:szCs w:val="24"/>
          <w:lang w:val="en-GB" w:eastAsia="en-GB"/>
        </w:rPr>
        <w:t>Nursing Administration</w:t>
      </w:r>
      <w:r w:rsidRPr="00A1307E">
        <w:rPr>
          <w:rFonts w:ascii="Times New Roman" w:eastAsia="Times New Roman" w:hAnsi="Times New Roman" w:cs="Times New Roman"/>
          <w:sz w:val="24"/>
          <w:szCs w:val="24"/>
          <w:lang w:val="en-GB" w:eastAsia="en-GB"/>
        </w:rPr>
        <w:t xml:space="preserve">, </w:t>
      </w:r>
      <w:r w:rsidRPr="00A1307E">
        <w:rPr>
          <w:rFonts w:ascii="Times New Roman" w:eastAsia="Times New Roman" w:hAnsi="Times New Roman" w:cs="Times New Roman"/>
          <w:i/>
          <w:iCs/>
          <w:sz w:val="24"/>
          <w:szCs w:val="24"/>
          <w:lang w:val="en-GB" w:eastAsia="en-GB"/>
        </w:rPr>
        <w:t>51</w:t>
      </w:r>
      <w:r w:rsidRPr="00A1307E">
        <w:rPr>
          <w:rFonts w:ascii="Times New Roman" w:eastAsia="Times New Roman" w:hAnsi="Times New Roman" w:cs="Times New Roman"/>
          <w:sz w:val="24"/>
          <w:szCs w:val="24"/>
          <w:lang w:val="en-GB" w:eastAsia="en-GB"/>
        </w:rPr>
        <w:t xml:space="preserve">(12), 626–629. </w:t>
      </w:r>
      <w:hyperlink r:id="rId4" w:history="1">
        <w:r w:rsidRPr="00A1307E">
          <w:rPr>
            <w:rStyle w:val="Hyperlink"/>
            <w:rFonts w:ascii="Times New Roman" w:eastAsia="Times New Roman" w:hAnsi="Times New Roman" w:cs="Times New Roman"/>
            <w:sz w:val="24"/>
            <w:szCs w:val="24"/>
            <w:lang w:val="en-GB" w:eastAsia="en-GB"/>
          </w:rPr>
          <w:t>https://doi.org/10.1097/NNA.0000000000001085</w:t>
        </w:r>
      </w:hyperlink>
      <w:r>
        <w:rPr>
          <w:rFonts w:ascii="Times New Roman" w:eastAsia="Times New Roman" w:hAnsi="Times New Roman" w:cs="Times New Roman"/>
          <w:sz w:val="24"/>
          <w:szCs w:val="24"/>
          <w:lang w:val="en-GB" w:eastAsia="en-GB"/>
        </w:rPr>
        <w:t xml:space="preserve"> </w:t>
      </w:r>
    </w:p>
    <w:p w14:paraId="477B34B5" w14:textId="75D18CAA" w:rsidR="00A1307E" w:rsidRPr="00A1307E" w:rsidRDefault="00A1307E" w:rsidP="00A1307E">
      <w:pPr>
        <w:spacing w:after="0" w:line="480" w:lineRule="auto"/>
        <w:ind w:left="720" w:hanging="720"/>
        <w:rPr>
          <w:rFonts w:ascii="Times New Roman" w:eastAsia="Times New Roman" w:hAnsi="Times New Roman" w:cs="Times New Roman"/>
          <w:sz w:val="24"/>
          <w:szCs w:val="24"/>
          <w:lang w:val="en-GB" w:eastAsia="en-GB"/>
        </w:rPr>
      </w:pPr>
      <w:proofErr w:type="spellStart"/>
      <w:r w:rsidRPr="00A1307E">
        <w:rPr>
          <w:rFonts w:ascii="Times New Roman" w:eastAsia="Times New Roman" w:hAnsi="Times New Roman" w:cs="Times New Roman"/>
          <w:sz w:val="24"/>
          <w:szCs w:val="24"/>
          <w:lang w:val="en-GB" w:eastAsia="en-GB"/>
        </w:rPr>
        <w:t>Sundean</w:t>
      </w:r>
      <w:proofErr w:type="spellEnd"/>
      <w:r w:rsidRPr="00A1307E">
        <w:rPr>
          <w:rFonts w:ascii="Times New Roman" w:eastAsia="Times New Roman" w:hAnsi="Times New Roman" w:cs="Times New Roman"/>
          <w:sz w:val="24"/>
          <w:szCs w:val="24"/>
          <w:lang w:val="en-GB" w:eastAsia="en-GB"/>
        </w:rPr>
        <w:t xml:space="preserve">, L. J., </w:t>
      </w:r>
      <w:proofErr w:type="spellStart"/>
      <w:r w:rsidRPr="00A1307E">
        <w:rPr>
          <w:rFonts w:ascii="Times New Roman" w:eastAsia="Times New Roman" w:hAnsi="Times New Roman" w:cs="Times New Roman"/>
          <w:sz w:val="24"/>
          <w:szCs w:val="24"/>
          <w:lang w:val="en-GB" w:eastAsia="en-GB"/>
        </w:rPr>
        <w:t>O'Lynn</w:t>
      </w:r>
      <w:proofErr w:type="spellEnd"/>
      <w:r w:rsidRPr="00A1307E">
        <w:rPr>
          <w:rFonts w:ascii="Times New Roman" w:eastAsia="Times New Roman" w:hAnsi="Times New Roman" w:cs="Times New Roman"/>
          <w:sz w:val="24"/>
          <w:szCs w:val="24"/>
          <w:lang w:val="en-GB" w:eastAsia="en-GB"/>
        </w:rPr>
        <w:t xml:space="preserve">, C. E., Christopher, R., &amp; Cherry, B. (2022). Nurses' </w:t>
      </w:r>
      <w:r w:rsidRPr="00A1307E">
        <w:rPr>
          <w:rFonts w:ascii="Times New Roman" w:eastAsia="Times New Roman" w:hAnsi="Times New Roman" w:cs="Times New Roman"/>
          <w:sz w:val="24"/>
          <w:szCs w:val="24"/>
          <w:lang w:val="en-GB" w:eastAsia="en-GB"/>
        </w:rPr>
        <w:t>perspectives of their impact while serving on boards</w:t>
      </w:r>
      <w:r w:rsidRPr="00A1307E">
        <w:rPr>
          <w:rFonts w:ascii="Times New Roman" w:eastAsia="Times New Roman" w:hAnsi="Times New Roman" w:cs="Times New Roman"/>
          <w:sz w:val="24"/>
          <w:szCs w:val="24"/>
          <w:lang w:val="en-GB" w:eastAsia="en-GB"/>
        </w:rPr>
        <w:t xml:space="preserve">. </w:t>
      </w:r>
      <w:r w:rsidRPr="00A1307E">
        <w:rPr>
          <w:rFonts w:ascii="Times New Roman" w:eastAsia="Times New Roman" w:hAnsi="Times New Roman" w:cs="Times New Roman"/>
          <w:i/>
          <w:iCs/>
          <w:sz w:val="24"/>
          <w:szCs w:val="24"/>
          <w:lang w:val="en-GB" w:eastAsia="en-GB"/>
        </w:rPr>
        <w:t xml:space="preserve">The Journal of </w:t>
      </w:r>
      <w:r w:rsidRPr="00A1307E">
        <w:rPr>
          <w:rFonts w:ascii="Times New Roman" w:eastAsia="Times New Roman" w:hAnsi="Times New Roman" w:cs="Times New Roman"/>
          <w:i/>
          <w:iCs/>
          <w:sz w:val="24"/>
          <w:szCs w:val="24"/>
          <w:lang w:val="en-GB" w:eastAsia="en-GB"/>
        </w:rPr>
        <w:t>Nursing Administration</w:t>
      </w:r>
      <w:r w:rsidRPr="00A1307E">
        <w:rPr>
          <w:rFonts w:ascii="Times New Roman" w:eastAsia="Times New Roman" w:hAnsi="Times New Roman" w:cs="Times New Roman"/>
          <w:sz w:val="24"/>
          <w:szCs w:val="24"/>
          <w:lang w:val="en-GB" w:eastAsia="en-GB"/>
        </w:rPr>
        <w:t xml:space="preserve">, </w:t>
      </w:r>
      <w:r w:rsidRPr="00A1307E">
        <w:rPr>
          <w:rFonts w:ascii="Times New Roman" w:eastAsia="Times New Roman" w:hAnsi="Times New Roman" w:cs="Times New Roman"/>
          <w:i/>
          <w:iCs/>
          <w:sz w:val="24"/>
          <w:szCs w:val="24"/>
          <w:lang w:val="en-GB" w:eastAsia="en-GB"/>
        </w:rPr>
        <w:t>52</w:t>
      </w:r>
      <w:r w:rsidRPr="00A1307E">
        <w:rPr>
          <w:rFonts w:ascii="Times New Roman" w:eastAsia="Times New Roman" w:hAnsi="Times New Roman" w:cs="Times New Roman"/>
          <w:sz w:val="24"/>
          <w:szCs w:val="24"/>
          <w:lang w:val="en-GB" w:eastAsia="en-GB"/>
        </w:rPr>
        <w:t xml:space="preserve">(2), 106–111. </w:t>
      </w:r>
      <w:hyperlink r:id="rId5" w:history="1">
        <w:r w:rsidRPr="00A1307E">
          <w:rPr>
            <w:rStyle w:val="Hyperlink"/>
            <w:rFonts w:ascii="Times New Roman" w:eastAsia="Times New Roman" w:hAnsi="Times New Roman" w:cs="Times New Roman"/>
            <w:sz w:val="24"/>
            <w:szCs w:val="24"/>
            <w:lang w:val="en-GB" w:eastAsia="en-GB"/>
          </w:rPr>
          <w:t>https://doi.org/10.1097/NNA.0000000000001110</w:t>
        </w:r>
      </w:hyperlink>
      <w:r>
        <w:rPr>
          <w:rFonts w:ascii="Times New Roman" w:eastAsia="Times New Roman" w:hAnsi="Times New Roman" w:cs="Times New Roman"/>
          <w:sz w:val="24"/>
          <w:szCs w:val="24"/>
          <w:lang w:val="en-GB" w:eastAsia="en-GB"/>
        </w:rPr>
        <w:t xml:space="preserve"> </w:t>
      </w:r>
    </w:p>
    <w:sectPr w:rsidR="00A1307E" w:rsidRPr="00A13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2"/>
    <w:rsid w:val="00102848"/>
    <w:rsid w:val="002E36A8"/>
    <w:rsid w:val="00A1307E"/>
    <w:rsid w:val="00A26797"/>
    <w:rsid w:val="00D027C4"/>
    <w:rsid w:val="00E93122"/>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F46D"/>
  <w15:chartTrackingRefBased/>
  <w15:docId w15:val="{FA19482E-37E0-4EE2-86D4-90B0967B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122"/>
    <w:rPr>
      <w:color w:val="0563C1" w:themeColor="hyperlink"/>
      <w:u w:val="single"/>
    </w:rPr>
  </w:style>
  <w:style w:type="character" w:styleId="UnresolvedMention">
    <w:name w:val="Unresolved Mention"/>
    <w:basedOn w:val="DefaultParagraphFont"/>
    <w:uiPriority w:val="99"/>
    <w:semiHidden/>
    <w:unhideWhenUsed/>
    <w:rsid w:val="00E93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255225">
      <w:bodyDiv w:val="1"/>
      <w:marLeft w:val="0"/>
      <w:marRight w:val="0"/>
      <w:marTop w:val="0"/>
      <w:marBottom w:val="0"/>
      <w:divBdr>
        <w:top w:val="none" w:sz="0" w:space="0" w:color="auto"/>
        <w:left w:val="none" w:sz="0" w:space="0" w:color="auto"/>
        <w:bottom w:val="none" w:sz="0" w:space="0" w:color="auto"/>
        <w:right w:val="none" w:sz="0" w:space="0" w:color="auto"/>
      </w:divBdr>
      <w:divsChild>
        <w:div w:id="300036448">
          <w:marLeft w:val="0"/>
          <w:marRight w:val="0"/>
          <w:marTop w:val="0"/>
          <w:marBottom w:val="0"/>
          <w:divBdr>
            <w:top w:val="none" w:sz="0" w:space="0" w:color="auto"/>
            <w:left w:val="none" w:sz="0" w:space="0" w:color="auto"/>
            <w:bottom w:val="none" w:sz="0" w:space="0" w:color="auto"/>
            <w:right w:val="none" w:sz="0" w:space="0" w:color="auto"/>
          </w:divBdr>
        </w:div>
      </w:divsChild>
    </w:div>
    <w:div w:id="1837915855">
      <w:bodyDiv w:val="1"/>
      <w:marLeft w:val="0"/>
      <w:marRight w:val="0"/>
      <w:marTop w:val="0"/>
      <w:marBottom w:val="0"/>
      <w:divBdr>
        <w:top w:val="none" w:sz="0" w:space="0" w:color="auto"/>
        <w:left w:val="none" w:sz="0" w:space="0" w:color="auto"/>
        <w:bottom w:val="none" w:sz="0" w:space="0" w:color="auto"/>
        <w:right w:val="none" w:sz="0" w:space="0" w:color="auto"/>
      </w:divBdr>
      <w:divsChild>
        <w:div w:id="879166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7/NNA.0000000000001110" TargetMode="External"/><Relationship Id="rId4" Type="http://schemas.openxmlformats.org/officeDocument/2006/relationships/hyperlink" Target="https://doi.org/10.1097/NNA.0000000000001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2024-04-15T00:56:00Z</dcterms:created>
  <dcterms:modified xsi:type="dcterms:W3CDTF">2024-04-15T01:36:00Z</dcterms:modified>
</cp:coreProperties>
</file>