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B7101" w14:textId="0CE2B651" w:rsidR="009812EC" w:rsidRDefault="009812EC" w:rsidP="004F316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 Formative Ev</w:t>
      </w:r>
      <w:bookmarkStart w:id="0" w:name="_GoBack"/>
      <w:bookmarkEnd w:id="0"/>
      <w:r>
        <w:rPr>
          <w:rFonts w:ascii="Times New Roman" w:hAnsi="Times New Roman" w:cs="Times New Roman"/>
          <w:b/>
          <w:sz w:val="24"/>
          <w:szCs w:val="24"/>
        </w:rPr>
        <w:t>aluation</w:t>
      </w:r>
    </w:p>
    <w:p w14:paraId="1E949487" w14:textId="6C87FC00" w:rsidR="004F3161" w:rsidRDefault="004F3161" w:rsidP="004F3161">
      <w:pPr>
        <w:spacing w:after="0" w:line="480" w:lineRule="auto"/>
        <w:jc w:val="center"/>
        <w:rPr>
          <w:rFonts w:ascii="Times New Roman" w:hAnsi="Times New Roman" w:cs="Times New Roman"/>
          <w:b/>
          <w:sz w:val="24"/>
          <w:szCs w:val="24"/>
        </w:rPr>
      </w:pPr>
      <w:r w:rsidRPr="003B5BE6">
        <w:rPr>
          <w:rFonts w:ascii="Times New Roman" w:hAnsi="Times New Roman" w:cs="Times New Roman"/>
          <w:b/>
          <w:sz w:val="24"/>
          <w:szCs w:val="24"/>
        </w:rPr>
        <w:t>PICOT Question</w:t>
      </w:r>
    </w:p>
    <w:p w14:paraId="4512CD7E" w14:textId="5E3AC763" w:rsidR="004F3161" w:rsidRDefault="004F3161" w:rsidP="004F3161">
      <w:pPr>
        <w:spacing w:after="0" w:line="480" w:lineRule="auto"/>
        <w:ind w:firstLine="720"/>
        <w:rPr>
          <w:rFonts w:ascii="Times New Roman" w:hAnsi="Times New Roman" w:cs="Times New Roman"/>
          <w:sz w:val="24"/>
          <w:szCs w:val="24"/>
        </w:rPr>
      </w:pPr>
      <w:r w:rsidRPr="00813EB2">
        <w:rPr>
          <w:rFonts w:ascii="Times New Roman" w:hAnsi="Times New Roman" w:cs="Times New Roman"/>
          <w:sz w:val="24"/>
          <w:szCs w:val="24"/>
        </w:rPr>
        <w:t>For Adults diagnosed with depression in a mental health clinic, does implementing nurse-led 1:1 Cognitive Behavioral Therapy (CBT) compared to the current practice impact PHQ-9 scores over 10 weeks?</w:t>
      </w:r>
    </w:p>
    <w:p w14:paraId="10001B53" w14:textId="09E872FD" w:rsidR="00F167BC" w:rsidRDefault="00F167BC" w:rsidP="00F167B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Plan for Formative Evaluation</w:t>
      </w:r>
    </w:p>
    <w:p w14:paraId="359009EF" w14:textId="2959EB16" w:rsidR="00F167BC" w:rsidRDefault="00F167BC" w:rsidP="00F167BC">
      <w:pPr>
        <w:spacing w:after="0" w:line="480" w:lineRule="auto"/>
        <w:rPr>
          <w:rFonts w:ascii="Times New Roman" w:hAnsi="Times New Roman" w:cs="Times New Roman"/>
          <w:sz w:val="24"/>
          <w:szCs w:val="24"/>
        </w:rPr>
      </w:pPr>
      <w:r>
        <w:rPr>
          <w:rFonts w:ascii="Times New Roman" w:hAnsi="Times New Roman" w:cs="Times New Roman"/>
          <w:sz w:val="24"/>
          <w:szCs w:val="24"/>
        </w:rPr>
        <w:tab/>
        <w:t>The formative evaluation will involve a continuous assessment to ensure the project progresses according to plan. The following steps will form the backbone of the evaluation.</w:t>
      </w:r>
    </w:p>
    <w:p w14:paraId="799C6F79" w14:textId="601D9D80" w:rsidR="00F167BC" w:rsidRDefault="00F167BC" w:rsidP="004962A6">
      <w:pPr>
        <w:pStyle w:val="ListParagraph"/>
        <w:numPr>
          <w:ilvl w:val="0"/>
          <w:numId w:val="2"/>
        </w:numPr>
        <w:spacing w:after="0" w:line="480" w:lineRule="auto"/>
        <w:rPr>
          <w:rFonts w:ascii="Times New Roman" w:hAnsi="Times New Roman" w:cs="Times New Roman"/>
          <w:sz w:val="24"/>
          <w:szCs w:val="24"/>
        </w:rPr>
      </w:pPr>
      <w:r w:rsidRPr="004962A6">
        <w:rPr>
          <w:rFonts w:ascii="Times New Roman" w:hAnsi="Times New Roman" w:cs="Times New Roman"/>
          <w:b/>
          <w:sz w:val="24"/>
          <w:szCs w:val="24"/>
        </w:rPr>
        <w:t xml:space="preserve">Weekly feedback sessions and supervision: </w:t>
      </w:r>
      <w:r w:rsidRPr="004962A6">
        <w:rPr>
          <w:rFonts w:ascii="Times New Roman" w:hAnsi="Times New Roman" w:cs="Times New Roman"/>
          <w:sz w:val="24"/>
          <w:szCs w:val="24"/>
        </w:rPr>
        <w:t xml:space="preserve">The goal of these sessions is to ensure adherence </w:t>
      </w:r>
      <w:r w:rsidR="004962A6" w:rsidRPr="004962A6">
        <w:rPr>
          <w:rFonts w:ascii="Times New Roman" w:hAnsi="Times New Roman" w:cs="Times New Roman"/>
          <w:sz w:val="24"/>
          <w:szCs w:val="24"/>
        </w:rPr>
        <w:t xml:space="preserve">to the </w:t>
      </w:r>
      <w:r w:rsidR="004962A6">
        <w:rPr>
          <w:rFonts w:ascii="Times New Roman" w:hAnsi="Times New Roman" w:cs="Times New Roman"/>
          <w:sz w:val="24"/>
          <w:szCs w:val="24"/>
        </w:rPr>
        <w:t>implementation protocol. Weekly meetings will help nurses in reporting challenges experienced during the sessions and client progress. A structured reporting template comprising several components of CBT will be used during the sessions.</w:t>
      </w:r>
    </w:p>
    <w:p w14:paraId="0A32660C" w14:textId="75FAA668" w:rsidR="002F175F" w:rsidRDefault="004962A6" w:rsidP="004962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Recording and reviewing of sessions:</w:t>
      </w:r>
      <w:r>
        <w:rPr>
          <w:rFonts w:ascii="Times New Roman" w:hAnsi="Times New Roman" w:cs="Times New Roman"/>
          <w:sz w:val="24"/>
          <w:szCs w:val="24"/>
        </w:rPr>
        <w:t xml:space="preserve"> The goal of recording the CBT sessions is to monitor fidelity of implementation. With clients’ consent, audio or video recordings will be acquired and reviewed weekly. The observer rated Cognitive Therapy Rating Scale (CTRS) will be used in assessing treatment fidelity for each session (</w:t>
      </w:r>
      <w:r w:rsidR="009812EC">
        <w:rPr>
          <w:rFonts w:ascii="Times New Roman" w:hAnsi="Times New Roman" w:cs="Times New Roman"/>
          <w:sz w:val="24"/>
          <w:szCs w:val="24"/>
        </w:rPr>
        <w:t>Goldberg et al., 2020</w:t>
      </w:r>
      <w:r>
        <w:rPr>
          <w:rFonts w:ascii="Times New Roman" w:hAnsi="Times New Roman" w:cs="Times New Roman"/>
          <w:sz w:val="24"/>
          <w:szCs w:val="24"/>
        </w:rPr>
        <w:t xml:space="preserve">). </w:t>
      </w:r>
    </w:p>
    <w:p w14:paraId="7D7B4B62" w14:textId="397A93A7" w:rsidR="004962A6" w:rsidRDefault="004962A6" w:rsidP="004962A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Client feedback:</w:t>
      </w:r>
      <w:r>
        <w:rPr>
          <w:rFonts w:ascii="Times New Roman" w:hAnsi="Times New Roman" w:cs="Times New Roman"/>
          <w:sz w:val="24"/>
          <w:szCs w:val="24"/>
        </w:rPr>
        <w:t xml:space="preserve"> Qualitative data will be collected from the clients regarding their experience and satisfaction with the treatment process. Short unstructured interviews will assess clients’ engagement with treatment and perceived effectiveness of the intervention. The information will be essential in identifying immediate issues with the implementation protocol that require addressing.</w:t>
      </w:r>
    </w:p>
    <w:p w14:paraId="2E7F3693" w14:textId="5EB632B4" w:rsidR="004962A6" w:rsidRDefault="004962A6" w:rsidP="004962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Feedback Plan</w:t>
      </w:r>
    </w:p>
    <w:p w14:paraId="0EC4100A" w14:textId="3EFE40B4" w:rsidR="004962A6" w:rsidRDefault="000D255C" w:rsidP="004962A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following feedback plan will be implemented to ensure appropriate adjustments in case the formative evaluation reveals low fidelity. </w:t>
      </w:r>
    </w:p>
    <w:p w14:paraId="3B04FCE7" w14:textId="053FABD4" w:rsidR="000D255C" w:rsidRDefault="000D255C" w:rsidP="000D255C">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Immediate issue identification: </w:t>
      </w:r>
      <w:r>
        <w:rPr>
          <w:rFonts w:ascii="Times New Roman" w:hAnsi="Times New Roman" w:cs="Times New Roman"/>
          <w:sz w:val="24"/>
          <w:szCs w:val="24"/>
        </w:rPr>
        <w:t>Data from the audio or video recordings and supervision sessions will enable the identification of areas lacking fidelity. For instance, this could involve inadequate adherence to the CBT model or incomplete components of the sessions.</w:t>
      </w:r>
    </w:p>
    <w:p w14:paraId="76AFA50D" w14:textId="055206E0" w:rsidR="000D255C" w:rsidRDefault="000D255C" w:rsidP="000D255C">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Direct, constructive, and individualized feedback:</w:t>
      </w:r>
      <w:r>
        <w:rPr>
          <w:rFonts w:ascii="Times New Roman" w:hAnsi="Times New Roman" w:cs="Times New Roman"/>
          <w:sz w:val="24"/>
          <w:szCs w:val="24"/>
        </w:rPr>
        <w:t xml:space="preserve"> The nurses involved in the implementation will receive individualized feedback based on a review of </w:t>
      </w:r>
      <w:r w:rsidR="009E0A08">
        <w:rPr>
          <w:rFonts w:ascii="Times New Roman" w:hAnsi="Times New Roman" w:cs="Times New Roman"/>
          <w:sz w:val="24"/>
          <w:szCs w:val="24"/>
        </w:rPr>
        <w:t xml:space="preserve">the session recordings and outcomes of the CTRS. Targeted retraining focused on specific therapeutic techniques and role-playing may be used to enhance nurses’ competence in implementing the intervention as per the protocol. </w:t>
      </w:r>
    </w:p>
    <w:p w14:paraId="36DE7ED7" w14:textId="0C718AD5" w:rsidR="009E0A08" w:rsidRDefault="009E0A08" w:rsidP="000D255C">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Mentorship and peer support:</w:t>
      </w:r>
      <w:r>
        <w:rPr>
          <w:rFonts w:ascii="Times New Roman" w:hAnsi="Times New Roman" w:cs="Times New Roman"/>
          <w:sz w:val="24"/>
          <w:szCs w:val="24"/>
        </w:rPr>
        <w:t xml:space="preserve"> An experienced nurse will serve as a mentor for the staff involved in the implementation process, especially for those struggling with fidelity. The nurses at the frontline of project implementation will be paired with a mentor for additional support or shadowing sessions with the aim of improving adherence to the protocol. </w:t>
      </w:r>
    </w:p>
    <w:p w14:paraId="70720CC5" w14:textId="0166C25E" w:rsidR="009812EC" w:rsidRDefault="009E0A08" w:rsidP="009812EC">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Increase project monitoring:</w:t>
      </w:r>
      <w:r>
        <w:rPr>
          <w:rFonts w:ascii="Times New Roman" w:hAnsi="Times New Roman" w:cs="Times New Roman"/>
          <w:sz w:val="24"/>
          <w:szCs w:val="24"/>
        </w:rPr>
        <w:t xml:space="preserve"> The frequency of supervisory and review sessions and meetings may be increased in case nurses continue struggling. For example, this could involve daily check-ins and meetings</w:t>
      </w:r>
      <w:r w:rsidR="009812EC">
        <w:rPr>
          <w:rFonts w:ascii="Times New Roman" w:hAnsi="Times New Roman" w:cs="Times New Roman"/>
          <w:sz w:val="24"/>
          <w:szCs w:val="24"/>
        </w:rPr>
        <w:t xml:space="preserve"> to ensure the adoption of the corrective measures.</w:t>
      </w:r>
    </w:p>
    <w:p w14:paraId="5E3B541B" w14:textId="451AD5F9" w:rsidR="009812EC" w:rsidRDefault="009812EC" w:rsidP="009812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18F9364" w14:textId="08A2E716" w:rsidR="009812EC" w:rsidRPr="009812EC" w:rsidRDefault="009812EC" w:rsidP="009812EC">
      <w:pPr>
        <w:spacing w:after="0" w:line="480" w:lineRule="auto"/>
        <w:ind w:left="720" w:hanging="720"/>
        <w:rPr>
          <w:rFonts w:ascii="Times New Roman" w:eastAsia="Times New Roman" w:hAnsi="Times New Roman" w:cs="Times New Roman"/>
          <w:sz w:val="24"/>
          <w:szCs w:val="24"/>
          <w:lang w:val="en-GB" w:eastAsia="en-GB"/>
        </w:rPr>
      </w:pPr>
      <w:r w:rsidRPr="009812EC">
        <w:rPr>
          <w:rFonts w:ascii="Times New Roman" w:eastAsia="Times New Roman" w:hAnsi="Times New Roman" w:cs="Times New Roman"/>
          <w:sz w:val="24"/>
          <w:szCs w:val="24"/>
          <w:lang w:val="en-GB" w:eastAsia="en-GB"/>
        </w:rPr>
        <w:t xml:space="preserve">Goldberg, S. B., Baldwin, S. A., Merced, K., Caperton, D. D., </w:t>
      </w:r>
      <w:proofErr w:type="spellStart"/>
      <w:r w:rsidRPr="009812EC">
        <w:rPr>
          <w:rFonts w:ascii="Times New Roman" w:eastAsia="Times New Roman" w:hAnsi="Times New Roman" w:cs="Times New Roman"/>
          <w:sz w:val="24"/>
          <w:szCs w:val="24"/>
          <w:lang w:val="en-GB" w:eastAsia="en-GB"/>
        </w:rPr>
        <w:t>Imel</w:t>
      </w:r>
      <w:proofErr w:type="spellEnd"/>
      <w:r w:rsidRPr="009812EC">
        <w:rPr>
          <w:rFonts w:ascii="Times New Roman" w:eastAsia="Times New Roman" w:hAnsi="Times New Roman" w:cs="Times New Roman"/>
          <w:sz w:val="24"/>
          <w:szCs w:val="24"/>
          <w:lang w:val="en-GB" w:eastAsia="en-GB"/>
        </w:rPr>
        <w:t xml:space="preserve">, Z. E., Atkins, D. C., &amp; Creed, T. (2020). The </w:t>
      </w:r>
      <w:r w:rsidRPr="009812EC">
        <w:rPr>
          <w:rFonts w:ascii="Times New Roman" w:eastAsia="Times New Roman" w:hAnsi="Times New Roman" w:cs="Times New Roman"/>
          <w:sz w:val="24"/>
          <w:szCs w:val="24"/>
          <w:lang w:val="en-GB" w:eastAsia="en-GB"/>
        </w:rPr>
        <w:t>structure of competence</w:t>
      </w:r>
      <w:r w:rsidRPr="009812EC">
        <w:rPr>
          <w:rFonts w:ascii="Times New Roman" w:eastAsia="Times New Roman" w:hAnsi="Times New Roman" w:cs="Times New Roman"/>
          <w:sz w:val="24"/>
          <w:szCs w:val="24"/>
          <w:lang w:val="en-GB" w:eastAsia="en-GB"/>
        </w:rPr>
        <w:t xml:space="preserve">: Evaluating the </w:t>
      </w:r>
      <w:r w:rsidRPr="009812EC">
        <w:rPr>
          <w:rFonts w:ascii="Times New Roman" w:eastAsia="Times New Roman" w:hAnsi="Times New Roman" w:cs="Times New Roman"/>
          <w:sz w:val="24"/>
          <w:szCs w:val="24"/>
          <w:lang w:val="en-GB" w:eastAsia="en-GB"/>
        </w:rPr>
        <w:t xml:space="preserve">factor structure of </w:t>
      </w:r>
      <w:r w:rsidRPr="009812EC">
        <w:rPr>
          <w:rFonts w:ascii="Times New Roman" w:eastAsia="Times New Roman" w:hAnsi="Times New Roman" w:cs="Times New Roman"/>
          <w:sz w:val="24"/>
          <w:szCs w:val="24"/>
          <w:lang w:val="en-GB" w:eastAsia="en-GB"/>
        </w:rPr>
        <w:t xml:space="preserve">the </w:t>
      </w:r>
      <w:r w:rsidRPr="009812EC">
        <w:rPr>
          <w:rFonts w:ascii="Times New Roman" w:eastAsia="Times New Roman" w:hAnsi="Times New Roman" w:cs="Times New Roman"/>
          <w:sz w:val="24"/>
          <w:szCs w:val="24"/>
          <w:lang w:val="en-GB" w:eastAsia="en-GB"/>
        </w:rPr>
        <w:lastRenderedPageBreak/>
        <w:t xml:space="preserve">Cognitive Therapy Rating Scale. </w:t>
      </w:r>
      <w:proofErr w:type="spellStart"/>
      <w:r w:rsidRPr="009812EC">
        <w:rPr>
          <w:rFonts w:ascii="Times New Roman" w:eastAsia="Times New Roman" w:hAnsi="Times New Roman" w:cs="Times New Roman"/>
          <w:i/>
          <w:iCs/>
          <w:sz w:val="24"/>
          <w:szCs w:val="24"/>
          <w:lang w:val="en-GB" w:eastAsia="en-GB"/>
        </w:rPr>
        <w:t>Behavior</w:t>
      </w:r>
      <w:proofErr w:type="spellEnd"/>
      <w:r w:rsidRPr="009812EC">
        <w:rPr>
          <w:rFonts w:ascii="Times New Roman" w:eastAsia="Times New Roman" w:hAnsi="Times New Roman" w:cs="Times New Roman"/>
          <w:i/>
          <w:iCs/>
          <w:sz w:val="24"/>
          <w:szCs w:val="24"/>
          <w:lang w:val="en-GB" w:eastAsia="en-GB"/>
        </w:rPr>
        <w:t xml:space="preserve"> </w:t>
      </w:r>
      <w:r w:rsidRPr="009812EC">
        <w:rPr>
          <w:rFonts w:ascii="Times New Roman" w:eastAsia="Times New Roman" w:hAnsi="Times New Roman" w:cs="Times New Roman"/>
          <w:i/>
          <w:iCs/>
          <w:sz w:val="24"/>
          <w:szCs w:val="24"/>
          <w:lang w:val="en-GB" w:eastAsia="en-GB"/>
        </w:rPr>
        <w:t>Therapy</w:t>
      </w:r>
      <w:r w:rsidRPr="009812EC">
        <w:rPr>
          <w:rFonts w:ascii="Times New Roman" w:eastAsia="Times New Roman" w:hAnsi="Times New Roman" w:cs="Times New Roman"/>
          <w:sz w:val="24"/>
          <w:szCs w:val="24"/>
          <w:lang w:val="en-GB" w:eastAsia="en-GB"/>
        </w:rPr>
        <w:t xml:space="preserve">, </w:t>
      </w:r>
      <w:r w:rsidRPr="009812EC">
        <w:rPr>
          <w:rFonts w:ascii="Times New Roman" w:eastAsia="Times New Roman" w:hAnsi="Times New Roman" w:cs="Times New Roman"/>
          <w:i/>
          <w:iCs/>
          <w:sz w:val="24"/>
          <w:szCs w:val="24"/>
          <w:lang w:val="en-GB" w:eastAsia="en-GB"/>
        </w:rPr>
        <w:t>51</w:t>
      </w:r>
      <w:r w:rsidRPr="009812EC">
        <w:rPr>
          <w:rFonts w:ascii="Times New Roman" w:eastAsia="Times New Roman" w:hAnsi="Times New Roman" w:cs="Times New Roman"/>
          <w:sz w:val="24"/>
          <w:szCs w:val="24"/>
          <w:lang w:val="en-GB" w:eastAsia="en-GB"/>
        </w:rPr>
        <w:t xml:space="preserve">(1), 113–122. </w:t>
      </w:r>
      <w:hyperlink r:id="rId5" w:history="1">
        <w:r w:rsidRPr="009812EC">
          <w:rPr>
            <w:rStyle w:val="Hyperlink"/>
            <w:rFonts w:ascii="Times New Roman" w:eastAsia="Times New Roman" w:hAnsi="Times New Roman" w:cs="Times New Roman"/>
            <w:sz w:val="24"/>
            <w:szCs w:val="24"/>
            <w:lang w:val="en-GB" w:eastAsia="en-GB"/>
          </w:rPr>
          <w:t>https://doi.org/10.1016/j.beth.2019.05.008</w:t>
        </w:r>
      </w:hyperlink>
      <w:r>
        <w:rPr>
          <w:rFonts w:ascii="Times New Roman" w:eastAsia="Times New Roman" w:hAnsi="Times New Roman" w:cs="Times New Roman"/>
          <w:sz w:val="24"/>
          <w:szCs w:val="24"/>
          <w:lang w:val="en-GB" w:eastAsia="en-GB"/>
        </w:rPr>
        <w:t xml:space="preserve"> </w:t>
      </w:r>
    </w:p>
    <w:sectPr w:rsidR="009812EC" w:rsidRPr="00981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A70"/>
    <w:multiLevelType w:val="hybridMultilevel"/>
    <w:tmpl w:val="53508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E48A6"/>
    <w:multiLevelType w:val="multilevel"/>
    <w:tmpl w:val="9924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8A25EF"/>
    <w:multiLevelType w:val="hybridMultilevel"/>
    <w:tmpl w:val="68224462"/>
    <w:lvl w:ilvl="0" w:tplc="D9A892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61"/>
    <w:rsid w:val="000D255C"/>
    <w:rsid w:val="002F175F"/>
    <w:rsid w:val="004962A6"/>
    <w:rsid w:val="004F3161"/>
    <w:rsid w:val="009812EC"/>
    <w:rsid w:val="009E0A08"/>
    <w:rsid w:val="00F1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C66D"/>
  <w15:chartTrackingRefBased/>
  <w15:docId w15:val="{A8EC5560-4BD0-46BD-85CE-70319AC5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1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2A6"/>
    <w:pPr>
      <w:ind w:left="720"/>
      <w:contextualSpacing/>
    </w:pPr>
  </w:style>
  <w:style w:type="character" w:styleId="Hyperlink">
    <w:name w:val="Hyperlink"/>
    <w:basedOn w:val="DefaultParagraphFont"/>
    <w:uiPriority w:val="99"/>
    <w:unhideWhenUsed/>
    <w:rsid w:val="004962A6"/>
    <w:rPr>
      <w:color w:val="0563C1" w:themeColor="hyperlink"/>
      <w:u w:val="single"/>
    </w:rPr>
  </w:style>
  <w:style w:type="character" w:styleId="UnresolvedMention">
    <w:name w:val="Unresolved Mention"/>
    <w:basedOn w:val="DefaultParagraphFont"/>
    <w:uiPriority w:val="99"/>
    <w:semiHidden/>
    <w:unhideWhenUsed/>
    <w:rsid w:val="00496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17391">
      <w:bodyDiv w:val="1"/>
      <w:marLeft w:val="0"/>
      <w:marRight w:val="0"/>
      <w:marTop w:val="0"/>
      <w:marBottom w:val="0"/>
      <w:divBdr>
        <w:top w:val="none" w:sz="0" w:space="0" w:color="auto"/>
        <w:left w:val="none" w:sz="0" w:space="0" w:color="auto"/>
        <w:bottom w:val="none" w:sz="0" w:space="0" w:color="auto"/>
        <w:right w:val="none" w:sz="0" w:space="0" w:color="auto"/>
      </w:divBdr>
      <w:divsChild>
        <w:div w:id="916673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beth.2019.05.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2024-08-13T06:53:00Z</dcterms:created>
  <dcterms:modified xsi:type="dcterms:W3CDTF">2024-08-13T11:14:00Z</dcterms:modified>
</cp:coreProperties>
</file>