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54F1F" w14:textId="76D7F0B0" w:rsidR="002F175F" w:rsidRPr="007A2D07" w:rsidRDefault="007A2D07" w:rsidP="00104D6E">
      <w:pPr>
        <w:jc w:val="center"/>
        <w:rPr>
          <w:rFonts w:ascii="Times New Roman" w:hAnsi="Times New Roman" w:cs="Times New Roman"/>
          <w:b/>
          <w:sz w:val="24"/>
          <w:szCs w:val="24"/>
        </w:rPr>
      </w:pPr>
      <w:r w:rsidRPr="007A2D07">
        <w:rPr>
          <w:rFonts w:ascii="Times New Roman" w:hAnsi="Times New Roman" w:cs="Times New Roman"/>
          <w:b/>
          <w:sz w:val="24"/>
          <w:szCs w:val="24"/>
        </w:rPr>
        <w:t>Speaker Notes for the Poster</w:t>
      </w:r>
    </w:p>
    <w:p w14:paraId="55397D42" w14:textId="121F0E0B" w:rsidR="007A2D07" w:rsidRPr="007A2D07" w:rsidRDefault="007A2D07">
      <w:pPr>
        <w:rPr>
          <w:rFonts w:ascii="Times New Roman" w:hAnsi="Times New Roman" w:cs="Times New Roman"/>
          <w:sz w:val="24"/>
          <w:szCs w:val="24"/>
        </w:rPr>
      </w:pPr>
      <w:r w:rsidRPr="007A2D07">
        <w:rPr>
          <w:rFonts w:ascii="Times New Roman" w:hAnsi="Times New Roman" w:cs="Times New Roman"/>
          <w:sz w:val="24"/>
          <w:szCs w:val="24"/>
        </w:rPr>
        <w:t xml:space="preserve">Hello everyone. I am Chinyere </w:t>
      </w:r>
      <w:proofErr w:type="spellStart"/>
      <w:r w:rsidRPr="007A2D07">
        <w:rPr>
          <w:rFonts w:ascii="Times New Roman" w:hAnsi="Times New Roman" w:cs="Times New Roman"/>
          <w:sz w:val="24"/>
          <w:szCs w:val="24"/>
        </w:rPr>
        <w:t>Uzoukwu</w:t>
      </w:r>
      <w:proofErr w:type="spellEnd"/>
      <w:r w:rsidRPr="007A2D07">
        <w:rPr>
          <w:rFonts w:ascii="Times New Roman" w:hAnsi="Times New Roman" w:cs="Times New Roman"/>
          <w:sz w:val="24"/>
          <w:szCs w:val="24"/>
        </w:rPr>
        <w:t xml:space="preserve">. In this presentation, I </w:t>
      </w:r>
      <w:r w:rsidR="00104D6E">
        <w:rPr>
          <w:rFonts w:ascii="Times New Roman" w:hAnsi="Times New Roman" w:cs="Times New Roman"/>
          <w:sz w:val="24"/>
          <w:szCs w:val="24"/>
        </w:rPr>
        <w:t xml:space="preserve">will be discussing the implementation of my project involving </w:t>
      </w:r>
      <w:r w:rsidRPr="007A2D07">
        <w:rPr>
          <w:rFonts w:ascii="Times New Roman" w:hAnsi="Times New Roman" w:cs="Times New Roman"/>
          <w:sz w:val="24"/>
          <w:szCs w:val="24"/>
        </w:rPr>
        <w:t>face-to-face cognitive behavioral therapy for adults with depression.</w:t>
      </w:r>
    </w:p>
    <w:p w14:paraId="33CE7A26" w14:textId="6F2EE1E1" w:rsidR="007A2D07" w:rsidRDefault="007A2D07" w:rsidP="007A2D07">
      <w:pPr>
        <w:rPr>
          <w:rFonts w:ascii="Times New Roman" w:hAnsi="Times New Roman" w:cs="Times New Roman"/>
          <w:sz w:val="24"/>
          <w:szCs w:val="24"/>
        </w:rPr>
      </w:pPr>
      <w:r w:rsidRPr="007A2D07">
        <w:rPr>
          <w:rFonts w:ascii="Times New Roman" w:hAnsi="Times New Roman" w:cs="Times New Roman"/>
          <w:sz w:val="24"/>
          <w:szCs w:val="24"/>
        </w:rPr>
        <w:tab/>
        <w:t xml:space="preserve">Depression poses a significant burden on society. While the disorder affects over 3.8% of the global population, less than 25% receive optimal care. In the United States, depression affects about 18% of the adult population, with an excess of $330 billion in direct or indirect costs. Although multiple treatments have emerged, less than 50% of the adult population diagnosed with depression receive adequate care. Delays in treating depression predispose individuals to a high risk of disability, morbidity, and unnecessarily high costs of care. Bridging the treatment gap </w:t>
      </w:r>
      <w:r w:rsidR="00104D6E">
        <w:rPr>
          <w:rFonts w:ascii="Times New Roman" w:hAnsi="Times New Roman" w:cs="Times New Roman"/>
          <w:sz w:val="24"/>
          <w:szCs w:val="24"/>
        </w:rPr>
        <w:t>requires adopting evidence-based interventions, with the consideration of alternatives to medications. However, the practice setting had not been providing alternative before the start of this project.</w:t>
      </w:r>
      <w:r w:rsidRPr="007A2D07">
        <w:rPr>
          <w:rFonts w:ascii="Times New Roman" w:hAnsi="Times New Roman" w:cs="Times New Roman"/>
          <w:sz w:val="24"/>
          <w:szCs w:val="24"/>
        </w:rPr>
        <w:t xml:space="preserve"> </w:t>
      </w:r>
      <w:r w:rsidR="00104D6E">
        <w:rPr>
          <w:rFonts w:ascii="Times New Roman" w:hAnsi="Times New Roman" w:cs="Times New Roman"/>
          <w:sz w:val="24"/>
          <w:szCs w:val="24"/>
        </w:rPr>
        <w:t>Consequently</w:t>
      </w:r>
      <w:r w:rsidRPr="007A2D07">
        <w:rPr>
          <w:rFonts w:ascii="Times New Roman" w:hAnsi="Times New Roman" w:cs="Times New Roman"/>
          <w:sz w:val="24"/>
          <w:szCs w:val="24"/>
        </w:rPr>
        <w:t xml:space="preserve">, </w:t>
      </w:r>
      <w:r w:rsidR="00104D6E">
        <w:rPr>
          <w:rFonts w:ascii="Times New Roman" w:hAnsi="Times New Roman" w:cs="Times New Roman"/>
          <w:sz w:val="24"/>
          <w:szCs w:val="24"/>
        </w:rPr>
        <w:t>the</w:t>
      </w:r>
      <w:r w:rsidRPr="007A2D07">
        <w:rPr>
          <w:rFonts w:ascii="Times New Roman" w:hAnsi="Times New Roman" w:cs="Times New Roman"/>
          <w:sz w:val="24"/>
          <w:szCs w:val="24"/>
        </w:rPr>
        <w:t xml:space="preserve"> project aim</w:t>
      </w:r>
      <w:r w:rsidR="00104D6E">
        <w:rPr>
          <w:rFonts w:ascii="Times New Roman" w:hAnsi="Times New Roman" w:cs="Times New Roman"/>
          <w:sz w:val="24"/>
          <w:szCs w:val="24"/>
        </w:rPr>
        <w:t>ed</w:t>
      </w:r>
      <w:r w:rsidRPr="007A2D07">
        <w:rPr>
          <w:rFonts w:ascii="Times New Roman" w:hAnsi="Times New Roman" w:cs="Times New Roman"/>
          <w:sz w:val="24"/>
          <w:szCs w:val="24"/>
        </w:rPr>
        <w:t xml:space="preserve"> at integrating face-to-face CBT into the current practice to reduce depressive symptoms. Specifically, </w:t>
      </w:r>
      <w:r>
        <w:rPr>
          <w:rFonts w:ascii="Times New Roman" w:hAnsi="Times New Roman" w:cs="Times New Roman"/>
          <w:sz w:val="24"/>
          <w:szCs w:val="24"/>
        </w:rPr>
        <w:t>the project addresses</w:t>
      </w:r>
      <w:r w:rsidRPr="007A2D07">
        <w:rPr>
          <w:rFonts w:ascii="Times New Roman" w:hAnsi="Times New Roman" w:cs="Times New Roman"/>
          <w:sz w:val="24"/>
          <w:szCs w:val="24"/>
        </w:rPr>
        <w:t xml:space="preserve"> the following practice question: </w:t>
      </w:r>
      <w:r w:rsidRPr="007A2D07">
        <w:rPr>
          <w:rFonts w:ascii="Times New Roman" w:hAnsi="Times New Roman" w:cs="Times New Roman"/>
          <w:sz w:val="24"/>
          <w:szCs w:val="24"/>
        </w:rPr>
        <w:t>For adults diagnosed with depression in a mental health clinic, does implementing nurse-led face-to-face cognitive behavioral therapy compared to the current practice impact PHQ-9 scores over 10 weeks?</w:t>
      </w:r>
    </w:p>
    <w:p w14:paraId="32BA94A4" w14:textId="748E414B" w:rsidR="009225C4" w:rsidRPr="009225C4" w:rsidRDefault="009225C4" w:rsidP="007A2D07">
      <w:pPr>
        <w:rPr>
          <w:rFonts w:ascii="Times New Roman" w:hAnsi="Times New Roman" w:cs="Times New Roman"/>
          <w:b/>
          <w:sz w:val="24"/>
          <w:szCs w:val="24"/>
        </w:rPr>
      </w:pPr>
      <w:r>
        <w:rPr>
          <w:rFonts w:ascii="Times New Roman" w:hAnsi="Times New Roman" w:cs="Times New Roman"/>
          <w:b/>
          <w:sz w:val="24"/>
          <w:szCs w:val="24"/>
        </w:rPr>
        <w:t>Implementation Plan (Methodology)</w:t>
      </w:r>
    </w:p>
    <w:p w14:paraId="2DC6EE92" w14:textId="77777777" w:rsidR="009225C4" w:rsidRDefault="007A2D07">
      <w:pPr>
        <w:rPr>
          <w:rFonts w:ascii="Times New Roman" w:hAnsi="Times New Roman" w:cs="Times New Roman"/>
          <w:sz w:val="24"/>
          <w:szCs w:val="24"/>
        </w:rPr>
      </w:pPr>
      <w:r>
        <w:rPr>
          <w:rFonts w:ascii="Times New Roman" w:hAnsi="Times New Roman" w:cs="Times New Roman"/>
          <w:sz w:val="24"/>
          <w:szCs w:val="24"/>
        </w:rPr>
        <w:tab/>
        <w:t xml:space="preserve">The knowledge-to-action (KTA) model was selected for the implementation of the intervention an outpatient mental and behavioral health clinic. </w:t>
      </w:r>
      <w:r w:rsidR="00CA4E59">
        <w:rPr>
          <w:rFonts w:ascii="Times New Roman" w:hAnsi="Times New Roman" w:cs="Times New Roman"/>
          <w:sz w:val="24"/>
          <w:szCs w:val="24"/>
        </w:rPr>
        <w:t>As expected, the project was able to recruit 45 patients meeting the predefined inclusion and exclusion criteria. Project implementation started on November 11 2024, starting with staff training and the collection of baseline data. Currently, the project is in week 4 of implementation</w:t>
      </w:r>
      <w:r w:rsidR="005D3BE4">
        <w:rPr>
          <w:rFonts w:ascii="Times New Roman" w:hAnsi="Times New Roman" w:cs="Times New Roman"/>
          <w:sz w:val="24"/>
          <w:szCs w:val="24"/>
        </w:rPr>
        <w:t xml:space="preserve">. Since week 2, the recruited </w:t>
      </w:r>
      <w:r w:rsidR="005D3BE4">
        <w:rPr>
          <w:rFonts w:ascii="Times New Roman" w:hAnsi="Times New Roman" w:cs="Times New Roman"/>
          <w:sz w:val="24"/>
          <w:szCs w:val="24"/>
        </w:rPr>
        <w:lastRenderedPageBreak/>
        <w:t xml:space="preserve">participants have been receiving weekly CBT sessions tailored according to their needs. In addition, the nursing staff at the frontlines of implementation have been participating in weekly meetings for formative evaluation. Observation of several of the sessions during the week has provided significant insights, with evidence of nurses’ competence in following the components of CBT. The addition of reminder index cards during week 3 have reinforced nurses’ compliance with the protocol. Two meetings with </w:t>
      </w:r>
      <w:r w:rsidR="009225C4">
        <w:rPr>
          <w:rFonts w:ascii="Times New Roman" w:hAnsi="Times New Roman" w:cs="Times New Roman"/>
          <w:sz w:val="24"/>
          <w:szCs w:val="24"/>
        </w:rPr>
        <w:t xml:space="preserve">other stakeholders </w:t>
      </w:r>
      <w:r w:rsidR="005D3BE4">
        <w:rPr>
          <w:rFonts w:ascii="Times New Roman" w:hAnsi="Times New Roman" w:cs="Times New Roman"/>
          <w:sz w:val="24"/>
          <w:szCs w:val="24"/>
        </w:rPr>
        <w:t xml:space="preserve">have occurred, with </w:t>
      </w:r>
      <w:r w:rsidR="009225C4">
        <w:rPr>
          <w:rFonts w:ascii="Times New Roman" w:hAnsi="Times New Roman" w:cs="Times New Roman"/>
          <w:sz w:val="24"/>
          <w:szCs w:val="24"/>
        </w:rPr>
        <w:t>the leaders committing to support the project to its completion. The intervention will be implemented for another 4 weeks to make a total of 8 implementation weeks before the collection of post-implementation data. Pre-implementation or baseline data was collected in week 1 before the participants were exposed to the intervention. The Patient Health Questionnaire (PHQ-9), a validated instrument for the assessment of depressive symptoms, was applied. The post-implementation data will be collected in week 9 following the eight-week intervention phase.</w:t>
      </w:r>
    </w:p>
    <w:p w14:paraId="2F30A549" w14:textId="3AF6EBF5" w:rsidR="009225C4" w:rsidRPr="009225C4" w:rsidRDefault="009225C4">
      <w:pPr>
        <w:rPr>
          <w:rFonts w:ascii="Times New Roman" w:hAnsi="Times New Roman" w:cs="Times New Roman"/>
          <w:sz w:val="24"/>
          <w:szCs w:val="24"/>
        </w:rPr>
      </w:pPr>
      <w:r>
        <w:rPr>
          <w:rFonts w:ascii="Times New Roman" w:hAnsi="Times New Roman" w:cs="Times New Roman"/>
          <w:b/>
          <w:sz w:val="24"/>
          <w:szCs w:val="24"/>
        </w:rPr>
        <w:t>Evaluation</w:t>
      </w:r>
    </w:p>
    <w:p w14:paraId="30E5A281" w14:textId="77777777" w:rsidR="005054D0" w:rsidRDefault="009225C4">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explicated above, the PHQ-9 questionnaire administered at baseline will also be used in collecting post-implementation data. </w:t>
      </w:r>
      <w:r w:rsidR="00264E30">
        <w:rPr>
          <w:rFonts w:ascii="Times New Roman" w:hAnsi="Times New Roman" w:cs="Times New Roman"/>
          <w:sz w:val="24"/>
          <w:szCs w:val="24"/>
        </w:rPr>
        <w:t xml:space="preserve">The tool is available in the public domain. </w:t>
      </w:r>
      <w:r w:rsidR="005054D0">
        <w:rPr>
          <w:rFonts w:ascii="Times New Roman" w:hAnsi="Times New Roman" w:cs="Times New Roman"/>
          <w:sz w:val="24"/>
          <w:szCs w:val="24"/>
        </w:rPr>
        <w:t>With scores ranging from 0-27, t</w:t>
      </w:r>
      <w:r>
        <w:rPr>
          <w:rFonts w:ascii="Times New Roman" w:hAnsi="Times New Roman" w:cs="Times New Roman"/>
          <w:sz w:val="24"/>
          <w:szCs w:val="24"/>
        </w:rPr>
        <w:t>he questionnaire</w:t>
      </w:r>
      <w:r w:rsidR="005054D0">
        <w:rPr>
          <w:rFonts w:ascii="Times New Roman" w:hAnsi="Times New Roman" w:cs="Times New Roman"/>
          <w:sz w:val="24"/>
          <w:szCs w:val="24"/>
        </w:rPr>
        <w:t xml:space="preserve"> facilitates the</w:t>
      </w:r>
      <w:r>
        <w:rPr>
          <w:rFonts w:ascii="Times New Roman" w:hAnsi="Times New Roman" w:cs="Times New Roman"/>
          <w:sz w:val="24"/>
          <w:szCs w:val="24"/>
        </w:rPr>
        <w:t xml:space="preserve"> assess</w:t>
      </w:r>
      <w:r w:rsidR="005054D0">
        <w:rPr>
          <w:rFonts w:ascii="Times New Roman" w:hAnsi="Times New Roman" w:cs="Times New Roman"/>
          <w:sz w:val="24"/>
          <w:szCs w:val="24"/>
        </w:rPr>
        <w:t xml:space="preserve">ment of </w:t>
      </w:r>
      <w:r>
        <w:rPr>
          <w:rFonts w:ascii="Times New Roman" w:hAnsi="Times New Roman" w:cs="Times New Roman"/>
          <w:sz w:val="24"/>
          <w:szCs w:val="24"/>
        </w:rPr>
        <w:t>change</w:t>
      </w:r>
      <w:r w:rsidR="00264E30">
        <w:rPr>
          <w:rFonts w:ascii="Times New Roman" w:hAnsi="Times New Roman" w:cs="Times New Roman"/>
          <w:sz w:val="24"/>
          <w:szCs w:val="24"/>
        </w:rPr>
        <w:t xml:space="preserve"> in depression severity.</w:t>
      </w:r>
      <w:r w:rsidR="005054D0">
        <w:rPr>
          <w:rFonts w:ascii="Times New Roman" w:hAnsi="Times New Roman" w:cs="Times New Roman"/>
          <w:sz w:val="24"/>
          <w:szCs w:val="24"/>
        </w:rPr>
        <w:t xml:space="preserve"> The tool has excellent validity and reliability, with a Cronbach’s alpha of up to 0.89.</w:t>
      </w:r>
      <w:r w:rsidR="00264E30">
        <w:rPr>
          <w:rFonts w:ascii="Times New Roman" w:hAnsi="Times New Roman" w:cs="Times New Roman"/>
          <w:sz w:val="24"/>
          <w:szCs w:val="24"/>
        </w:rPr>
        <w:t xml:space="preserve"> The nursing staff at the frontline of implementation provided the participants with a printed copy of the questionnaire that they filled in week 1. The questionnaires were scanned into patients’ charts and entered into the electronic health records by the nurses. </w:t>
      </w:r>
      <w:r w:rsidR="005054D0">
        <w:rPr>
          <w:rFonts w:ascii="Times New Roman" w:hAnsi="Times New Roman" w:cs="Times New Roman"/>
          <w:sz w:val="24"/>
          <w:szCs w:val="24"/>
        </w:rPr>
        <w:t xml:space="preserve">Post-implementation data will be collected in week 9 using paper-based PHQ-9 questionnaires. After completing the self-administered questionnaires, the data will also be scanned into the patients’ charts and entered </w:t>
      </w:r>
      <w:r w:rsidR="005054D0">
        <w:rPr>
          <w:rFonts w:ascii="Times New Roman" w:hAnsi="Times New Roman" w:cs="Times New Roman"/>
          <w:sz w:val="24"/>
          <w:szCs w:val="24"/>
        </w:rPr>
        <w:lastRenderedPageBreak/>
        <w:t>into the EHR. All the paper-based questionnaires used at baseline and post-implementation will be destroyed immediately after scanning the data.</w:t>
      </w:r>
    </w:p>
    <w:p w14:paraId="14258C16" w14:textId="77777777" w:rsidR="005054D0" w:rsidRDefault="005054D0">
      <w:pPr>
        <w:rPr>
          <w:rFonts w:ascii="Times New Roman" w:hAnsi="Times New Roman" w:cs="Times New Roman"/>
          <w:b/>
          <w:sz w:val="24"/>
          <w:szCs w:val="24"/>
        </w:rPr>
      </w:pPr>
      <w:r>
        <w:rPr>
          <w:rFonts w:ascii="Times New Roman" w:hAnsi="Times New Roman" w:cs="Times New Roman"/>
          <w:b/>
          <w:sz w:val="24"/>
          <w:szCs w:val="24"/>
        </w:rPr>
        <w:t>Implication for Nursing and Healthcare</w:t>
      </w:r>
    </w:p>
    <w:p w14:paraId="094ED36B" w14:textId="77777777" w:rsidR="00104D6E" w:rsidRDefault="005054D0">
      <w:pPr>
        <w:rPr>
          <w:rFonts w:ascii="Times New Roman" w:hAnsi="Times New Roman" w:cs="Times New Roman"/>
          <w:sz w:val="24"/>
          <w:szCs w:val="24"/>
        </w:rPr>
      </w:pPr>
      <w:r>
        <w:rPr>
          <w:rFonts w:ascii="Times New Roman" w:hAnsi="Times New Roman" w:cs="Times New Roman"/>
          <w:sz w:val="24"/>
          <w:szCs w:val="24"/>
        </w:rPr>
        <w:t>Implementing face-to-face CBT at the practice site is expected to confer several benefits at the individual, unit, and organizational levels. The intervention could improve patients’ outcomes</w:t>
      </w:r>
      <w:r w:rsidR="00104D6E">
        <w:rPr>
          <w:rFonts w:ascii="Times New Roman" w:hAnsi="Times New Roman" w:cs="Times New Roman"/>
          <w:sz w:val="24"/>
          <w:szCs w:val="24"/>
        </w:rPr>
        <w:t>, particularly by reducing the burden of depressive symptoms. At the unit level, the project is likely to prompt the adoption of strategies to sustain CBT as an evidence-based intervention for depression. Finally, the project may motivate organization-wide training programs to prepare the staff for consistent use of evidence-</w:t>
      </w:r>
      <w:bookmarkStart w:id="0" w:name="_GoBack"/>
      <w:bookmarkEnd w:id="0"/>
      <w:r w:rsidR="00104D6E">
        <w:rPr>
          <w:rFonts w:ascii="Times New Roman" w:hAnsi="Times New Roman" w:cs="Times New Roman"/>
          <w:sz w:val="24"/>
          <w:szCs w:val="24"/>
        </w:rPr>
        <w:t xml:space="preserve">based interventions that enhance patient outcomes. </w:t>
      </w:r>
    </w:p>
    <w:p w14:paraId="3C4BD807" w14:textId="7E0E653D" w:rsidR="009225C4" w:rsidRPr="009225C4" w:rsidRDefault="005054D0">
      <w:pPr>
        <w:rPr>
          <w:rFonts w:ascii="Times New Roman" w:hAnsi="Times New Roman" w:cs="Times New Roman"/>
          <w:sz w:val="24"/>
          <w:szCs w:val="24"/>
        </w:rPr>
      </w:pPr>
      <w:r>
        <w:rPr>
          <w:rFonts w:ascii="Times New Roman" w:hAnsi="Times New Roman" w:cs="Times New Roman"/>
          <w:sz w:val="24"/>
          <w:szCs w:val="24"/>
        </w:rPr>
        <w:t xml:space="preserve"> </w:t>
      </w:r>
    </w:p>
    <w:sectPr w:rsidR="009225C4" w:rsidRPr="009225C4"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7"/>
    <w:rsid w:val="00104D6E"/>
    <w:rsid w:val="00264E30"/>
    <w:rsid w:val="00271A3A"/>
    <w:rsid w:val="002C18AD"/>
    <w:rsid w:val="002F175F"/>
    <w:rsid w:val="003C1F28"/>
    <w:rsid w:val="005054D0"/>
    <w:rsid w:val="005D3BE4"/>
    <w:rsid w:val="00664918"/>
    <w:rsid w:val="007A2D07"/>
    <w:rsid w:val="009225C4"/>
    <w:rsid w:val="00931576"/>
    <w:rsid w:val="00CA4E5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110"/>
  <w15:chartTrackingRefBased/>
  <w15:docId w15:val="{800004EC-21CA-4A4A-A88B-566116A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D0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2024-12-06T22:41:00Z</dcterms:created>
  <dcterms:modified xsi:type="dcterms:W3CDTF">2024-12-06T23:56:00Z</dcterms:modified>
</cp:coreProperties>
</file>