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B2C11" w14:textId="77777777" w:rsidR="008F2738" w:rsidRDefault="008F2738" w:rsidP="008F2738">
      <w:pPr>
        <w:spacing w:after="0" w:line="480" w:lineRule="auto"/>
        <w:rPr>
          <w:rFonts w:ascii="Times New Roman" w:eastAsia="Times" w:hAnsi="Times New Roman" w:cs="Times New Roman"/>
          <w:sz w:val="24"/>
          <w:szCs w:val="24"/>
        </w:rPr>
      </w:pPr>
      <w:bookmarkStart w:id="0" w:name="_Hlk180947838"/>
    </w:p>
    <w:p w14:paraId="58806DEC" w14:textId="77777777" w:rsidR="008F2738" w:rsidRDefault="008F2738" w:rsidP="008F2738">
      <w:pPr>
        <w:spacing w:after="0" w:line="480" w:lineRule="auto"/>
        <w:rPr>
          <w:rFonts w:ascii="Times New Roman" w:eastAsia="Times" w:hAnsi="Times New Roman" w:cs="Times New Roman"/>
          <w:sz w:val="24"/>
          <w:szCs w:val="24"/>
        </w:rPr>
      </w:pPr>
    </w:p>
    <w:p w14:paraId="432B1411" w14:textId="77777777" w:rsidR="008F2738" w:rsidRDefault="008F2738" w:rsidP="008F2738">
      <w:pPr>
        <w:spacing w:after="0" w:line="480" w:lineRule="auto"/>
        <w:rPr>
          <w:rFonts w:ascii="Times New Roman" w:eastAsia="Times" w:hAnsi="Times New Roman" w:cs="Times New Roman"/>
          <w:sz w:val="24"/>
          <w:szCs w:val="24"/>
        </w:rPr>
      </w:pPr>
    </w:p>
    <w:p w14:paraId="300F853D" w14:textId="77777777" w:rsidR="008F2738" w:rsidRDefault="008F2738" w:rsidP="008F2738">
      <w:pPr>
        <w:spacing w:after="0" w:line="480" w:lineRule="auto"/>
        <w:rPr>
          <w:rFonts w:ascii="Times New Roman" w:eastAsia="Times" w:hAnsi="Times New Roman" w:cs="Times New Roman"/>
          <w:sz w:val="24"/>
          <w:szCs w:val="24"/>
        </w:rPr>
      </w:pPr>
    </w:p>
    <w:p w14:paraId="40409794" w14:textId="66ADAE95" w:rsidR="00591846" w:rsidRPr="00591846" w:rsidRDefault="00591846" w:rsidP="008F2738">
      <w:pPr>
        <w:spacing w:after="0" w:line="480" w:lineRule="auto"/>
        <w:jc w:val="center"/>
        <w:rPr>
          <w:rFonts w:ascii="Times New Roman" w:eastAsia="Times" w:hAnsi="Times New Roman" w:cs="Times New Roman"/>
          <w:b/>
          <w:sz w:val="24"/>
          <w:szCs w:val="24"/>
        </w:rPr>
      </w:pPr>
      <w:r w:rsidRPr="00591846">
        <w:rPr>
          <w:rFonts w:ascii="Times New Roman" w:eastAsia="Times New Roman" w:hAnsi="Times New Roman" w:cs="Times New Roman"/>
          <w:b/>
          <w:bCs/>
          <w:sz w:val="24"/>
          <w:szCs w:val="24"/>
        </w:rPr>
        <w:t>Cultural Competence Educational Program in Psychiatric Mental Health Settings</w:t>
      </w:r>
    </w:p>
    <w:p w14:paraId="4392FBB6" w14:textId="77777777" w:rsidR="00591846" w:rsidRPr="00591846" w:rsidRDefault="00591846" w:rsidP="008F2738">
      <w:pPr>
        <w:spacing w:after="0" w:line="480" w:lineRule="auto"/>
        <w:rPr>
          <w:rFonts w:ascii="Times New Roman" w:eastAsia="Times" w:hAnsi="Times New Roman" w:cs="Times New Roman"/>
          <w:sz w:val="24"/>
          <w:szCs w:val="24"/>
        </w:rPr>
      </w:pPr>
    </w:p>
    <w:p w14:paraId="42BBEE32" w14:textId="7160FFCE" w:rsidR="00591846" w:rsidRPr="00591846" w:rsidRDefault="00591846" w:rsidP="008F2738">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A Scholarly Project</w:t>
      </w:r>
    </w:p>
    <w:p w14:paraId="2C1855CC" w14:textId="314287E2" w:rsidR="00591846" w:rsidRPr="00591846" w:rsidRDefault="00591846" w:rsidP="008F2738">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Presented to</w:t>
      </w:r>
    </w:p>
    <w:p w14:paraId="3CA03738" w14:textId="77777777" w:rsidR="00591846" w:rsidRPr="00591846" w:rsidRDefault="00591846" w:rsidP="00564F26">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The Faculty of Regis College</w:t>
      </w:r>
    </w:p>
    <w:p w14:paraId="5542B98B" w14:textId="77777777" w:rsidR="00591846" w:rsidRPr="00591846" w:rsidRDefault="00591846" w:rsidP="008F2738">
      <w:pPr>
        <w:spacing w:after="0" w:line="480" w:lineRule="auto"/>
        <w:rPr>
          <w:rFonts w:ascii="Times New Roman" w:eastAsia="Times" w:hAnsi="Times New Roman" w:cs="Times New Roman"/>
          <w:sz w:val="24"/>
          <w:szCs w:val="24"/>
        </w:rPr>
      </w:pPr>
    </w:p>
    <w:p w14:paraId="7BD4ED13" w14:textId="77777777" w:rsidR="00591846" w:rsidRPr="00591846" w:rsidRDefault="00591846" w:rsidP="00564F26">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In Partial Fulfillment</w:t>
      </w:r>
    </w:p>
    <w:p w14:paraId="3297DB1A" w14:textId="77777777" w:rsidR="00591846" w:rsidRPr="00591846" w:rsidRDefault="00591846" w:rsidP="00564F26">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of the Requirements of the</w:t>
      </w:r>
    </w:p>
    <w:p w14:paraId="279396A4" w14:textId="5E773958" w:rsidR="00591846" w:rsidRPr="00591846" w:rsidRDefault="00591846" w:rsidP="008F2738">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Doctor of Nursing Practice Degree</w:t>
      </w:r>
    </w:p>
    <w:p w14:paraId="76C78D75" w14:textId="1EDFCA0D" w:rsidR="00591846" w:rsidRPr="00591846" w:rsidRDefault="00591846" w:rsidP="008F2738">
      <w:pPr>
        <w:spacing w:after="0" w:line="480" w:lineRule="auto"/>
        <w:jc w:val="center"/>
        <w:rPr>
          <w:rFonts w:ascii="Times New Roman" w:eastAsia="Times" w:hAnsi="Times New Roman" w:cs="Times New Roman"/>
          <w:sz w:val="24"/>
          <w:szCs w:val="24"/>
        </w:rPr>
      </w:pPr>
      <w:r w:rsidRPr="00591846">
        <w:rPr>
          <w:rFonts w:ascii="Times New Roman" w:eastAsia="Times" w:hAnsi="Times New Roman" w:cs="Times New Roman"/>
          <w:sz w:val="24"/>
          <w:szCs w:val="24"/>
        </w:rPr>
        <w:t>by</w:t>
      </w:r>
    </w:p>
    <w:p w14:paraId="43842D8A" w14:textId="22F10A68" w:rsidR="00591846" w:rsidRPr="00591846" w:rsidRDefault="00B76B5D" w:rsidP="008F2738">
      <w:pPr>
        <w:spacing w:after="0" w:line="480" w:lineRule="auto"/>
        <w:jc w:val="center"/>
        <w:rPr>
          <w:rFonts w:ascii="Times New Roman" w:eastAsia="Times" w:hAnsi="Times New Roman" w:cs="Times New Roman"/>
          <w:sz w:val="24"/>
          <w:szCs w:val="24"/>
        </w:rPr>
      </w:pPr>
      <w:r>
        <w:rPr>
          <w:rFonts w:ascii="Times New Roman" w:eastAsia="Times" w:hAnsi="Times New Roman" w:cs="Times New Roman"/>
          <w:sz w:val="24"/>
          <w:szCs w:val="24"/>
        </w:rPr>
        <w:t>Bruce Nsubuga, MSN, RN</w:t>
      </w:r>
    </w:p>
    <w:p w14:paraId="40D3DF19" w14:textId="1F5ECBB3" w:rsidR="00591846" w:rsidRPr="00591846" w:rsidRDefault="00B76B5D" w:rsidP="00564F26">
      <w:pPr>
        <w:spacing w:after="0" w:line="480" w:lineRule="auto"/>
        <w:jc w:val="center"/>
        <w:rPr>
          <w:rFonts w:ascii="Times New Roman" w:eastAsia="Times" w:hAnsi="Times New Roman" w:cs="Times New Roman"/>
          <w:sz w:val="24"/>
          <w:szCs w:val="24"/>
        </w:rPr>
      </w:pPr>
      <w:r>
        <w:rPr>
          <w:rFonts w:ascii="Times New Roman" w:eastAsia="Times" w:hAnsi="Times New Roman" w:cs="Times New Roman"/>
          <w:sz w:val="24"/>
          <w:szCs w:val="24"/>
        </w:rPr>
        <w:t>11/17/2024</w:t>
      </w:r>
      <w:r w:rsidR="00591846" w:rsidRPr="00591846">
        <w:rPr>
          <w:rFonts w:ascii="Times New Roman" w:eastAsia="Times" w:hAnsi="Times New Roman" w:cs="Times New Roman"/>
          <w:sz w:val="24"/>
          <w:szCs w:val="24"/>
        </w:rPr>
        <w:t>, Year</w:t>
      </w:r>
    </w:p>
    <w:p w14:paraId="1B22A55D" w14:textId="77777777" w:rsidR="00591846" w:rsidRPr="00591846" w:rsidRDefault="00591846" w:rsidP="00564F26">
      <w:pPr>
        <w:spacing w:after="0" w:line="480" w:lineRule="auto"/>
        <w:jc w:val="center"/>
        <w:rPr>
          <w:rFonts w:ascii="Times New Roman" w:eastAsia="Times" w:hAnsi="Times New Roman" w:cs="Times New Roman"/>
          <w:sz w:val="24"/>
          <w:szCs w:val="24"/>
        </w:rPr>
      </w:pPr>
    </w:p>
    <w:p w14:paraId="1B2EAE1D" w14:textId="77777777" w:rsidR="00591846" w:rsidRPr="00591846" w:rsidRDefault="00591846" w:rsidP="00564F26">
      <w:pPr>
        <w:spacing w:after="0" w:line="480" w:lineRule="auto"/>
        <w:jc w:val="center"/>
        <w:rPr>
          <w:rFonts w:ascii="Times New Roman" w:eastAsia="Times" w:hAnsi="Times New Roman" w:cs="Times New Roman"/>
          <w:sz w:val="24"/>
          <w:szCs w:val="24"/>
        </w:rPr>
      </w:pPr>
    </w:p>
    <w:p w14:paraId="68DA5364" w14:textId="77777777" w:rsidR="00591846" w:rsidRPr="00591846" w:rsidRDefault="00591846" w:rsidP="00564F26">
      <w:pPr>
        <w:spacing w:after="0" w:line="480" w:lineRule="auto"/>
        <w:jc w:val="center"/>
        <w:rPr>
          <w:rFonts w:ascii="Times New Roman" w:eastAsia="Times" w:hAnsi="Times New Roman" w:cs="Times New Roman"/>
          <w:sz w:val="24"/>
          <w:szCs w:val="24"/>
        </w:rPr>
      </w:pPr>
    </w:p>
    <w:p w14:paraId="1ABE20C3" w14:textId="77777777" w:rsidR="00591846" w:rsidRPr="00591846" w:rsidRDefault="00591846" w:rsidP="00564F26">
      <w:pPr>
        <w:spacing w:after="0" w:line="480" w:lineRule="auto"/>
        <w:jc w:val="center"/>
        <w:rPr>
          <w:rFonts w:ascii="Times New Roman" w:eastAsia="Times" w:hAnsi="Times New Roman" w:cs="Times New Roman"/>
          <w:sz w:val="24"/>
          <w:szCs w:val="24"/>
        </w:rPr>
      </w:pPr>
    </w:p>
    <w:p w14:paraId="0AFB8EDE" w14:textId="77777777" w:rsidR="00591846" w:rsidRPr="00591846" w:rsidRDefault="00591846" w:rsidP="00564F26">
      <w:pPr>
        <w:spacing w:after="0" w:line="480" w:lineRule="auto"/>
        <w:jc w:val="center"/>
        <w:rPr>
          <w:rFonts w:ascii="Times New Roman" w:eastAsia="Times" w:hAnsi="Times New Roman" w:cs="Times New Roman"/>
          <w:sz w:val="24"/>
          <w:szCs w:val="24"/>
        </w:rPr>
      </w:pPr>
    </w:p>
    <w:p w14:paraId="6FA48CB3" w14:textId="77777777" w:rsidR="00591846" w:rsidRPr="00591846" w:rsidRDefault="00591846" w:rsidP="00564F26">
      <w:pPr>
        <w:spacing w:after="0" w:line="480" w:lineRule="auto"/>
        <w:jc w:val="center"/>
        <w:rPr>
          <w:rFonts w:ascii="Times New Roman" w:eastAsia="Times" w:hAnsi="Times New Roman" w:cs="Times New Roman"/>
          <w:sz w:val="24"/>
          <w:szCs w:val="24"/>
        </w:rPr>
      </w:pPr>
    </w:p>
    <w:p w14:paraId="244FE587" w14:textId="77777777" w:rsidR="00437E95" w:rsidRDefault="00437E95" w:rsidP="00437E95">
      <w:pPr>
        <w:spacing w:after="0" w:line="480" w:lineRule="auto"/>
        <w:rPr>
          <w:rFonts w:ascii="Times New Roman" w:eastAsia="Times New Roman" w:hAnsi="Times New Roman" w:cs="Times New Roman"/>
          <w:sz w:val="24"/>
          <w:szCs w:val="24"/>
        </w:rPr>
      </w:pPr>
      <w:bookmarkStart w:id="1" w:name="_Hlk173321589"/>
      <w:bookmarkStart w:id="2" w:name="_Hlk159150655"/>
    </w:p>
    <w:p w14:paraId="09F20E50" w14:textId="28253E2B" w:rsidR="00591846" w:rsidRPr="00591846" w:rsidRDefault="00591846" w:rsidP="00437E95">
      <w:pPr>
        <w:spacing w:after="0" w:line="480" w:lineRule="auto"/>
        <w:jc w:val="center"/>
        <w:rPr>
          <w:rFonts w:ascii="Times New Roman" w:eastAsia="Times New Roman" w:hAnsi="Times New Roman" w:cs="Times New Roman"/>
          <w:sz w:val="24"/>
          <w:szCs w:val="24"/>
        </w:rPr>
      </w:pPr>
      <w:r w:rsidRPr="00591846">
        <w:rPr>
          <w:rFonts w:ascii="Times New Roman" w:eastAsia="Times New Roman" w:hAnsi="Times New Roman" w:cs="Times New Roman"/>
          <w:b/>
          <w:sz w:val="24"/>
          <w:szCs w:val="24"/>
        </w:rPr>
        <w:lastRenderedPageBreak/>
        <w:t>Chapter III: Methodology</w:t>
      </w:r>
    </w:p>
    <w:p w14:paraId="261BC1F8" w14:textId="4CD6DE97" w:rsidR="00591846" w:rsidRDefault="00591846" w:rsidP="00564F26">
      <w:pPr>
        <w:spacing w:after="0" w:line="480" w:lineRule="auto"/>
        <w:jc w:val="center"/>
        <w:rPr>
          <w:rFonts w:ascii="Times New Roman" w:eastAsia="Times New Roman" w:hAnsi="Times New Roman" w:cs="Times New Roman"/>
          <w:b/>
          <w:bCs/>
          <w:sz w:val="24"/>
          <w:szCs w:val="24"/>
        </w:rPr>
      </w:pPr>
      <w:r w:rsidRPr="00591846">
        <w:rPr>
          <w:rFonts w:ascii="Times New Roman" w:eastAsia="Times New Roman" w:hAnsi="Times New Roman" w:cs="Times New Roman"/>
          <w:b/>
          <w:bCs/>
          <w:sz w:val="24"/>
          <w:szCs w:val="24"/>
        </w:rPr>
        <w:t>Introduction</w:t>
      </w:r>
    </w:p>
    <w:p w14:paraId="2BE9BE94" w14:textId="2F8125EA" w:rsidR="00612F28" w:rsidRPr="00612F28" w:rsidRDefault="00612F28" w:rsidP="00612F28">
      <w:pPr>
        <w:spacing w:after="0" w:line="480" w:lineRule="auto"/>
        <w:ind w:firstLine="720"/>
        <w:rPr>
          <w:rFonts w:ascii="Times New Roman" w:eastAsia="Times New Roman" w:hAnsi="Times New Roman" w:cs="Times New Roman"/>
          <w:sz w:val="24"/>
          <w:szCs w:val="24"/>
        </w:rPr>
      </w:pPr>
      <w:r w:rsidRPr="00612F28">
        <w:rPr>
          <w:rFonts w:ascii="Times New Roman" w:eastAsia="Times New Roman" w:hAnsi="Times New Roman" w:cs="Times New Roman"/>
          <w:sz w:val="24"/>
          <w:szCs w:val="24"/>
        </w:rPr>
        <w:t xml:space="preserve">Cultural competence is an </w:t>
      </w:r>
      <w:r w:rsidR="005214BF" w:rsidRPr="00612F28">
        <w:rPr>
          <w:rFonts w:ascii="Times New Roman" w:eastAsia="Times New Roman" w:hAnsi="Times New Roman" w:cs="Times New Roman"/>
          <w:sz w:val="24"/>
          <w:szCs w:val="24"/>
        </w:rPr>
        <w:t>indispensable</w:t>
      </w:r>
      <w:r w:rsidRPr="00612F28">
        <w:rPr>
          <w:rFonts w:ascii="Times New Roman" w:eastAsia="Times New Roman" w:hAnsi="Times New Roman" w:cs="Times New Roman"/>
          <w:sz w:val="24"/>
          <w:szCs w:val="24"/>
        </w:rPr>
        <w:t xml:space="preserve"> skill in healthcare, but many </w:t>
      </w:r>
      <w:r>
        <w:rPr>
          <w:rFonts w:ascii="Times New Roman" w:eastAsia="Times New Roman" w:hAnsi="Times New Roman" w:cs="Times New Roman"/>
          <w:sz w:val="24"/>
          <w:szCs w:val="24"/>
        </w:rPr>
        <w:t>nurses</w:t>
      </w:r>
      <w:r w:rsidRPr="00612F28">
        <w:rPr>
          <w:rFonts w:ascii="Times New Roman" w:eastAsia="Times New Roman" w:hAnsi="Times New Roman" w:cs="Times New Roman"/>
          <w:sz w:val="24"/>
          <w:szCs w:val="24"/>
        </w:rPr>
        <w:t xml:space="preserve"> still lack the training </w:t>
      </w:r>
      <w:r w:rsidR="00DC1383">
        <w:rPr>
          <w:rFonts w:ascii="Times New Roman" w:eastAsia="Times New Roman" w:hAnsi="Times New Roman" w:cs="Times New Roman"/>
          <w:sz w:val="24"/>
          <w:szCs w:val="24"/>
        </w:rPr>
        <w:t>necess</w:t>
      </w:r>
      <w:r w:rsidR="00A85681">
        <w:rPr>
          <w:rFonts w:ascii="Times New Roman" w:eastAsia="Times New Roman" w:hAnsi="Times New Roman" w:cs="Times New Roman"/>
          <w:sz w:val="24"/>
          <w:szCs w:val="24"/>
        </w:rPr>
        <w:t>ary</w:t>
      </w:r>
      <w:r w:rsidRPr="00612F28">
        <w:rPr>
          <w:rFonts w:ascii="Times New Roman" w:eastAsia="Times New Roman" w:hAnsi="Times New Roman" w:cs="Times New Roman"/>
          <w:sz w:val="24"/>
          <w:szCs w:val="24"/>
        </w:rPr>
        <w:t xml:space="preserve"> to </w:t>
      </w:r>
      <w:r w:rsidR="00BF026A">
        <w:rPr>
          <w:rFonts w:ascii="Times New Roman" w:eastAsia="Times New Roman" w:hAnsi="Times New Roman" w:cs="Times New Roman"/>
          <w:sz w:val="24"/>
          <w:szCs w:val="24"/>
        </w:rPr>
        <w:t>fulfill</w:t>
      </w:r>
      <w:r w:rsidRPr="00612F28">
        <w:rPr>
          <w:rFonts w:ascii="Times New Roman" w:eastAsia="Times New Roman" w:hAnsi="Times New Roman" w:cs="Times New Roman"/>
          <w:sz w:val="24"/>
          <w:szCs w:val="24"/>
        </w:rPr>
        <w:t xml:space="preserve"> the cultural </w:t>
      </w:r>
      <w:r w:rsidR="00BF026A" w:rsidRPr="00612F28">
        <w:rPr>
          <w:rFonts w:ascii="Times New Roman" w:eastAsia="Times New Roman" w:hAnsi="Times New Roman" w:cs="Times New Roman"/>
          <w:sz w:val="24"/>
          <w:szCs w:val="24"/>
        </w:rPr>
        <w:t>requirements</w:t>
      </w:r>
      <w:r w:rsidRPr="00612F28">
        <w:rPr>
          <w:rFonts w:ascii="Times New Roman" w:eastAsia="Times New Roman" w:hAnsi="Times New Roman" w:cs="Times New Roman"/>
          <w:sz w:val="24"/>
          <w:szCs w:val="24"/>
        </w:rPr>
        <w:t xml:space="preserve"> of their </w:t>
      </w:r>
      <w:r>
        <w:rPr>
          <w:rFonts w:ascii="Times New Roman" w:eastAsia="Times New Roman" w:hAnsi="Times New Roman" w:cs="Times New Roman"/>
          <w:sz w:val="24"/>
          <w:szCs w:val="24"/>
        </w:rPr>
        <w:t>clients</w:t>
      </w:r>
      <w:r w:rsidRPr="00612F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AD3635">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of proper training has precipitated an increment in cultural incompetence</w:t>
      </w:r>
      <w:r w:rsidR="001037FA">
        <w:rPr>
          <w:rFonts w:ascii="Times New Roman" w:eastAsia="Times New Roman" w:hAnsi="Times New Roman" w:cs="Times New Roman"/>
          <w:sz w:val="24"/>
          <w:szCs w:val="24"/>
        </w:rPr>
        <w:t>. As such, this</w:t>
      </w:r>
      <w:r w:rsidRPr="00612F28">
        <w:rPr>
          <w:rFonts w:ascii="Times New Roman" w:eastAsia="Times New Roman" w:hAnsi="Times New Roman" w:cs="Times New Roman"/>
          <w:sz w:val="24"/>
          <w:szCs w:val="24"/>
        </w:rPr>
        <w:t xml:space="preserve"> gap in practice can </w:t>
      </w:r>
      <w:r w:rsidR="001037FA">
        <w:rPr>
          <w:rFonts w:ascii="Times New Roman" w:eastAsia="Times New Roman" w:hAnsi="Times New Roman" w:cs="Times New Roman"/>
          <w:sz w:val="24"/>
          <w:szCs w:val="24"/>
        </w:rPr>
        <w:t xml:space="preserve">instigate </w:t>
      </w:r>
      <w:r w:rsidRPr="00612F28">
        <w:rPr>
          <w:rFonts w:ascii="Times New Roman" w:eastAsia="Times New Roman" w:hAnsi="Times New Roman" w:cs="Times New Roman"/>
          <w:sz w:val="24"/>
          <w:szCs w:val="24"/>
        </w:rPr>
        <w:t>poor patient outcomes, dissatisfaction with care, and misunderstandings in psychiatric settings (Arruzza &amp; Chau, 2021). At the project</w:t>
      </w:r>
      <w:r w:rsidR="00A31733">
        <w:rPr>
          <w:rFonts w:ascii="Times New Roman" w:eastAsia="Times New Roman" w:hAnsi="Times New Roman" w:cs="Times New Roman"/>
          <w:sz w:val="24"/>
          <w:szCs w:val="24"/>
        </w:rPr>
        <w:t xml:space="preserve">’s </w:t>
      </w:r>
      <w:r w:rsidRPr="00612F28">
        <w:rPr>
          <w:rFonts w:ascii="Times New Roman" w:eastAsia="Times New Roman" w:hAnsi="Times New Roman" w:cs="Times New Roman"/>
          <w:sz w:val="24"/>
          <w:szCs w:val="24"/>
        </w:rPr>
        <w:t xml:space="preserve">site, </w:t>
      </w:r>
      <w:commentRangeStart w:id="3"/>
      <w:r w:rsidR="00AD3635">
        <w:rPr>
          <w:rFonts w:ascii="Times New Roman" w:eastAsia="Times New Roman" w:hAnsi="Times New Roman" w:cs="Times New Roman"/>
          <w:sz w:val="24"/>
          <w:szCs w:val="24"/>
        </w:rPr>
        <w:t>the majority of</w:t>
      </w:r>
      <w:commentRangeEnd w:id="3"/>
      <w:r w:rsidR="00593960">
        <w:rPr>
          <w:rStyle w:val="CommentReference"/>
        </w:rPr>
        <w:commentReference w:id="3"/>
      </w:r>
      <w:r w:rsidR="00AD3635">
        <w:rPr>
          <w:rFonts w:ascii="Times New Roman" w:eastAsia="Times New Roman" w:hAnsi="Times New Roman" w:cs="Times New Roman"/>
          <w:sz w:val="24"/>
          <w:szCs w:val="24"/>
        </w:rPr>
        <w:t xml:space="preserve"> the psychiatric </w:t>
      </w:r>
      <w:commentRangeStart w:id="4"/>
      <w:r w:rsidR="00AD3635">
        <w:rPr>
          <w:rFonts w:ascii="Times New Roman" w:eastAsia="Times New Roman" w:hAnsi="Times New Roman" w:cs="Times New Roman"/>
          <w:sz w:val="24"/>
          <w:szCs w:val="24"/>
        </w:rPr>
        <w:t>nurses</w:t>
      </w:r>
      <w:commentRangeEnd w:id="4"/>
      <w:r w:rsidR="00E166E9">
        <w:rPr>
          <w:rStyle w:val="CommentReference"/>
        </w:rPr>
        <w:commentReference w:id="4"/>
      </w:r>
      <w:r w:rsidRPr="00612F28">
        <w:rPr>
          <w:rFonts w:ascii="Times New Roman" w:eastAsia="Times New Roman" w:hAnsi="Times New Roman" w:cs="Times New Roman"/>
          <w:sz w:val="24"/>
          <w:szCs w:val="24"/>
        </w:rPr>
        <w:t xml:space="preserve"> report </w:t>
      </w:r>
      <w:r w:rsidR="00A31733">
        <w:rPr>
          <w:rFonts w:ascii="Times New Roman" w:eastAsia="Times New Roman" w:hAnsi="Times New Roman" w:cs="Times New Roman"/>
          <w:sz w:val="24"/>
          <w:szCs w:val="24"/>
        </w:rPr>
        <w:t xml:space="preserve">grappling with </w:t>
      </w:r>
      <w:r w:rsidRPr="00612F28">
        <w:rPr>
          <w:rFonts w:ascii="Times New Roman" w:eastAsia="Times New Roman" w:hAnsi="Times New Roman" w:cs="Times New Roman"/>
          <w:sz w:val="24"/>
          <w:szCs w:val="24"/>
        </w:rPr>
        <w:t xml:space="preserve">challenges in delivering culturally appropriate care, which affects their ability </w:t>
      </w:r>
      <w:r w:rsidR="00AD3635">
        <w:rPr>
          <w:rFonts w:ascii="Times New Roman" w:eastAsia="Times New Roman" w:hAnsi="Times New Roman" w:cs="Times New Roman"/>
          <w:sz w:val="24"/>
          <w:szCs w:val="24"/>
        </w:rPr>
        <w:t>to support clients from disparate cultural milieus effectively</w:t>
      </w:r>
      <w:r w:rsidRPr="00612F28">
        <w:rPr>
          <w:rFonts w:ascii="Times New Roman" w:eastAsia="Times New Roman" w:hAnsi="Times New Roman" w:cs="Times New Roman"/>
          <w:sz w:val="24"/>
          <w:szCs w:val="24"/>
        </w:rPr>
        <w:t xml:space="preserve">. </w:t>
      </w:r>
      <w:r w:rsidR="00F33FEA">
        <w:rPr>
          <w:rFonts w:ascii="Times New Roman" w:eastAsia="Times New Roman" w:hAnsi="Times New Roman" w:cs="Times New Roman"/>
          <w:sz w:val="24"/>
          <w:szCs w:val="24"/>
        </w:rPr>
        <w:t>Furthermore, the</w:t>
      </w:r>
      <w:r w:rsidRPr="00612F28">
        <w:rPr>
          <w:rFonts w:ascii="Times New Roman" w:eastAsia="Times New Roman" w:hAnsi="Times New Roman" w:cs="Times New Roman"/>
          <w:sz w:val="24"/>
          <w:szCs w:val="24"/>
        </w:rPr>
        <w:t xml:space="preserve"> lack of cultural competence has been shown to impact </w:t>
      </w:r>
      <w:r w:rsidR="00F33FEA">
        <w:rPr>
          <w:rFonts w:ascii="Times New Roman" w:eastAsia="Times New Roman" w:hAnsi="Times New Roman" w:cs="Times New Roman"/>
          <w:sz w:val="24"/>
          <w:szCs w:val="24"/>
        </w:rPr>
        <w:t>the quality</w:t>
      </w:r>
      <w:r w:rsidR="00A31733">
        <w:rPr>
          <w:rFonts w:ascii="Times New Roman" w:eastAsia="Times New Roman" w:hAnsi="Times New Roman" w:cs="Times New Roman"/>
          <w:sz w:val="24"/>
          <w:szCs w:val="24"/>
        </w:rPr>
        <w:t xml:space="preserve"> and consistency</w:t>
      </w:r>
      <w:r w:rsidR="00F33FEA">
        <w:rPr>
          <w:rFonts w:ascii="Times New Roman" w:eastAsia="Times New Roman" w:hAnsi="Times New Roman" w:cs="Times New Roman"/>
          <w:sz w:val="24"/>
          <w:szCs w:val="24"/>
        </w:rPr>
        <w:t xml:space="preserve"> of </w:t>
      </w:r>
      <w:r w:rsidRPr="00612F28">
        <w:rPr>
          <w:rFonts w:ascii="Times New Roman" w:eastAsia="Times New Roman" w:hAnsi="Times New Roman" w:cs="Times New Roman"/>
          <w:sz w:val="24"/>
          <w:szCs w:val="24"/>
        </w:rPr>
        <w:t xml:space="preserve">mental health care. </w:t>
      </w:r>
      <w:r w:rsidR="00A31733">
        <w:rPr>
          <w:rFonts w:ascii="Times New Roman" w:eastAsia="Times New Roman" w:hAnsi="Times New Roman" w:cs="Times New Roman"/>
          <w:sz w:val="24"/>
          <w:szCs w:val="24"/>
        </w:rPr>
        <w:t>Intrinsically</w:t>
      </w:r>
      <w:r w:rsidR="00F33FEA">
        <w:rPr>
          <w:rFonts w:ascii="Times New Roman" w:eastAsia="Times New Roman" w:hAnsi="Times New Roman" w:cs="Times New Roman"/>
          <w:sz w:val="24"/>
          <w:szCs w:val="24"/>
        </w:rPr>
        <w:t>, the issue of cultural incompetence can be tackled by incorporating</w:t>
      </w:r>
      <w:r w:rsidRPr="00612F28">
        <w:rPr>
          <w:rFonts w:ascii="Times New Roman" w:eastAsia="Times New Roman" w:hAnsi="Times New Roman" w:cs="Times New Roman"/>
          <w:sz w:val="24"/>
          <w:szCs w:val="24"/>
        </w:rPr>
        <w:t xml:space="preserve"> an evidence-based cultural competence education program to help clinicians provide equitable</w:t>
      </w:r>
      <w:r w:rsidR="00A31733">
        <w:rPr>
          <w:rFonts w:ascii="Times New Roman" w:eastAsia="Times New Roman" w:hAnsi="Times New Roman" w:cs="Times New Roman"/>
          <w:sz w:val="24"/>
          <w:szCs w:val="24"/>
        </w:rPr>
        <w:t xml:space="preserve"> and</w:t>
      </w:r>
      <w:r w:rsidRPr="00612F28">
        <w:rPr>
          <w:rFonts w:ascii="Times New Roman" w:eastAsia="Times New Roman" w:hAnsi="Times New Roman" w:cs="Times New Roman"/>
          <w:sz w:val="24"/>
          <w:szCs w:val="24"/>
        </w:rPr>
        <w:t xml:space="preserve"> culturally tailored care, especially for patients from diverse backgrounds (Arruzza &amp; Chau, 2021).</w:t>
      </w:r>
    </w:p>
    <w:p w14:paraId="41410729" w14:textId="1C50F6C1" w:rsidR="00612F28" w:rsidRPr="00612F28" w:rsidRDefault="00612F28" w:rsidP="00FE5F01">
      <w:pPr>
        <w:spacing w:after="0" w:line="480" w:lineRule="auto"/>
        <w:ind w:firstLine="720"/>
        <w:rPr>
          <w:rFonts w:ascii="Times New Roman" w:eastAsia="Times New Roman" w:hAnsi="Times New Roman" w:cs="Times New Roman"/>
          <w:sz w:val="24"/>
          <w:szCs w:val="24"/>
        </w:rPr>
      </w:pPr>
      <w:r w:rsidRPr="00612F28">
        <w:rPr>
          <w:rFonts w:ascii="Times New Roman" w:eastAsia="Times New Roman" w:hAnsi="Times New Roman" w:cs="Times New Roman"/>
          <w:sz w:val="24"/>
          <w:szCs w:val="24"/>
        </w:rPr>
        <w:t xml:space="preserve">The </w:t>
      </w:r>
      <w:r w:rsidR="00FE5F01">
        <w:rPr>
          <w:rFonts w:ascii="Times New Roman" w:eastAsia="Times New Roman" w:hAnsi="Times New Roman" w:cs="Times New Roman"/>
          <w:sz w:val="24"/>
          <w:szCs w:val="24"/>
        </w:rPr>
        <w:t xml:space="preserve">educational </w:t>
      </w:r>
      <w:r w:rsidRPr="00612F28">
        <w:rPr>
          <w:rFonts w:ascii="Times New Roman" w:eastAsia="Times New Roman" w:hAnsi="Times New Roman" w:cs="Times New Roman"/>
          <w:sz w:val="24"/>
          <w:szCs w:val="24"/>
        </w:rPr>
        <w:t>program will focus on enhancing key elements of cultural competenc</w:t>
      </w:r>
      <w:r w:rsidR="00FE5F01">
        <w:rPr>
          <w:rFonts w:ascii="Times New Roman" w:eastAsia="Times New Roman" w:hAnsi="Times New Roman" w:cs="Times New Roman"/>
          <w:sz w:val="24"/>
          <w:szCs w:val="24"/>
        </w:rPr>
        <w:t>y</w:t>
      </w:r>
      <w:r w:rsidR="00AD3635">
        <w:rPr>
          <w:rFonts w:ascii="Times New Roman" w:eastAsia="Times New Roman" w:hAnsi="Times New Roman" w:cs="Times New Roman"/>
          <w:sz w:val="24"/>
          <w:szCs w:val="24"/>
        </w:rPr>
        <w:t>,</w:t>
      </w:r>
      <w:r w:rsidR="00FE5F01">
        <w:rPr>
          <w:rFonts w:ascii="Times New Roman" w:eastAsia="Times New Roman" w:hAnsi="Times New Roman" w:cs="Times New Roman"/>
          <w:sz w:val="24"/>
          <w:szCs w:val="24"/>
        </w:rPr>
        <w:t xml:space="preserve"> such as cultural </w:t>
      </w:r>
      <w:r w:rsidRPr="00612F28">
        <w:rPr>
          <w:rFonts w:ascii="Times New Roman" w:eastAsia="Times New Roman" w:hAnsi="Times New Roman" w:cs="Times New Roman"/>
          <w:sz w:val="24"/>
          <w:szCs w:val="24"/>
        </w:rPr>
        <w:t>awareness, knowledge, and skill development</w:t>
      </w:r>
      <w:r w:rsidR="00FE5F01">
        <w:rPr>
          <w:rFonts w:ascii="Times New Roman" w:eastAsia="Times New Roman" w:hAnsi="Times New Roman" w:cs="Times New Roman"/>
          <w:sz w:val="24"/>
          <w:szCs w:val="24"/>
        </w:rPr>
        <w:t xml:space="preserve">. The rudiments of cultural competency </w:t>
      </w:r>
      <w:r w:rsidRPr="00612F28">
        <w:rPr>
          <w:rFonts w:ascii="Times New Roman" w:eastAsia="Times New Roman" w:hAnsi="Times New Roman" w:cs="Times New Roman"/>
          <w:sz w:val="24"/>
          <w:szCs w:val="24"/>
        </w:rPr>
        <w:t>aim</w:t>
      </w:r>
      <w:r w:rsidR="00FE5F01">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to foster positive behavioral change among nurses and improve</w:t>
      </w:r>
      <w:r w:rsidRPr="00612F28">
        <w:rPr>
          <w:rFonts w:ascii="Times New Roman" w:eastAsia="Times New Roman" w:hAnsi="Times New Roman" w:cs="Times New Roman"/>
          <w:sz w:val="24"/>
          <w:szCs w:val="24"/>
        </w:rPr>
        <w:t xml:space="preserve"> patient outcomes (Sahamkhadam et al., 2023). Th</w:t>
      </w:r>
      <w:r w:rsidR="00FE5F01">
        <w:rPr>
          <w:rFonts w:ascii="Times New Roman" w:eastAsia="Times New Roman" w:hAnsi="Times New Roman" w:cs="Times New Roman"/>
          <w:sz w:val="24"/>
          <w:szCs w:val="24"/>
        </w:rPr>
        <w:t>e cultural proficiency</w:t>
      </w:r>
      <w:r w:rsidRPr="00612F28">
        <w:rPr>
          <w:rFonts w:ascii="Times New Roman" w:eastAsia="Times New Roman" w:hAnsi="Times New Roman" w:cs="Times New Roman"/>
          <w:sz w:val="24"/>
          <w:szCs w:val="24"/>
        </w:rPr>
        <w:t xml:space="preserve"> training will help psychiatric nurses understand cultural nuances, utilize effective communication techniques, and incorporate culturally sensitive practices into their care routines. Leininger's </w:t>
      </w:r>
      <w:r w:rsidR="00A31733" w:rsidRPr="00612F28">
        <w:rPr>
          <w:rFonts w:ascii="Times New Roman" w:eastAsia="Times New Roman" w:hAnsi="Times New Roman" w:cs="Times New Roman"/>
          <w:sz w:val="24"/>
          <w:szCs w:val="24"/>
        </w:rPr>
        <w:t xml:space="preserve">culture care theory </w:t>
      </w:r>
      <w:r w:rsidRPr="00612F28">
        <w:rPr>
          <w:rFonts w:ascii="Times New Roman" w:eastAsia="Times New Roman" w:hAnsi="Times New Roman" w:cs="Times New Roman"/>
          <w:sz w:val="24"/>
          <w:szCs w:val="24"/>
        </w:rPr>
        <w:t>and the Johns Hopkins Nursing Evidence-Based Practice (JHNEBP) model will guide the program, providing both a theoretical and evidence-based foundation. Th</w:t>
      </w:r>
      <w:r w:rsidR="00DF5B31">
        <w:rPr>
          <w:rFonts w:ascii="Times New Roman" w:eastAsia="Times New Roman" w:hAnsi="Times New Roman" w:cs="Times New Roman"/>
          <w:sz w:val="24"/>
          <w:szCs w:val="24"/>
        </w:rPr>
        <w:t>e third</w:t>
      </w:r>
      <w:r w:rsidRPr="00612F28">
        <w:rPr>
          <w:rFonts w:ascii="Times New Roman" w:eastAsia="Times New Roman" w:hAnsi="Times New Roman" w:cs="Times New Roman"/>
          <w:sz w:val="24"/>
          <w:szCs w:val="24"/>
        </w:rPr>
        <w:t xml:space="preserve"> chapter </w:t>
      </w:r>
      <w:r w:rsidR="00DF5B31">
        <w:rPr>
          <w:rFonts w:ascii="Times New Roman" w:eastAsia="Times New Roman" w:hAnsi="Times New Roman" w:cs="Times New Roman"/>
          <w:sz w:val="24"/>
          <w:szCs w:val="24"/>
        </w:rPr>
        <w:t xml:space="preserve">will encapsulate </w:t>
      </w:r>
      <w:r w:rsidRPr="00612F28">
        <w:rPr>
          <w:rFonts w:ascii="Times New Roman" w:eastAsia="Times New Roman" w:hAnsi="Times New Roman" w:cs="Times New Roman"/>
          <w:sz w:val="24"/>
          <w:szCs w:val="24"/>
        </w:rPr>
        <w:t xml:space="preserve">the methodology </w:t>
      </w:r>
      <w:r w:rsidR="00DF5B31">
        <w:rPr>
          <w:rFonts w:ascii="Times New Roman" w:eastAsia="Times New Roman" w:hAnsi="Times New Roman" w:cs="Times New Roman"/>
          <w:sz w:val="24"/>
          <w:szCs w:val="24"/>
        </w:rPr>
        <w:t xml:space="preserve">which will be </w:t>
      </w:r>
      <w:r w:rsidRPr="00612F28">
        <w:rPr>
          <w:rFonts w:ascii="Times New Roman" w:eastAsia="Times New Roman" w:hAnsi="Times New Roman" w:cs="Times New Roman"/>
          <w:sz w:val="24"/>
          <w:szCs w:val="24"/>
        </w:rPr>
        <w:t>used for the scholarly project (SPP)</w:t>
      </w:r>
      <w:r w:rsidR="00DF5B31">
        <w:rPr>
          <w:rFonts w:ascii="Times New Roman" w:eastAsia="Times New Roman" w:hAnsi="Times New Roman" w:cs="Times New Roman"/>
          <w:sz w:val="24"/>
          <w:szCs w:val="24"/>
        </w:rPr>
        <w:t xml:space="preserve">. As such, it will </w:t>
      </w:r>
      <w:r w:rsidRPr="00612F28">
        <w:rPr>
          <w:rFonts w:ascii="Times New Roman" w:eastAsia="Times New Roman" w:hAnsi="Times New Roman" w:cs="Times New Roman"/>
          <w:sz w:val="24"/>
          <w:szCs w:val="24"/>
        </w:rPr>
        <w:t>detail</w:t>
      </w:r>
      <w:r w:rsidR="00DF5B31">
        <w:rPr>
          <w:rFonts w:ascii="Times New Roman" w:eastAsia="Times New Roman" w:hAnsi="Times New Roman" w:cs="Times New Roman"/>
          <w:sz w:val="24"/>
          <w:szCs w:val="24"/>
        </w:rPr>
        <w:t xml:space="preserve"> the project’s</w:t>
      </w:r>
      <w:r w:rsidRPr="00612F28">
        <w:rPr>
          <w:rFonts w:ascii="Times New Roman" w:eastAsia="Times New Roman" w:hAnsi="Times New Roman" w:cs="Times New Roman"/>
          <w:sz w:val="24"/>
          <w:szCs w:val="24"/>
        </w:rPr>
        <w:t xml:space="preserve"> design, </w:t>
      </w:r>
      <w:r w:rsidR="00AD3635">
        <w:rPr>
          <w:rFonts w:ascii="Times New Roman" w:eastAsia="Times New Roman" w:hAnsi="Times New Roman" w:cs="Times New Roman"/>
          <w:sz w:val="24"/>
          <w:szCs w:val="24"/>
        </w:rPr>
        <w:t xml:space="preserve">guide the EBP model, methods, participant recruitment, ethical considerations, </w:t>
      </w:r>
      <w:r w:rsidR="00AD3635">
        <w:rPr>
          <w:rFonts w:ascii="Times New Roman" w:eastAsia="Times New Roman" w:hAnsi="Times New Roman" w:cs="Times New Roman"/>
          <w:sz w:val="24"/>
          <w:szCs w:val="24"/>
        </w:rPr>
        <w:lastRenderedPageBreak/>
        <w:t>plans and procedures, tools, data analysis, timetable, limitations,</w:t>
      </w:r>
      <w:r w:rsidR="00A31733">
        <w:rPr>
          <w:rFonts w:ascii="Times New Roman" w:eastAsia="Times New Roman" w:hAnsi="Times New Roman" w:cs="Times New Roman"/>
          <w:sz w:val="24"/>
          <w:szCs w:val="24"/>
        </w:rPr>
        <w:t xml:space="preserve"> and transferability</w:t>
      </w:r>
      <w:r w:rsidRPr="00612F28">
        <w:rPr>
          <w:rFonts w:ascii="Times New Roman" w:eastAsia="Times New Roman" w:hAnsi="Times New Roman" w:cs="Times New Roman"/>
          <w:sz w:val="24"/>
          <w:szCs w:val="24"/>
        </w:rPr>
        <w:t xml:space="preserve">. The chapter’s goal is to </w:t>
      </w:r>
      <w:r w:rsidR="00D26B08">
        <w:rPr>
          <w:rFonts w:ascii="Times New Roman" w:eastAsia="Times New Roman" w:hAnsi="Times New Roman" w:cs="Times New Roman"/>
          <w:sz w:val="24"/>
          <w:szCs w:val="24"/>
        </w:rPr>
        <w:t>describe</w:t>
      </w:r>
      <w:r w:rsidRPr="00612F28">
        <w:rPr>
          <w:rFonts w:ascii="Times New Roman" w:eastAsia="Times New Roman" w:hAnsi="Times New Roman" w:cs="Times New Roman"/>
          <w:sz w:val="24"/>
          <w:szCs w:val="24"/>
        </w:rPr>
        <w:t xml:space="preserve"> the </w:t>
      </w:r>
      <w:r w:rsidR="00A31733">
        <w:rPr>
          <w:rFonts w:ascii="Times New Roman" w:eastAsia="Times New Roman" w:hAnsi="Times New Roman" w:cs="Times New Roman"/>
          <w:sz w:val="24"/>
          <w:szCs w:val="24"/>
        </w:rPr>
        <w:t xml:space="preserve">project’s </w:t>
      </w:r>
      <w:r w:rsidRPr="00612F28">
        <w:rPr>
          <w:rFonts w:ascii="Times New Roman" w:eastAsia="Times New Roman" w:hAnsi="Times New Roman" w:cs="Times New Roman"/>
          <w:sz w:val="24"/>
          <w:szCs w:val="24"/>
        </w:rPr>
        <w:t xml:space="preserve">design, implementation, and evaluation of the program to measure its impact on enhancing cultural competence among psychiatric nurses in a Northeastern U.S. </w:t>
      </w:r>
      <w:r w:rsidR="00AB1CD3">
        <w:rPr>
          <w:rFonts w:ascii="Times New Roman" w:eastAsia="Times New Roman" w:hAnsi="Times New Roman" w:cs="Times New Roman"/>
          <w:sz w:val="24"/>
          <w:szCs w:val="24"/>
        </w:rPr>
        <w:t>home care</w:t>
      </w:r>
      <w:r w:rsidR="0055583D">
        <w:rPr>
          <w:rFonts w:ascii="Times New Roman" w:eastAsia="Times New Roman" w:hAnsi="Times New Roman" w:cs="Times New Roman"/>
          <w:sz w:val="24"/>
          <w:szCs w:val="24"/>
        </w:rPr>
        <w:t xml:space="preserve"> facility</w:t>
      </w:r>
      <w:r w:rsidRPr="00612F28">
        <w:rPr>
          <w:rFonts w:ascii="Times New Roman" w:eastAsia="Times New Roman" w:hAnsi="Times New Roman" w:cs="Times New Roman"/>
          <w:sz w:val="24"/>
          <w:szCs w:val="24"/>
        </w:rPr>
        <w:t>.</w:t>
      </w:r>
    </w:p>
    <w:p w14:paraId="4F6615E5" w14:textId="2234C55B" w:rsidR="00591846" w:rsidRPr="00591846" w:rsidRDefault="00591846" w:rsidP="00564F26">
      <w:pPr>
        <w:spacing w:line="480" w:lineRule="auto"/>
        <w:rPr>
          <w:rFonts w:ascii="Times New Roman" w:eastAsia="Times New Roman" w:hAnsi="Times New Roman" w:cs="Times New Roman"/>
          <w:sz w:val="24"/>
          <w:szCs w:val="24"/>
        </w:rPr>
      </w:pPr>
      <w:r w:rsidRPr="00591846">
        <w:rPr>
          <w:rFonts w:ascii="Times New Roman" w:eastAsia="Times New Roman" w:hAnsi="Times New Roman" w:cs="Times New Roman"/>
          <w:b/>
          <w:bCs/>
          <w:sz w:val="24"/>
          <w:szCs w:val="24"/>
        </w:rPr>
        <w:t>Project Design</w:t>
      </w:r>
    </w:p>
    <w:p w14:paraId="3882262E" w14:textId="02E987BC" w:rsidR="00CD7998" w:rsidRDefault="0062776C" w:rsidP="00CD7998">
      <w:pPr>
        <w:spacing w:after="0" w:line="480" w:lineRule="auto"/>
        <w:ind w:firstLine="720"/>
        <w:rPr>
          <w:rFonts w:ascii="Times New Roman" w:eastAsia="Times New Roman" w:hAnsi="Times New Roman" w:cs="Times New Roman"/>
          <w:bCs/>
          <w:sz w:val="24"/>
          <w:szCs w:val="24"/>
        </w:rPr>
      </w:pPr>
      <w:r w:rsidRPr="0062776C">
        <w:rPr>
          <w:rFonts w:ascii="Times New Roman" w:eastAsia="Times New Roman" w:hAnsi="Times New Roman" w:cs="Times New Roman"/>
          <w:bCs/>
          <w:sz w:val="24"/>
          <w:szCs w:val="24"/>
        </w:rPr>
        <w:t>Th</w:t>
      </w:r>
      <w:r>
        <w:rPr>
          <w:rFonts w:ascii="Times New Roman" w:eastAsia="Times New Roman" w:hAnsi="Times New Roman" w:cs="Times New Roman"/>
          <w:bCs/>
          <w:sz w:val="24"/>
          <w:szCs w:val="24"/>
        </w:rPr>
        <w:t>e</w:t>
      </w:r>
      <w:r w:rsidRPr="0062776C">
        <w:rPr>
          <w:rFonts w:ascii="Times New Roman" w:eastAsia="Times New Roman" w:hAnsi="Times New Roman" w:cs="Times New Roman"/>
          <w:bCs/>
          <w:sz w:val="24"/>
          <w:szCs w:val="24"/>
        </w:rPr>
        <w:t xml:space="preserve"> </w:t>
      </w:r>
      <w:r w:rsidR="00A31733">
        <w:rPr>
          <w:rFonts w:ascii="Times New Roman" w:eastAsia="Times New Roman" w:hAnsi="Times New Roman" w:cs="Times New Roman"/>
          <w:bCs/>
          <w:sz w:val="24"/>
          <w:szCs w:val="24"/>
        </w:rPr>
        <w:t>principal investigator</w:t>
      </w:r>
      <w:r w:rsidRPr="0062776C">
        <w:rPr>
          <w:rFonts w:ascii="Times New Roman" w:eastAsia="Times New Roman" w:hAnsi="Times New Roman" w:cs="Times New Roman"/>
          <w:bCs/>
          <w:sz w:val="24"/>
          <w:szCs w:val="24"/>
        </w:rPr>
        <w:t xml:space="preserve"> will </w:t>
      </w:r>
      <w:r w:rsidR="00A31733">
        <w:rPr>
          <w:rFonts w:ascii="Times New Roman" w:eastAsia="Times New Roman" w:hAnsi="Times New Roman" w:cs="Times New Roman"/>
          <w:bCs/>
          <w:sz w:val="24"/>
          <w:szCs w:val="24"/>
        </w:rPr>
        <w:t>employ</w:t>
      </w:r>
      <w:r w:rsidRPr="0062776C">
        <w:rPr>
          <w:rFonts w:ascii="Times New Roman" w:eastAsia="Times New Roman" w:hAnsi="Times New Roman" w:cs="Times New Roman"/>
          <w:bCs/>
          <w:sz w:val="24"/>
          <w:szCs w:val="24"/>
        </w:rPr>
        <w:t xml:space="preserve"> a quality improvement design, </w:t>
      </w:r>
      <w:r>
        <w:rPr>
          <w:rFonts w:ascii="Times New Roman" w:eastAsia="Times New Roman" w:hAnsi="Times New Roman" w:cs="Times New Roman"/>
          <w:bCs/>
          <w:sz w:val="24"/>
          <w:szCs w:val="24"/>
        </w:rPr>
        <w:t>there</w:t>
      </w:r>
      <w:r w:rsidR="00A85681">
        <w:rPr>
          <w:rFonts w:ascii="Times New Roman" w:eastAsia="Times New Roman" w:hAnsi="Times New Roman" w:cs="Times New Roman"/>
          <w:bCs/>
          <w:sz w:val="24"/>
          <w:szCs w:val="24"/>
        </w:rPr>
        <w:t>by</w:t>
      </w:r>
      <w:r>
        <w:rPr>
          <w:rFonts w:ascii="Times New Roman" w:eastAsia="Times New Roman" w:hAnsi="Times New Roman" w:cs="Times New Roman"/>
          <w:bCs/>
          <w:sz w:val="24"/>
          <w:szCs w:val="24"/>
        </w:rPr>
        <w:t xml:space="preserve"> </w:t>
      </w:r>
      <w:r w:rsidRPr="0062776C">
        <w:rPr>
          <w:rFonts w:ascii="Times New Roman" w:eastAsia="Times New Roman" w:hAnsi="Times New Roman" w:cs="Times New Roman"/>
          <w:bCs/>
          <w:sz w:val="24"/>
          <w:szCs w:val="24"/>
        </w:rPr>
        <w:t xml:space="preserve">assimilating current evidence-based practices to implement and </w:t>
      </w:r>
      <w:r w:rsidR="004A792C" w:rsidRPr="0062776C">
        <w:rPr>
          <w:rFonts w:ascii="Times New Roman" w:eastAsia="Times New Roman" w:hAnsi="Times New Roman" w:cs="Times New Roman"/>
          <w:bCs/>
          <w:sz w:val="24"/>
          <w:szCs w:val="24"/>
        </w:rPr>
        <w:t>measure</w:t>
      </w:r>
      <w:r w:rsidRPr="0062776C">
        <w:rPr>
          <w:rFonts w:ascii="Times New Roman" w:eastAsia="Times New Roman" w:hAnsi="Times New Roman" w:cs="Times New Roman"/>
          <w:bCs/>
          <w:sz w:val="24"/>
          <w:szCs w:val="24"/>
        </w:rPr>
        <w:t xml:space="preserve"> </w:t>
      </w:r>
      <w:commentRangeStart w:id="5"/>
      <w:r w:rsidRPr="0062776C">
        <w:rPr>
          <w:rFonts w:ascii="Times New Roman" w:eastAsia="Times New Roman" w:hAnsi="Times New Roman" w:cs="Times New Roman"/>
          <w:bCs/>
          <w:sz w:val="24"/>
          <w:szCs w:val="24"/>
        </w:rPr>
        <w:t>a cultural</w:t>
      </w:r>
      <w:commentRangeEnd w:id="5"/>
      <w:r w:rsidR="00E166E9">
        <w:rPr>
          <w:rStyle w:val="CommentReference"/>
        </w:rPr>
        <w:commentReference w:id="5"/>
      </w:r>
      <w:r w:rsidRPr="0062776C">
        <w:rPr>
          <w:rFonts w:ascii="Times New Roman" w:eastAsia="Times New Roman" w:hAnsi="Times New Roman" w:cs="Times New Roman"/>
          <w:bCs/>
          <w:sz w:val="24"/>
          <w:szCs w:val="24"/>
        </w:rPr>
        <w:t xml:space="preserve"> competence </w:t>
      </w:r>
      <w:r w:rsidR="00A13A03">
        <w:rPr>
          <w:rFonts w:ascii="Times New Roman" w:eastAsia="Times New Roman" w:hAnsi="Times New Roman" w:cs="Times New Roman"/>
          <w:bCs/>
          <w:sz w:val="24"/>
          <w:szCs w:val="24"/>
        </w:rPr>
        <w:t>educational</w:t>
      </w:r>
      <w:r w:rsidRPr="0062776C">
        <w:rPr>
          <w:rFonts w:ascii="Times New Roman" w:eastAsia="Times New Roman" w:hAnsi="Times New Roman" w:cs="Times New Roman"/>
          <w:bCs/>
          <w:sz w:val="24"/>
          <w:szCs w:val="24"/>
        </w:rPr>
        <w:t xml:space="preserve"> program within a psychiatric unit. </w:t>
      </w:r>
      <w:r w:rsidR="004A792C">
        <w:rPr>
          <w:rFonts w:ascii="Times New Roman" w:eastAsia="Times New Roman" w:hAnsi="Times New Roman" w:cs="Times New Roman"/>
          <w:bCs/>
          <w:sz w:val="24"/>
          <w:szCs w:val="24"/>
        </w:rPr>
        <w:t>In addition, the</w:t>
      </w:r>
      <w:r w:rsidRPr="0062776C">
        <w:rPr>
          <w:rFonts w:ascii="Times New Roman" w:eastAsia="Times New Roman" w:hAnsi="Times New Roman" w:cs="Times New Roman"/>
          <w:bCs/>
          <w:sz w:val="24"/>
          <w:szCs w:val="24"/>
        </w:rPr>
        <w:t xml:space="preserve"> project will be customized to address gaps in culturally competent care by </w:t>
      </w:r>
      <w:r w:rsidR="00A13A03">
        <w:rPr>
          <w:rFonts w:ascii="Times New Roman" w:eastAsia="Times New Roman" w:hAnsi="Times New Roman" w:cs="Times New Roman"/>
          <w:bCs/>
          <w:sz w:val="24"/>
          <w:szCs w:val="24"/>
        </w:rPr>
        <w:t>augmenting</w:t>
      </w:r>
      <w:r w:rsidRPr="0062776C">
        <w:rPr>
          <w:rFonts w:ascii="Times New Roman" w:eastAsia="Times New Roman" w:hAnsi="Times New Roman" w:cs="Times New Roman"/>
          <w:bCs/>
          <w:sz w:val="24"/>
          <w:szCs w:val="24"/>
        </w:rPr>
        <w:t xml:space="preserve"> nurses’ cultural awareness, </w:t>
      </w:r>
      <w:r w:rsidR="00A31733">
        <w:rPr>
          <w:rFonts w:ascii="Times New Roman" w:eastAsia="Times New Roman" w:hAnsi="Times New Roman" w:cs="Times New Roman"/>
          <w:bCs/>
          <w:sz w:val="24"/>
          <w:szCs w:val="24"/>
        </w:rPr>
        <w:t>expertise</w:t>
      </w:r>
      <w:r w:rsidRPr="0062776C">
        <w:rPr>
          <w:rFonts w:ascii="Times New Roman" w:eastAsia="Times New Roman" w:hAnsi="Times New Roman" w:cs="Times New Roman"/>
          <w:bCs/>
          <w:sz w:val="24"/>
          <w:szCs w:val="24"/>
        </w:rPr>
        <w:t xml:space="preserve">, and </w:t>
      </w:r>
      <w:r w:rsidR="004A792C">
        <w:rPr>
          <w:rFonts w:ascii="Times New Roman" w:eastAsia="Times New Roman" w:hAnsi="Times New Roman" w:cs="Times New Roman"/>
          <w:bCs/>
          <w:sz w:val="24"/>
          <w:szCs w:val="24"/>
        </w:rPr>
        <w:t>knowledge</w:t>
      </w:r>
      <w:r w:rsidRPr="0062776C">
        <w:rPr>
          <w:rFonts w:ascii="Times New Roman" w:eastAsia="Times New Roman" w:hAnsi="Times New Roman" w:cs="Times New Roman"/>
          <w:bCs/>
          <w:sz w:val="24"/>
          <w:szCs w:val="24"/>
        </w:rPr>
        <w:t>. The Johns Hopkins Nursing Evidence-Based Practice (JHNEBP) model will serve as the project</w:t>
      </w:r>
      <w:r w:rsidR="002E20C9">
        <w:rPr>
          <w:rFonts w:ascii="Times New Roman" w:eastAsia="Times New Roman" w:hAnsi="Times New Roman" w:cs="Times New Roman"/>
          <w:bCs/>
          <w:sz w:val="24"/>
          <w:szCs w:val="24"/>
        </w:rPr>
        <w:t>’s</w:t>
      </w:r>
      <w:r w:rsidRPr="0062776C">
        <w:rPr>
          <w:rFonts w:ascii="Times New Roman" w:eastAsia="Times New Roman" w:hAnsi="Times New Roman" w:cs="Times New Roman"/>
          <w:bCs/>
          <w:sz w:val="24"/>
          <w:szCs w:val="24"/>
        </w:rPr>
        <w:t xml:space="preserve"> </w:t>
      </w:r>
      <w:r w:rsidR="002E20C9" w:rsidRPr="0062776C">
        <w:rPr>
          <w:rFonts w:ascii="Times New Roman" w:eastAsia="Times New Roman" w:hAnsi="Times New Roman" w:cs="Times New Roman"/>
          <w:bCs/>
          <w:sz w:val="24"/>
          <w:szCs w:val="24"/>
        </w:rPr>
        <w:t>basis</w:t>
      </w:r>
      <w:r w:rsidR="002E20C9">
        <w:rPr>
          <w:rFonts w:ascii="Times New Roman" w:eastAsia="Times New Roman" w:hAnsi="Times New Roman" w:cs="Times New Roman"/>
          <w:bCs/>
          <w:sz w:val="24"/>
          <w:szCs w:val="24"/>
        </w:rPr>
        <w:t xml:space="preserve">. The model will enable the </w:t>
      </w:r>
      <w:r w:rsidR="00A31733">
        <w:rPr>
          <w:rFonts w:ascii="Times New Roman" w:eastAsia="Times New Roman" w:hAnsi="Times New Roman" w:cs="Times New Roman"/>
          <w:bCs/>
          <w:sz w:val="24"/>
          <w:szCs w:val="24"/>
        </w:rPr>
        <w:t>principal</w:t>
      </w:r>
      <w:r w:rsidR="002E20C9">
        <w:rPr>
          <w:rFonts w:ascii="Times New Roman" w:eastAsia="Times New Roman" w:hAnsi="Times New Roman" w:cs="Times New Roman"/>
          <w:bCs/>
          <w:sz w:val="24"/>
          <w:szCs w:val="24"/>
        </w:rPr>
        <w:t xml:space="preserve"> investigator to leverage </w:t>
      </w:r>
      <w:r w:rsidRPr="0062776C">
        <w:rPr>
          <w:rFonts w:ascii="Times New Roman" w:eastAsia="Times New Roman" w:hAnsi="Times New Roman" w:cs="Times New Roman"/>
          <w:bCs/>
          <w:sz w:val="24"/>
          <w:szCs w:val="24"/>
        </w:rPr>
        <w:t xml:space="preserve">the PET </w:t>
      </w:r>
      <w:r w:rsidR="00A13A03">
        <w:rPr>
          <w:rFonts w:ascii="Times New Roman" w:eastAsia="Times New Roman" w:hAnsi="Times New Roman" w:cs="Times New Roman"/>
          <w:bCs/>
          <w:sz w:val="24"/>
          <w:szCs w:val="24"/>
        </w:rPr>
        <w:t>approach</w:t>
      </w:r>
      <w:r w:rsidR="00AD3635">
        <w:rPr>
          <w:rFonts w:ascii="Times New Roman" w:eastAsia="Times New Roman" w:hAnsi="Times New Roman" w:cs="Times New Roman"/>
          <w:bCs/>
          <w:sz w:val="24"/>
          <w:szCs w:val="24"/>
        </w:rPr>
        <w:t>,</w:t>
      </w:r>
      <w:r w:rsidR="002E20C9">
        <w:rPr>
          <w:rFonts w:ascii="Times New Roman" w:eastAsia="Times New Roman" w:hAnsi="Times New Roman" w:cs="Times New Roman"/>
          <w:bCs/>
          <w:sz w:val="24"/>
          <w:szCs w:val="24"/>
        </w:rPr>
        <w:t xml:space="preserve"> which comprise</w:t>
      </w:r>
      <w:r w:rsidR="00A85681">
        <w:rPr>
          <w:rFonts w:ascii="Times New Roman" w:eastAsia="Times New Roman" w:hAnsi="Times New Roman" w:cs="Times New Roman"/>
          <w:bCs/>
          <w:sz w:val="24"/>
          <w:szCs w:val="24"/>
        </w:rPr>
        <w:t>s</w:t>
      </w:r>
      <w:r w:rsidR="002E20C9">
        <w:rPr>
          <w:rFonts w:ascii="Times New Roman" w:eastAsia="Times New Roman" w:hAnsi="Times New Roman" w:cs="Times New Roman"/>
          <w:bCs/>
          <w:sz w:val="24"/>
          <w:szCs w:val="24"/>
        </w:rPr>
        <w:t xml:space="preserve"> the p</w:t>
      </w:r>
      <w:r w:rsidRPr="0062776C">
        <w:rPr>
          <w:rFonts w:ascii="Times New Roman" w:eastAsia="Times New Roman" w:hAnsi="Times New Roman" w:cs="Times New Roman"/>
          <w:bCs/>
          <w:sz w:val="24"/>
          <w:szCs w:val="24"/>
        </w:rPr>
        <w:t xml:space="preserve">ractice question, </w:t>
      </w:r>
      <w:r w:rsidR="002E20C9">
        <w:rPr>
          <w:rFonts w:ascii="Times New Roman" w:eastAsia="Times New Roman" w:hAnsi="Times New Roman" w:cs="Times New Roman"/>
          <w:bCs/>
          <w:sz w:val="24"/>
          <w:szCs w:val="24"/>
        </w:rPr>
        <w:t>e</w:t>
      </w:r>
      <w:r w:rsidRPr="0062776C">
        <w:rPr>
          <w:rFonts w:ascii="Times New Roman" w:eastAsia="Times New Roman" w:hAnsi="Times New Roman" w:cs="Times New Roman"/>
          <w:bCs/>
          <w:sz w:val="24"/>
          <w:szCs w:val="24"/>
        </w:rPr>
        <w:t>vidence</w:t>
      </w:r>
      <w:r w:rsidR="002E20C9">
        <w:rPr>
          <w:rFonts w:ascii="Times New Roman" w:eastAsia="Times New Roman" w:hAnsi="Times New Roman" w:cs="Times New Roman"/>
          <w:bCs/>
          <w:sz w:val="24"/>
          <w:szCs w:val="24"/>
        </w:rPr>
        <w:t>, and t</w:t>
      </w:r>
      <w:r w:rsidRPr="0062776C">
        <w:rPr>
          <w:rFonts w:ascii="Times New Roman" w:eastAsia="Times New Roman" w:hAnsi="Times New Roman" w:cs="Times New Roman"/>
          <w:bCs/>
          <w:sz w:val="24"/>
          <w:szCs w:val="24"/>
        </w:rPr>
        <w:t>ranslation</w:t>
      </w:r>
      <w:r w:rsidR="002E20C9">
        <w:rPr>
          <w:rFonts w:ascii="Times New Roman" w:eastAsia="Times New Roman" w:hAnsi="Times New Roman" w:cs="Times New Roman"/>
          <w:bCs/>
          <w:sz w:val="24"/>
          <w:szCs w:val="24"/>
        </w:rPr>
        <w:t xml:space="preserve"> procedure</w:t>
      </w:r>
      <w:r w:rsidRPr="0062776C">
        <w:rPr>
          <w:rFonts w:ascii="Times New Roman" w:eastAsia="Times New Roman" w:hAnsi="Times New Roman" w:cs="Times New Roman"/>
          <w:bCs/>
          <w:sz w:val="24"/>
          <w:szCs w:val="24"/>
        </w:rPr>
        <w:t>, which is advantageous for structured EBP initiatives (Dang et al., 2022).</w:t>
      </w:r>
    </w:p>
    <w:p w14:paraId="54C59B54" w14:textId="660E1C00" w:rsidR="0062776C" w:rsidRPr="0062776C" w:rsidRDefault="0062776C" w:rsidP="00CD7998">
      <w:pPr>
        <w:spacing w:after="0" w:line="480" w:lineRule="auto"/>
        <w:ind w:firstLine="720"/>
        <w:rPr>
          <w:rFonts w:ascii="Times New Roman" w:eastAsia="Times New Roman" w:hAnsi="Times New Roman" w:cs="Times New Roman"/>
          <w:bCs/>
          <w:sz w:val="24"/>
          <w:szCs w:val="24"/>
        </w:rPr>
      </w:pPr>
      <w:r w:rsidRPr="0062776C">
        <w:rPr>
          <w:rFonts w:ascii="Times New Roman" w:eastAsia="Times New Roman" w:hAnsi="Times New Roman" w:cs="Times New Roman"/>
          <w:bCs/>
          <w:sz w:val="24"/>
          <w:szCs w:val="24"/>
        </w:rPr>
        <w:t xml:space="preserve">The primary goals are to improve cultural competence among </w:t>
      </w:r>
      <w:r w:rsidR="00CD7998">
        <w:rPr>
          <w:rFonts w:ascii="Times New Roman" w:eastAsia="Times New Roman" w:hAnsi="Times New Roman" w:cs="Times New Roman"/>
          <w:bCs/>
          <w:sz w:val="24"/>
          <w:szCs w:val="24"/>
        </w:rPr>
        <w:t>psychiatric</w:t>
      </w:r>
      <w:r w:rsidRPr="0062776C">
        <w:rPr>
          <w:rFonts w:ascii="Times New Roman" w:eastAsia="Times New Roman" w:hAnsi="Times New Roman" w:cs="Times New Roman"/>
          <w:bCs/>
          <w:sz w:val="24"/>
          <w:szCs w:val="24"/>
        </w:rPr>
        <w:t xml:space="preserve"> nurses and </w:t>
      </w:r>
      <w:r w:rsidR="00AD3635">
        <w:rPr>
          <w:rFonts w:ascii="Times New Roman" w:eastAsia="Times New Roman" w:hAnsi="Times New Roman" w:cs="Times New Roman"/>
          <w:bCs/>
          <w:sz w:val="24"/>
          <w:szCs w:val="24"/>
        </w:rPr>
        <w:t>patient care delivery processes</w:t>
      </w:r>
      <w:r w:rsidRPr="0062776C">
        <w:rPr>
          <w:rFonts w:ascii="Times New Roman" w:eastAsia="Times New Roman" w:hAnsi="Times New Roman" w:cs="Times New Roman"/>
          <w:bCs/>
          <w:sz w:val="24"/>
          <w:szCs w:val="24"/>
        </w:rPr>
        <w:t xml:space="preserve"> by providing culturally sensitive care. Th</w:t>
      </w:r>
      <w:r w:rsidR="00F7257E">
        <w:rPr>
          <w:rFonts w:ascii="Times New Roman" w:eastAsia="Times New Roman" w:hAnsi="Times New Roman" w:cs="Times New Roman"/>
          <w:bCs/>
          <w:sz w:val="24"/>
          <w:szCs w:val="24"/>
        </w:rPr>
        <w:t>e</w:t>
      </w:r>
      <w:r w:rsidRPr="0062776C">
        <w:rPr>
          <w:rFonts w:ascii="Times New Roman" w:eastAsia="Times New Roman" w:hAnsi="Times New Roman" w:cs="Times New Roman"/>
          <w:bCs/>
          <w:sz w:val="24"/>
          <w:szCs w:val="24"/>
        </w:rPr>
        <w:t xml:space="preserve"> project </w:t>
      </w:r>
      <w:r w:rsidR="00F7257E">
        <w:rPr>
          <w:rFonts w:ascii="Times New Roman" w:eastAsia="Times New Roman" w:hAnsi="Times New Roman" w:cs="Times New Roman"/>
          <w:bCs/>
          <w:sz w:val="24"/>
          <w:szCs w:val="24"/>
        </w:rPr>
        <w:t>will also</w:t>
      </w:r>
      <w:r w:rsidRPr="0062776C">
        <w:rPr>
          <w:rFonts w:ascii="Times New Roman" w:eastAsia="Times New Roman" w:hAnsi="Times New Roman" w:cs="Times New Roman"/>
          <w:bCs/>
          <w:sz w:val="24"/>
          <w:szCs w:val="24"/>
        </w:rPr>
        <w:t xml:space="preserve"> foster a more </w:t>
      </w:r>
      <w:r w:rsidR="00A13A03" w:rsidRPr="0062776C">
        <w:rPr>
          <w:rFonts w:ascii="Times New Roman" w:eastAsia="Times New Roman" w:hAnsi="Times New Roman" w:cs="Times New Roman"/>
          <w:bCs/>
          <w:sz w:val="24"/>
          <w:szCs w:val="24"/>
        </w:rPr>
        <w:t>all-encompassing</w:t>
      </w:r>
      <w:r w:rsidRPr="0062776C">
        <w:rPr>
          <w:rFonts w:ascii="Times New Roman" w:eastAsia="Times New Roman" w:hAnsi="Times New Roman" w:cs="Times New Roman"/>
          <w:bCs/>
          <w:sz w:val="24"/>
          <w:szCs w:val="24"/>
        </w:rPr>
        <w:t xml:space="preserve"> clinical </w:t>
      </w:r>
      <w:r w:rsidR="00CE4BE1">
        <w:rPr>
          <w:rFonts w:ascii="Times New Roman" w:eastAsia="Times New Roman" w:hAnsi="Times New Roman" w:cs="Times New Roman"/>
          <w:bCs/>
          <w:sz w:val="24"/>
          <w:szCs w:val="24"/>
        </w:rPr>
        <w:t>milieu</w:t>
      </w:r>
      <w:r w:rsidRPr="0062776C">
        <w:rPr>
          <w:rFonts w:ascii="Times New Roman" w:eastAsia="Times New Roman" w:hAnsi="Times New Roman" w:cs="Times New Roman"/>
          <w:bCs/>
          <w:sz w:val="24"/>
          <w:szCs w:val="24"/>
        </w:rPr>
        <w:t xml:space="preserve"> that acknowledges and respects </w:t>
      </w:r>
      <w:r w:rsidR="00AD3635">
        <w:rPr>
          <w:rFonts w:ascii="Times New Roman" w:eastAsia="Times New Roman" w:hAnsi="Times New Roman" w:cs="Times New Roman"/>
          <w:bCs/>
          <w:sz w:val="24"/>
          <w:szCs w:val="24"/>
        </w:rPr>
        <w:t>patient's</w:t>
      </w:r>
      <w:r w:rsidR="00A13A03">
        <w:rPr>
          <w:rFonts w:ascii="Times New Roman" w:eastAsia="Times New Roman" w:hAnsi="Times New Roman" w:cs="Times New Roman"/>
          <w:bCs/>
          <w:sz w:val="24"/>
          <w:szCs w:val="24"/>
        </w:rPr>
        <w:t xml:space="preserve"> </w:t>
      </w:r>
      <w:r w:rsidR="00A13A03" w:rsidRPr="0062776C">
        <w:rPr>
          <w:rFonts w:ascii="Times New Roman" w:eastAsia="Times New Roman" w:hAnsi="Times New Roman" w:cs="Times New Roman"/>
          <w:bCs/>
          <w:sz w:val="24"/>
          <w:szCs w:val="24"/>
        </w:rPr>
        <w:t>varied</w:t>
      </w:r>
      <w:r w:rsidRPr="0062776C">
        <w:rPr>
          <w:rFonts w:ascii="Times New Roman" w:eastAsia="Times New Roman" w:hAnsi="Times New Roman" w:cs="Times New Roman"/>
          <w:bCs/>
          <w:sz w:val="24"/>
          <w:szCs w:val="24"/>
        </w:rPr>
        <w:t xml:space="preserve"> cultural </w:t>
      </w:r>
      <w:r w:rsidR="00A13A03" w:rsidRPr="0062776C">
        <w:rPr>
          <w:rFonts w:ascii="Times New Roman" w:eastAsia="Times New Roman" w:hAnsi="Times New Roman" w:cs="Times New Roman"/>
          <w:bCs/>
          <w:sz w:val="24"/>
          <w:szCs w:val="24"/>
        </w:rPr>
        <w:t>upbringings</w:t>
      </w:r>
      <w:r w:rsidRPr="0062776C">
        <w:rPr>
          <w:rFonts w:ascii="Times New Roman" w:eastAsia="Times New Roman" w:hAnsi="Times New Roman" w:cs="Times New Roman"/>
          <w:bCs/>
          <w:sz w:val="24"/>
          <w:szCs w:val="24"/>
        </w:rPr>
        <w:t xml:space="preserve">. </w:t>
      </w:r>
      <w:r w:rsidR="00F7257E">
        <w:rPr>
          <w:rFonts w:ascii="Times New Roman" w:eastAsia="Times New Roman" w:hAnsi="Times New Roman" w:cs="Times New Roman"/>
          <w:bCs/>
          <w:sz w:val="24"/>
          <w:szCs w:val="24"/>
        </w:rPr>
        <w:t xml:space="preserve">The </w:t>
      </w:r>
      <w:r w:rsidR="00CB4A3E">
        <w:rPr>
          <w:rFonts w:ascii="Times New Roman" w:eastAsia="Times New Roman" w:hAnsi="Times New Roman" w:cs="Times New Roman"/>
          <w:bCs/>
          <w:sz w:val="24"/>
          <w:szCs w:val="24"/>
        </w:rPr>
        <w:t>p</w:t>
      </w:r>
      <w:r w:rsidR="00CB4A3E" w:rsidRPr="0062776C">
        <w:rPr>
          <w:rFonts w:ascii="Times New Roman" w:eastAsia="Times New Roman" w:hAnsi="Times New Roman" w:cs="Times New Roman"/>
          <w:bCs/>
          <w:sz w:val="24"/>
          <w:szCs w:val="24"/>
        </w:rPr>
        <w:t>robable</w:t>
      </w:r>
      <w:r w:rsidRPr="0062776C">
        <w:rPr>
          <w:rFonts w:ascii="Times New Roman" w:eastAsia="Times New Roman" w:hAnsi="Times New Roman" w:cs="Times New Roman"/>
          <w:bCs/>
          <w:sz w:val="24"/>
          <w:szCs w:val="24"/>
        </w:rPr>
        <w:t xml:space="preserve"> </w:t>
      </w:r>
      <w:r w:rsidR="00CE4BE1">
        <w:rPr>
          <w:rFonts w:ascii="Times New Roman" w:eastAsia="Times New Roman" w:hAnsi="Times New Roman" w:cs="Times New Roman"/>
          <w:bCs/>
          <w:sz w:val="24"/>
          <w:szCs w:val="24"/>
        </w:rPr>
        <w:t>results</w:t>
      </w:r>
      <w:r w:rsidRPr="0062776C">
        <w:rPr>
          <w:rFonts w:ascii="Times New Roman" w:eastAsia="Times New Roman" w:hAnsi="Times New Roman" w:cs="Times New Roman"/>
          <w:bCs/>
          <w:sz w:val="24"/>
          <w:szCs w:val="24"/>
        </w:rPr>
        <w:t xml:space="preserve"> include improved cultural competence, as </w:t>
      </w:r>
      <w:r w:rsidR="00CE4BE1">
        <w:rPr>
          <w:rFonts w:ascii="Times New Roman" w:eastAsia="Times New Roman" w:hAnsi="Times New Roman" w:cs="Times New Roman"/>
          <w:bCs/>
          <w:sz w:val="24"/>
          <w:szCs w:val="24"/>
        </w:rPr>
        <w:t>evaluated</w:t>
      </w:r>
      <w:r w:rsidRPr="0062776C">
        <w:rPr>
          <w:rFonts w:ascii="Times New Roman" w:eastAsia="Times New Roman" w:hAnsi="Times New Roman" w:cs="Times New Roman"/>
          <w:bCs/>
          <w:sz w:val="24"/>
          <w:szCs w:val="24"/>
        </w:rPr>
        <w:t xml:space="preserve"> by the Vancouver Cultural Competence Checklist, and greater patient </w:t>
      </w:r>
      <w:r w:rsidR="00CE4BE1">
        <w:rPr>
          <w:rFonts w:ascii="Times New Roman" w:eastAsia="Times New Roman" w:hAnsi="Times New Roman" w:cs="Times New Roman"/>
          <w:bCs/>
          <w:sz w:val="24"/>
          <w:szCs w:val="24"/>
        </w:rPr>
        <w:t>gratification</w:t>
      </w:r>
      <w:r w:rsidRPr="0062776C">
        <w:rPr>
          <w:rFonts w:ascii="Times New Roman" w:eastAsia="Times New Roman" w:hAnsi="Times New Roman" w:cs="Times New Roman"/>
          <w:bCs/>
          <w:sz w:val="24"/>
          <w:szCs w:val="24"/>
        </w:rPr>
        <w:t xml:space="preserve"> regarding perceived cultural sensitivity in the care they receive.</w:t>
      </w:r>
    </w:p>
    <w:p w14:paraId="3F99C24D" w14:textId="71F53A12" w:rsidR="00591846" w:rsidRPr="00591846" w:rsidRDefault="00591846" w:rsidP="00564F26">
      <w:pPr>
        <w:spacing w:after="0" w:line="480" w:lineRule="auto"/>
        <w:rPr>
          <w:rFonts w:ascii="Times New Roman" w:eastAsia="Times New Roman" w:hAnsi="Times New Roman" w:cs="Times New Roman"/>
          <w:bCs/>
          <w:sz w:val="24"/>
          <w:szCs w:val="24"/>
        </w:rPr>
      </w:pPr>
      <w:r w:rsidRPr="00591846">
        <w:rPr>
          <w:rFonts w:ascii="Times New Roman" w:eastAsia="Times New Roman" w:hAnsi="Times New Roman" w:cs="Times New Roman"/>
          <w:b/>
          <w:sz w:val="24"/>
          <w:szCs w:val="24"/>
        </w:rPr>
        <w:t xml:space="preserve">Project Methods </w:t>
      </w:r>
    </w:p>
    <w:p w14:paraId="08BFD86C" w14:textId="1D76D2DE" w:rsidR="00591846" w:rsidRPr="00591846" w:rsidRDefault="00F7257E" w:rsidP="00564F26">
      <w:pPr>
        <w:spacing w:after="0" w:line="480" w:lineRule="auto"/>
        <w:ind w:firstLine="720"/>
        <w:rPr>
          <w:rFonts w:ascii="Times New Roman" w:eastAsia="Times New Roman" w:hAnsi="Times New Roman" w:cs="Times New Roman"/>
          <w:bCs/>
          <w:sz w:val="24"/>
          <w:szCs w:val="24"/>
        </w:rPr>
      </w:pPr>
      <w:r w:rsidRPr="00F7257E">
        <w:rPr>
          <w:rFonts w:ascii="Times New Roman" w:eastAsia="Times New Roman" w:hAnsi="Times New Roman" w:cs="Times New Roman"/>
          <w:bCs/>
          <w:sz w:val="24"/>
          <w:szCs w:val="24"/>
        </w:rPr>
        <w:t xml:space="preserve">The JHNEBP model will </w:t>
      </w:r>
      <w:r w:rsidR="00EE5918">
        <w:rPr>
          <w:rFonts w:ascii="Times New Roman" w:eastAsia="Times New Roman" w:hAnsi="Times New Roman" w:cs="Times New Roman"/>
          <w:bCs/>
          <w:sz w:val="24"/>
          <w:szCs w:val="24"/>
        </w:rPr>
        <w:t>provide the principal investigator with a blueprint</w:t>
      </w:r>
      <w:r w:rsidRPr="00F7257E">
        <w:rPr>
          <w:rFonts w:ascii="Times New Roman" w:eastAsia="Times New Roman" w:hAnsi="Times New Roman" w:cs="Times New Roman"/>
          <w:bCs/>
          <w:sz w:val="24"/>
          <w:szCs w:val="24"/>
        </w:rPr>
        <w:t xml:space="preserve"> </w:t>
      </w:r>
      <w:r w:rsidR="00AD3635">
        <w:rPr>
          <w:rFonts w:ascii="Times New Roman" w:eastAsia="Times New Roman" w:hAnsi="Times New Roman" w:cs="Times New Roman"/>
          <w:bCs/>
          <w:sz w:val="24"/>
          <w:szCs w:val="24"/>
        </w:rPr>
        <w:t>that</w:t>
      </w:r>
      <w:r w:rsidR="00EE5918">
        <w:rPr>
          <w:rFonts w:ascii="Times New Roman" w:eastAsia="Times New Roman" w:hAnsi="Times New Roman" w:cs="Times New Roman"/>
          <w:bCs/>
          <w:sz w:val="24"/>
          <w:szCs w:val="24"/>
        </w:rPr>
        <w:t xml:space="preserve"> will </w:t>
      </w:r>
      <w:r w:rsidR="00A815CD">
        <w:rPr>
          <w:rFonts w:ascii="Times New Roman" w:eastAsia="Times New Roman" w:hAnsi="Times New Roman" w:cs="Times New Roman"/>
          <w:bCs/>
          <w:sz w:val="24"/>
          <w:szCs w:val="24"/>
        </w:rPr>
        <w:t>bolster</w:t>
      </w:r>
      <w:r w:rsidR="00EE5918">
        <w:rPr>
          <w:rFonts w:ascii="Times New Roman" w:eastAsia="Times New Roman" w:hAnsi="Times New Roman" w:cs="Times New Roman"/>
          <w:bCs/>
          <w:sz w:val="24"/>
          <w:szCs w:val="24"/>
        </w:rPr>
        <w:t xml:space="preserve"> </w:t>
      </w:r>
      <w:r w:rsidRPr="00F7257E">
        <w:rPr>
          <w:rFonts w:ascii="Times New Roman" w:eastAsia="Times New Roman" w:hAnsi="Times New Roman" w:cs="Times New Roman"/>
          <w:bCs/>
          <w:sz w:val="24"/>
          <w:szCs w:val="24"/>
        </w:rPr>
        <w:t xml:space="preserve">the identification, </w:t>
      </w:r>
      <w:r w:rsidR="00EE5918">
        <w:rPr>
          <w:rFonts w:ascii="Times New Roman" w:eastAsia="Times New Roman" w:hAnsi="Times New Roman" w:cs="Times New Roman"/>
          <w:bCs/>
          <w:sz w:val="24"/>
          <w:szCs w:val="24"/>
        </w:rPr>
        <w:t>collation</w:t>
      </w:r>
      <w:r w:rsidRPr="00F7257E">
        <w:rPr>
          <w:rFonts w:ascii="Times New Roman" w:eastAsia="Times New Roman" w:hAnsi="Times New Roman" w:cs="Times New Roman"/>
          <w:bCs/>
          <w:sz w:val="24"/>
          <w:szCs w:val="24"/>
        </w:rPr>
        <w:t xml:space="preserve">, translation, and application of evidence </w:t>
      </w:r>
      <w:r w:rsidR="00EE5918">
        <w:rPr>
          <w:rFonts w:ascii="Times New Roman" w:eastAsia="Times New Roman" w:hAnsi="Times New Roman" w:cs="Times New Roman"/>
          <w:bCs/>
          <w:sz w:val="24"/>
          <w:szCs w:val="24"/>
        </w:rPr>
        <w:t xml:space="preserve">akin to cultural </w:t>
      </w:r>
      <w:r w:rsidR="00EE5918">
        <w:rPr>
          <w:rFonts w:ascii="Times New Roman" w:eastAsia="Times New Roman" w:hAnsi="Times New Roman" w:cs="Times New Roman"/>
          <w:bCs/>
          <w:sz w:val="24"/>
          <w:szCs w:val="24"/>
        </w:rPr>
        <w:lastRenderedPageBreak/>
        <w:t xml:space="preserve">competence </w:t>
      </w:r>
      <w:r w:rsidRPr="00F7257E">
        <w:rPr>
          <w:rFonts w:ascii="Times New Roman" w:eastAsia="Times New Roman" w:hAnsi="Times New Roman" w:cs="Times New Roman"/>
          <w:bCs/>
          <w:sz w:val="24"/>
          <w:szCs w:val="24"/>
        </w:rPr>
        <w:t xml:space="preserve">(Dang et al., 2022). The </w:t>
      </w:r>
      <w:r w:rsidR="00A815CD">
        <w:rPr>
          <w:rFonts w:ascii="Times New Roman" w:eastAsia="Times New Roman" w:hAnsi="Times New Roman" w:cs="Times New Roman"/>
          <w:bCs/>
          <w:sz w:val="24"/>
          <w:szCs w:val="24"/>
        </w:rPr>
        <w:t xml:space="preserve">following </w:t>
      </w:r>
      <w:r w:rsidRPr="00F7257E">
        <w:rPr>
          <w:rFonts w:ascii="Times New Roman" w:eastAsia="Times New Roman" w:hAnsi="Times New Roman" w:cs="Times New Roman"/>
          <w:bCs/>
          <w:sz w:val="24"/>
          <w:szCs w:val="24"/>
        </w:rPr>
        <w:t xml:space="preserve">model's </w:t>
      </w:r>
      <w:r w:rsidRPr="00F7257E">
        <w:rPr>
          <w:rFonts w:ascii="Times New Roman" w:eastAsia="Times New Roman" w:hAnsi="Times New Roman" w:cs="Times New Roman"/>
          <w:sz w:val="24"/>
          <w:szCs w:val="24"/>
        </w:rPr>
        <w:t>PET process</w:t>
      </w:r>
      <w:r w:rsidRPr="00F7257E">
        <w:rPr>
          <w:rFonts w:ascii="Times New Roman" w:eastAsia="Times New Roman" w:hAnsi="Times New Roman" w:cs="Times New Roman"/>
          <w:bCs/>
          <w:sz w:val="24"/>
          <w:szCs w:val="24"/>
        </w:rPr>
        <w:t xml:space="preserve"> has three stages that </w:t>
      </w:r>
      <w:r w:rsidR="00A815CD">
        <w:rPr>
          <w:rFonts w:ascii="Times New Roman" w:eastAsia="Times New Roman" w:hAnsi="Times New Roman" w:cs="Times New Roman"/>
          <w:bCs/>
          <w:sz w:val="24"/>
          <w:szCs w:val="24"/>
        </w:rPr>
        <w:t>expedite</w:t>
      </w:r>
      <w:r w:rsidRPr="00F7257E">
        <w:rPr>
          <w:rFonts w:ascii="Times New Roman" w:eastAsia="Times New Roman" w:hAnsi="Times New Roman" w:cs="Times New Roman"/>
          <w:bCs/>
          <w:sz w:val="24"/>
          <w:szCs w:val="24"/>
        </w:rPr>
        <w:t xml:space="preserve"> the evidence-based practice (EBP) approach</w:t>
      </w:r>
      <w:r w:rsidR="00591846" w:rsidRPr="00591846">
        <w:rPr>
          <w:rFonts w:ascii="Times New Roman" w:eastAsia="Times New Roman" w:hAnsi="Times New Roman" w:cs="Times New Roman"/>
          <w:bCs/>
          <w:sz w:val="24"/>
          <w:szCs w:val="24"/>
        </w:rPr>
        <w:t xml:space="preserve">. </w:t>
      </w:r>
    </w:p>
    <w:p w14:paraId="42DE4F8C" w14:textId="0F54838F" w:rsidR="00591846" w:rsidRPr="00591846" w:rsidRDefault="00591846" w:rsidP="00564F26">
      <w:pPr>
        <w:spacing w:after="0" w:line="480" w:lineRule="auto"/>
        <w:rPr>
          <w:rFonts w:ascii="Times New Roman" w:eastAsia="Times New Roman" w:hAnsi="Times New Roman" w:cs="Times New Roman"/>
          <w:b/>
          <w:bCs/>
          <w:i/>
          <w:iCs/>
          <w:sz w:val="24"/>
          <w:szCs w:val="24"/>
        </w:rPr>
      </w:pPr>
      <w:r w:rsidRPr="00591846">
        <w:rPr>
          <w:rFonts w:ascii="Times New Roman" w:eastAsia="Times New Roman" w:hAnsi="Times New Roman" w:cs="Times New Roman"/>
          <w:b/>
          <w:bCs/>
          <w:i/>
          <w:iCs/>
          <w:sz w:val="24"/>
          <w:szCs w:val="24"/>
        </w:rPr>
        <w:t xml:space="preserve">PET </w:t>
      </w:r>
      <w:r w:rsidR="00F5585B" w:rsidRPr="00591846">
        <w:rPr>
          <w:rFonts w:ascii="Times New Roman" w:eastAsia="Times New Roman" w:hAnsi="Times New Roman" w:cs="Times New Roman"/>
          <w:b/>
          <w:bCs/>
          <w:i/>
          <w:iCs/>
          <w:sz w:val="24"/>
          <w:szCs w:val="24"/>
        </w:rPr>
        <w:t>Procedure</w:t>
      </w:r>
    </w:p>
    <w:p w14:paraId="659E7D0E" w14:textId="7F1FD98F" w:rsidR="00591846" w:rsidRPr="00591846" w:rsidRDefault="00591846" w:rsidP="00564F26">
      <w:pPr>
        <w:spacing w:after="0" w:line="480" w:lineRule="auto"/>
        <w:ind w:firstLine="720"/>
        <w:rPr>
          <w:rFonts w:ascii="Times New Roman" w:eastAsia="Times New Roman" w:hAnsi="Times New Roman" w:cs="Times New Roman"/>
          <w:bCs/>
          <w:sz w:val="24"/>
          <w:szCs w:val="24"/>
        </w:rPr>
      </w:pPr>
      <w:r w:rsidRPr="00591846">
        <w:rPr>
          <w:rFonts w:ascii="Times New Roman" w:eastAsia="Times New Roman" w:hAnsi="Times New Roman" w:cs="Times New Roman"/>
          <w:bCs/>
          <w:sz w:val="24"/>
          <w:szCs w:val="24"/>
        </w:rPr>
        <w:t xml:space="preserve">The first </w:t>
      </w:r>
      <w:r w:rsidR="00437F59">
        <w:rPr>
          <w:rFonts w:ascii="Times New Roman" w:eastAsia="Times New Roman" w:hAnsi="Times New Roman" w:cs="Times New Roman"/>
          <w:bCs/>
          <w:sz w:val="24"/>
          <w:szCs w:val="24"/>
        </w:rPr>
        <w:t>level</w:t>
      </w:r>
      <w:r w:rsidRPr="00591846">
        <w:rPr>
          <w:rFonts w:ascii="Times New Roman" w:eastAsia="Times New Roman" w:hAnsi="Times New Roman" w:cs="Times New Roman"/>
          <w:bCs/>
          <w:sz w:val="24"/>
          <w:szCs w:val="24"/>
        </w:rPr>
        <w:t xml:space="preserve"> of the PET process </w:t>
      </w:r>
      <w:r w:rsidR="00C12106" w:rsidRPr="00C12106">
        <w:rPr>
          <w:rFonts w:ascii="Times New Roman" w:eastAsia="Times New Roman" w:hAnsi="Times New Roman" w:cs="Times New Roman"/>
          <w:bCs/>
          <w:sz w:val="24"/>
          <w:szCs w:val="24"/>
        </w:rPr>
        <w:t xml:space="preserve">involves </w:t>
      </w:r>
      <w:r w:rsidR="005F734B" w:rsidRPr="00C12106">
        <w:rPr>
          <w:rFonts w:ascii="Times New Roman" w:eastAsia="Times New Roman" w:hAnsi="Times New Roman" w:cs="Times New Roman"/>
          <w:bCs/>
          <w:sz w:val="24"/>
          <w:szCs w:val="24"/>
        </w:rPr>
        <w:t>categorizing</w:t>
      </w:r>
      <w:r w:rsidR="00C12106" w:rsidRPr="00C12106">
        <w:rPr>
          <w:rFonts w:ascii="Times New Roman" w:eastAsia="Times New Roman" w:hAnsi="Times New Roman" w:cs="Times New Roman"/>
          <w:bCs/>
          <w:sz w:val="24"/>
          <w:szCs w:val="24"/>
        </w:rPr>
        <w:t xml:space="preserve"> a practice question, which includes </w:t>
      </w:r>
      <w:r w:rsidR="005F734B">
        <w:rPr>
          <w:rFonts w:ascii="Times New Roman" w:eastAsia="Times New Roman" w:hAnsi="Times New Roman" w:cs="Times New Roman"/>
          <w:bCs/>
          <w:sz w:val="24"/>
          <w:szCs w:val="24"/>
        </w:rPr>
        <w:t>delineating</w:t>
      </w:r>
      <w:r w:rsidR="00C12106" w:rsidRPr="00C12106">
        <w:rPr>
          <w:rFonts w:ascii="Times New Roman" w:eastAsia="Times New Roman" w:hAnsi="Times New Roman" w:cs="Times New Roman"/>
          <w:bCs/>
          <w:sz w:val="24"/>
          <w:szCs w:val="24"/>
        </w:rPr>
        <w:t xml:space="preserve"> the EBP issue, </w:t>
      </w:r>
      <w:r w:rsidR="005F734B" w:rsidRPr="00C12106">
        <w:rPr>
          <w:rFonts w:ascii="Times New Roman" w:eastAsia="Times New Roman" w:hAnsi="Times New Roman" w:cs="Times New Roman"/>
          <w:bCs/>
          <w:sz w:val="24"/>
          <w:szCs w:val="24"/>
        </w:rPr>
        <w:t>articulating</w:t>
      </w:r>
      <w:r w:rsidR="00C12106" w:rsidRPr="00C12106">
        <w:rPr>
          <w:rFonts w:ascii="Times New Roman" w:eastAsia="Times New Roman" w:hAnsi="Times New Roman" w:cs="Times New Roman"/>
          <w:bCs/>
          <w:sz w:val="24"/>
          <w:szCs w:val="24"/>
        </w:rPr>
        <w:t xml:space="preserve"> the question, and affirming the project’s goals. This stage will help </w:t>
      </w:r>
      <w:r w:rsidR="00C12106">
        <w:rPr>
          <w:rFonts w:ascii="Times New Roman" w:eastAsia="Times New Roman" w:hAnsi="Times New Roman" w:cs="Times New Roman"/>
          <w:bCs/>
          <w:sz w:val="24"/>
          <w:szCs w:val="24"/>
        </w:rPr>
        <w:t xml:space="preserve">the </w:t>
      </w:r>
      <w:r w:rsidR="00EE5918">
        <w:rPr>
          <w:rFonts w:ascii="Times New Roman" w:eastAsia="Times New Roman" w:hAnsi="Times New Roman" w:cs="Times New Roman"/>
          <w:bCs/>
          <w:sz w:val="24"/>
          <w:szCs w:val="24"/>
        </w:rPr>
        <w:t>principal investigator</w:t>
      </w:r>
      <w:r w:rsidR="00C12106">
        <w:rPr>
          <w:rFonts w:ascii="Times New Roman" w:eastAsia="Times New Roman" w:hAnsi="Times New Roman" w:cs="Times New Roman"/>
          <w:bCs/>
          <w:sz w:val="24"/>
          <w:szCs w:val="24"/>
        </w:rPr>
        <w:t xml:space="preserve"> </w:t>
      </w:r>
      <w:r w:rsidR="00C12106" w:rsidRPr="00C12106">
        <w:rPr>
          <w:rFonts w:ascii="Times New Roman" w:eastAsia="Times New Roman" w:hAnsi="Times New Roman" w:cs="Times New Roman"/>
          <w:bCs/>
          <w:sz w:val="24"/>
          <w:szCs w:val="24"/>
        </w:rPr>
        <w:t xml:space="preserve">form an interdisciplinary team, designate project </w:t>
      </w:r>
      <w:r w:rsidR="00EE5918">
        <w:rPr>
          <w:rFonts w:ascii="Times New Roman" w:eastAsia="Times New Roman" w:hAnsi="Times New Roman" w:cs="Times New Roman"/>
          <w:bCs/>
          <w:sz w:val="24"/>
          <w:szCs w:val="24"/>
        </w:rPr>
        <w:t>roles</w:t>
      </w:r>
      <w:r w:rsidR="00C12106" w:rsidRPr="00C12106">
        <w:rPr>
          <w:rFonts w:ascii="Times New Roman" w:eastAsia="Times New Roman" w:hAnsi="Times New Roman" w:cs="Times New Roman"/>
          <w:bCs/>
          <w:sz w:val="24"/>
          <w:szCs w:val="24"/>
        </w:rPr>
        <w:t xml:space="preserve">, involve stakeholders, and prepare for </w:t>
      </w:r>
      <w:r w:rsidR="005F734B">
        <w:rPr>
          <w:rFonts w:ascii="Times New Roman" w:eastAsia="Times New Roman" w:hAnsi="Times New Roman" w:cs="Times New Roman"/>
          <w:bCs/>
          <w:sz w:val="24"/>
          <w:szCs w:val="24"/>
        </w:rPr>
        <w:t>cohort</w:t>
      </w:r>
      <w:r w:rsidR="00C12106" w:rsidRPr="00C12106">
        <w:rPr>
          <w:rFonts w:ascii="Times New Roman" w:eastAsia="Times New Roman" w:hAnsi="Times New Roman" w:cs="Times New Roman"/>
          <w:bCs/>
          <w:sz w:val="24"/>
          <w:szCs w:val="24"/>
        </w:rPr>
        <w:t xml:space="preserve"> meetings (Dang et al., 2022).</w:t>
      </w:r>
      <w:r w:rsidR="0093688F" w:rsidRPr="0093688F">
        <w:t xml:space="preserve"> </w:t>
      </w:r>
    </w:p>
    <w:p w14:paraId="6B20DB4D" w14:textId="47F62E5D" w:rsidR="00617020" w:rsidRPr="00591846" w:rsidRDefault="00591846" w:rsidP="00617020">
      <w:pPr>
        <w:spacing w:after="0" w:line="480" w:lineRule="auto"/>
        <w:ind w:firstLine="720"/>
        <w:rPr>
          <w:rFonts w:ascii="Times New Roman" w:eastAsia="Times New Roman" w:hAnsi="Times New Roman" w:cs="Times New Roman"/>
          <w:bCs/>
          <w:sz w:val="24"/>
          <w:szCs w:val="24"/>
        </w:rPr>
      </w:pPr>
      <w:r w:rsidRPr="00591846">
        <w:rPr>
          <w:rFonts w:ascii="Times New Roman" w:eastAsia="Times New Roman" w:hAnsi="Times New Roman" w:cs="Times New Roman"/>
          <w:bCs/>
          <w:sz w:val="24"/>
          <w:szCs w:val="24"/>
        </w:rPr>
        <w:t>The</w:t>
      </w:r>
      <w:r w:rsidR="00AB1208">
        <w:rPr>
          <w:rFonts w:ascii="Times New Roman" w:eastAsia="Times New Roman" w:hAnsi="Times New Roman" w:cs="Times New Roman"/>
          <w:bCs/>
          <w:sz w:val="24"/>
          <w:szCs w:val="24"/>
        </w:rPr>
        <w:t xml:space="preserve"> second segment consist</w:t>
      </w:r>
      <w:r w:rsidR="00A85681">
        <w:rPr>
          <w:rFonts w:ascii="Times New Roman" w:eastAsia="Times New Roman" w:hAnsi="Times New Roman" w:cs="Times New Roman"/>
          <w:bCs/>
          <w:sz w:val="24"/>
          <w:szCs w:val="24"/>
        </w:rPr>
        <w:t>s</w:t>
      </w:r>
      <w:r w:rsidR="00AB1208">
        <w:rPr>
          <w:rFonts w:ascii="Times New Roman" w:eastAsia="Times New Roman" w:hAnsi="Times New Roman" w:cs="Times New Roman"/>
          <w:bCs/>
          <w:sz w:val="24"/>
          <w:szCs w:val="24"/>
        </w:rPr>
        <w:t xml:space="preserve"> of the</w:t>
      </w:r>
      <w:r w:rsidRPr="00591846">
        <w:rPr>
          <w:rFonts w:ascii="Times New Roman" w:eastAsia="Times New Roman" w:hAnsi="Times New Roman" w:cs="Times New Roman"/>
          <w:bCs/>
          <w:sz w:val="24"/>
          <w:szCs w:val="24"/>
        </w:rPr>
        <w:t xml:space="preserve"> evidence </w:t>
      </w:r>
      <w:r w:rsidR="005F734B">
        <w:rPr>
          <w:rFonts w:ascii="Times New Roman" w:eastAsia="Times New Roman" w:hAnsi="Times New Roman" w:cs="Times New Roman"/>
          <w:bCs/>
          <w:sz w:val="24"/>
          <w:szCs w:val="24"/>
        </w:rPr>
        <w:t>level</w:t>
      </w:r>
      <w:r w:rsidRPr="00591846">
        <w:rPr>
          <w:rFonts w:ascii="Times New Roman" w:eastAsia="Times New Roman" w:hAnsi="Times New Roman" w:cs="Times New Roman"/>
          <w:bCs/>
          <w:sz w:val="24"/>
          <w:szCs w:val="24"/>
        </w:rPr>
        <w:t xml:space="preserve"> </w:t>
      </w:r>
      <w:r w:rsidR="006C5C97">
        <w:rPr>
          <w:rFonts w:ascii="Times New Roman" w:eastAsia="Times New Roman" w:hAnsi="Times New Roman" w:cs="Times New Roman"/>
          <w:bCs/>
          <w:sz w:val="24"/>
          <w:szCs w:val="24"/>
        </w:rPr>
        <w:t>used to</w:t>
      </w:r>
      <w:r w:rsidRPr="00591846">
        <w:rPr>
          <w:rFonts w:ascii="Times New Roman" w:eastAsia="Times New Roman" w:hAnsi="Times New Roman" w:cs="Times New Roman"/>
          <w:bCs/>
          <w:sz w:val="24"/>
          <w:szCs w:val="24"/>
        </w:rPr>
        <w:t xml:space="preserve"> </w:t>
      </w:r>
      <w:r w:rsidR="005F734B">
        <w:rPr>
          <w:rFonts w:ascii="Times New Roman" w:eastAsia="Times New Roman" w:hAnsi="Times New Roman" w:cs="Times New Roman"/>
          <w:bCs/>
          <w:sz w:val="24"/>
          <w:szCs w:val="24"/>
        </w:rPr>
        <w:t>obtain</w:t>
      </w:r>
      <w:r w:rsidRPr="00591846">
        <w:rPr>
          <w:rFonts w:ascii="Times New Roman" w:eastAsia="Times New Roman" w:hAnsi="Times New Roman" w:cs="Times New Roman"/>
          <w:bCs/>
          <w:sz w:val="24"/>
          <w:szCs w:val="24"/>
        </w:rPr>
        <w:t xml:space="preserve">, </w:t>
      </w:r>
      <w:r w:rsidR="005F734B">
        <w:rPr>
          <w:rFonts w:ascii="Times New Roman" w:eastAsia="Times New Roman" w:hAnsi="Times New Roman" w:cs="Times New Roman"/>
          <w:bCs/>
          <w:sz w:val="24"/>
          <w:szCs w:val="24"/>
        </w:rPr>
        <w:t>review</w:t>
      </w:r>
      <w:r w:rsidRPr="00591846">
        <w:rPr>
          <w:rFonts w:ascii="Times New Roman" w:eastAsia="Times New Roman" w:hAnsi="Times New Roman" w:cs="Times New Roman"/>
          <w:bCs/>
          <w:sz w:val="24"/>
          <w:szCs w:val="24"/>
        </w:rPr>
        <w:t xml:space="preserve">, </w:t>
      </w:r>
      <w:r w:rsidR="006C5C97" w:rsidRPr="00591846">
        <w:rPr>
          <w:rFonts w:ascii="Times New Roman" w:eastAsia="Times New Roman" w:hAnsi="Times New Roman" w:cs="Times New Roman"/>
          <w:bCs/>
          <w:sz w:val="24"/>
          <w:szCs w:val="24"/>
        </w:rPr>
        <w:t>recap</w:t>
      </w:r>
      <w:r w:rsidR="00AD3635">
        <w:rPr>
          <w:rFonts w:ascii="Times New Roman" w:eastAsia="Times New Roman" w:hAnsi="Times New Roman" w:cs="Times New Roman"/>
          <w:bCs/>
          <w:sz w:val="24"/>
          <w:szCs w:val="24"/>
        </w:rPr>
        <w:t>,</w:t>
      </w:r>
      <w:r w:rsidRPr="00591846">
        <w:rPr>
          <w:rFonts w:ascii="Times New Roman" w:eastAsia="Times New Roman" w:hAnsi="Times New Roman" w:cs="Times New Roman"/>
          <w:bCs/>
          <w:sz w:val="24"/>
          <w:szCs w:val="24"/>
        </w:rPr>
        <w:t xml:space="preserve"> and synthesize evidence</w:t>
      </w:r>
      <w:r w:rsidR="00AD3635">
        <w:rPr>
          <w:rFonts w:ascii="Times New Roman" w:eastAsia="Times New Roman" w:hAnsi="Times New Roman" w:cs="Times New Roman"/>
          <w:bCs/>
          <w:sz w:val="24"/>
          <w:szCs w:val="24"/>
        </w:rPr>
        <w:t xml:space="preserve"> and</w:t>
      </w:r>
      <w:r w:rsidRPr="00591846">
        <w:rPr>
          <w:rFonts w:ascii="Times New Roman" w:eastAsia="Times New Roman" w:hAnsi="Times New Roman" w:cs="Times New Roman"/>
          <w:bCs/>
          <w:sz w:val="24"/>
          <w:szCs w:val="24"/>
        </w:rPr>
        <w:t xml:space="preserve"> </w:t>
      </w:r>
      <w:r w:rsidR="004643E2">
        <w:rPr>
          <w:rFonts w:ascii="Times New Roman" w:eastAsia="Times New Roman" w:hAnsi="Times New Roman" w:cs="Times New Roman"/>
          <w:bCs/>
          <w:sz w:val="24"/>
          <w:szCs w:val="24"/>
        </w:rPr>
        <w:t xml:space="preserve">recommend </w:t>
      </w:r>
      <w:r w:rsidRPr="00591846">
        <w:rPr>
          <w:rFonts w:ascii="Times New Roman" w:eastAsia="Times New Roman" w:hAnsi="Times New Roman" w:cs="Times New Roman"/>
          <w:bCs/>
          <w:sz w:val="24"/>
          <w:szCs w:val="24"/>
        </w:rPr>
        <w:t xml:space="preserve">practice </w:t>
      </w:r>
      <w:r w:rsidR="004643E2">
        <w:rPr>
          <w:rFonts w:ascii="Times New Roman" w:eastAsia="Times New Roman" w:hAnsi="Times New Roman" w:cs="Times New Roman"/>
          <w:bCs/>
          <w:sz w:val="24"/>
          <w:szCs w:val="24"/>
        </w:rPr>
        <w:t>modifications</w:t>
      </w:r>
      <w:r w:rsidRPr="00591846">
        <w:rPr>
          <w:rFonts w:ascii="Times New Roman" w:eastAsia="Times New Roman" w:hAnsi="Times New Roman" w:cs="Times New Roman"/>
          <w:bCs/>
          <w:sz w:val="24"/>
          <w:szCs w:val="24"/>
        </w:rPr>
        <w:t xml:space="preserve"> (Dang et al., 2022). </w:t>
      </w:r>
      <w:r w:rsidR="00617020">
        <w:rPr>
          <w:rFonts w:ascii="Times New Roman" w:eastAsia="Times New Roman" w:hAnsi="Times New Roman" w:cs="Times New Roman"/>
          <w:bCs/>
          <w:sz w:val="24"/>
          <w:szCs w:val="24"/>
        </w:rPr>
        <w:t>T</w:t>
      </w:r>
      <w:r w:rsidR="00617020" w:rsidRPr="0093688F">
        <w:rPr>
          <w:rFonts w:ascii="Times New Roman" w:eastAsia="Times New Roman" w:hAnsi="Times New Roman" w:cs="Times New Roman"/>
          <w:bCs/>
          <w:sz w:val="24"/>
          <w:szCs w:val="24"/>
        </w:rPr>
        <w:t xml:space="preserve">he </w:t>
      </w:r>
      <w:r w:rsidR="00EE5918">
        <w:rPr>
          <w:rFonts w:ascii="Times New Roman" w:eastAsia="Times New Roman" w:hAnsi="Times New Roman" w:cs="Times New Roman"/>
          <w:bCs/>
          <w:sz w:val="24"/>
          <w:szCs w:val="24"/>
        </w:rPr>
        <w:t xml:space="preserve">principal </w:t>
      </w:r>
      <w:r w:rsidR="00617020" w:rsidRPr="0093688F">
        <w:rPr>
          <w:rFonts w:ascii="Times New Roman" w:eastAsia="Times New Roman" w:hAnsi="Times New Roman" w:cs="Times New Roman"/>
          <w:bCs/>
          <w:sz w:val="24"/>
          <w:szCs w:val="24"/>
        </w:rPr>
        <w:t xml:space="preserve">investigator </w:t>
      </w:r>
      <w:r w:rsidR="00AD3635">
        <w:rPr>
          <w:rFonts w:ascii="Times New Roman" w:eastAsia="Times New Roman" w:hAnsi="Times New Roman" w:cs="Times New Roman"/>
          <w:bCs/>
          <w:sz w:val="24"/>
          <w:szCs w:val="24"/>
        </w:rPr>
        <w:t>thoroughly appraised</w:t>
      </w:r>
      <w:r w:rsidR="00617020" w:rsidRPr="0093688F">
        <w:rPr>
          <w:rFonts w:ascii="Times New Roman" w:eastAsia="Times New Roman" w:hAnsi="Times New Roman" w:cs="Times New Roman"/>
          <w:bCs/>
          <w:sz w:val="24"/>
          <w:szCs w:val="24"/>
        </w:rPr>
        <w:t xml:space="preserve"> studies </w:t>
      </w:r>
      <w:r w:rsidR="004643E2" w:rsidRPr="0093688F">
        <w:rPr>
          <w:rFonts w:ascii="Times New Roman" w:eastAsia="Times New Roman" w:hAnsi="Times New Roman" w:cs="Times New Roman"/>
          <w:bCs/>
          <w:sz w:val="24"/>
          <w:szCs w:val="24"/>
        </w:rPr>
        <w:t>probing</w:t>
      </w:r>
      <w:r w:rsidR="00617020" w:rsidRPr="0093688F">
        <w:rPr>
          <w:rFonts w:ascii="Times New Roman" w:eastAsia="Times New Roman" w:hAnsi="Times New Roman" w:cs="Times New Roman"/>
          <w:bCs/>
          <w:sz w:val="24"/>
          <w:szCs w:val="24"/>
        </w:rPr>
        <w:t xml:space="preserve"> cultural competence interventions in psychiatric settings. </w:t>
      </w:r>
      <w:r w:rsidR="00617020">
        <w:rPr>
          <w:rFonts w:ascii="Times New Roman" w:eastAsia="Times New Roman" w:hAnsi="Times New Roman" w:cs="Times New Roman"/>
          <w:bCs/>
          <w:sz w:val="24"/>
          <w:szCs w:val="24"/>
        </w:rPr>
        <w:t xml:space="preserve">Some of the </w:t>
      </w:r>
      <w:r w:rsidR="00617020" w:rsidRPr="0093688F">
        <w:rPr>
          <w:rFonts w:ascii="Times New Roman" w:eastAsia="Times New Roman" w:hAnsi="Times New Roman" w:cs="Times New Roman"/>
          <w:bCs/>
          <w:sz w:val="24"/>
          <w:szCs w:val="24"/>
        </w:rPr>
        <w:t xml:space="preserve">keywords </w:t>
      </w:r>
      <w:r w:rsidR="00617020">
        <w:rPr>
          <w:rFonts w:ascii="Times New Roman" w:eastAsia="Times New Roman" w:hAnsi="Times New Roman" w:cs="Times New Roman"/>
          <w:bCs/>
          <w:sz w:val="24"/>
          <w:szCs w:val="24"/>
        </w:rPr>
        <w:t xml:space="preserve">used </w:t>
      </w:r>
      <w:r w:rsidR="00617020" w:rsidRPr="0093688F">
        <w:rPr>
          <w:rFonts w:ascii="Times New Roman" w:eastAsia="Times New Roman" w:hAnsi="Times New Roman" w:cs="Times New Roman"/>
          <w:bCs/>
          <w:sz w:val="24"/>
          <w:szCs w:val="24"/>
        </w:rPr>
        <w:t xml:space="preserve">related to the practice question </w:t>
      </w:r>
      <w:r w:rsidR="00617020">
        <w:rPr>
          <w:rFonts w:ascii="Times New Roman" w:eastAsia="Times New Roman" w:hAnsi="Times New Roman" w:cs="Times New Roman"/>
          <w:bCs/>
          <w:sz w:val="24"/>
          <w:szCs w:val="24"/>
        </w:rPr>
        <w:t xml:space="preserve">and using </w:t>
      </w:r>
      <w:r w:rsidR="00617020" w:rsidRPr="0093688F">
        <w:rPr>
          <w:rFonts w:ascii="Times New Roman" w:eastAsia="Times New Roman" w:hAnsi="Times New Roman" w:cs="Times New Roman"/>
          <w:bCs/>
          <w:sz w:val="24"/>
          <w:szCs w:val="24"/>
        </w:rPr>
        <w:t xml:space="preserve">credible databases like </w:t>
      </w:r>
      <w:r w:rsidR="00617020" w:rsidRPr="0029362D">
        <w:rPr>
          <w:rFonts w:ascii="Times New Roman" w:eastAsia="Times New Roman" w:hAnsi="Times New Roman" w:cs="Times New Roman"/>
          <w:sz w:val="24"/>
          <w:szCs w:val="24"/>
        </w:rPr>
        <w:t>PubMed and CINAHL</w:t>
      </w:r>
      <w:r w:rsidR="00617020" w:rsidRPr="0093688F">
        <w:rPr>
          <w:rFonts w:ascii="Times New Roman" w:eastAsia="Times New Roman" w:hAnsi="Times New Roman" w:cs="Times New Roman"/>
          <w:bCs/>
          <w:sz w:val="24"/>
          <w:szCs w:val="24"/>
        </w:rPr>
        <w:t xml:space="preserve"> </w:t>
      </w:r>
      <w:r w:rsidR="00617020">
        <w:rPr>
          <w:rFonts w:ascii="Times New Roman" w:eastAsia="Times New Roman" w:hAnsi="Times New Roman" w:cs="Times New Roman"/>
          <w:bCs/>
          <w:sz w:val="24"/>
          <w:szCs w:val="24"/>
        </w:rPr>
        <w:t>to locate suitable evidence</w:t>
      </w:r>
      <w:r w:rsidR="00617020" w:rsidRPr="0093688F">
        <w:rPr>
          <w:rFonts w:ascii="Times New Roman" w:eastAsia="Times New Roman" w:hAnsi="Times New Roman" w:cs="Times New Roman"/>
          <w:bCs/>
          <w:sz w:val="24"/>
          <w:szCs w:val="24"/>
        </w:rPr>
        <w:t>. The JHNEBP model buttressed the appraisal of quality</w:t>
      </w:r>
      <w:r w:rsidR="00617020">
        <w:rPr>
          <w:rFonts w:ascii="Times New Roman" w:eastAsia="Times New Roman" w:hAnsi="Times New Roman" w:cs="Times New Roman"/>
          <w:bCs/>
          <w:sz w:val="24"/>
          <w:szCs w:val="24"/>
        </w:rPr>
        <w:t xml:space="preserve"> literature</w:t>
      </w:r>
      <w:r w:rsidR="00617020" w:rsidRPr="0093688F">
        <w:rPr>
          <w:rFonts w:ascii="Times New Roman" w:eastAsia="Times New Roman" w:hAnsi="Times New Roman" w:cs="Times New Roman"/>
          <w:bCs/>
          <w:sz w:val="24"/>
          <w:szCs w:val="24"/>
        </w:rPr>
        <w:t xml:space="preserve">, allowing the </w:t>
      </w:r>
      <w:r w:rsidR="00EE5918">
        <w:rPr>
          <w:rFonts w:ascii="Times New Roman" w:eastAsia="Times New Roman" w:hAnsi="Times New Roman" w:cs="Times New Roman"/>
          <w:bCs/>
          <w:sz w:val="24"/>
          <w:szCs w:val="24"/>
        </w:rPr>
        <w:t xml:space="preserve">principal </w:t>
      </w:r>
      <w:r w:rsidR="00617020" w:rsidRPr="0093688F">
        <w:rPr>
          <w:rFonts w:ascii="Times New Roman" w:eastAsia="Times New Roman" w:hAnsi="Times New Roman" w:cs="Times New Roman"/>
          <w:bCs/>
          <w:sz w:val="24"/>
          <w:szCs w:val="24"/>
        </w:rPr>
        <w:t xml:space="preserve">investigator to </w:t>
      </w:r>
      <w:r w:rsidR="00EE5918">
        <w:rPr>
          <w:rFonts w:ascii="Times New Roman" w:eastAsia="Times New Roman" w:hAnsi="Times New Roman" w:cs="Times New Roman"/>
          <w:bCs/>
          <w:sz w:val="24"/>
          <w:szCs w:val="24"/>
        </w:rPr>
        <w:t>utilize</w:t>
      </w:r>
      <w:r w:rsidR="00617020" w:rsidRPr="0093688F">
        <w:rPr>
          <w:rFonts w:ascii="Times New Roman" w:eastAsia="Times New Roman" w:hAnsi="Times New Roman" w:cs="Times New Roman"/>
          <w:bCs/>
          <w:sz w:val="24"/>
          <w:szCs w:val="24"/>
        </w:rPr>
        <w:t xml:space="preserve"> first-class studies directly relevant to the practice question (Dang et al., 2022). </w:t>
      </w:r>
      <w:r w:rsidR="00617020">
        <w:rPr>
          <w:rFonts w:ascii="Times New Roman" w:eastAsia="Times New Roman" w:hAnsi="Times New Roman" w:cs="Times New Roman"/>
          <w:bCs/>
          <w:sz w:val="24"/>
          <w:szCs w:val="24"/>
        </w:rPr>
        <w:t>As such, the</w:t>
      </w:r>
      <w:r w:rsidR="00617020" w:rsidRPr="0093688F">
        <w:rPr>
          <w:rFonts w:ascii="Times New Roman" w:eastAsia="Times New Roman" w:hAnsi="Times New Roman" w:cs="Times New Roman"/>
          <w:bCs/>
          <w:sz w:val="24"/>
          <w:szCs w:val="24"/>
        </w:rPr>
        <w:t xml:space="preserve"> process </w:t>
      </w:r>
      <w:r w:rsidR="00617020">
        <w:rPr>
          <w:rFonts w:ascii="Times New Roman" w:eastAsia="Times New Roman" w:hAnsi="Times New Roman" w:cs="Times New Roman"/>
          <w:bCs/>
          <w:sz w:val="24"/>
          <w:szCs w:val="24"/>
        </w:rPr>
        <w:t>expedited</w:t>
      </w:r>
      <w:r w:rsidR="00617020" w:rsidRPr="0093688F">
        <w:rPr>
          <w:rFonts w:ascii="Times New Roman" w:eastAsia="Times New Roman" w:hAnsi="Times New Roman" w:cs="Times New Roman"/>
          <w:bCs/>
          <w:sz w:val="24"/>
          <w:szCs w:val="24"/>
        </w:rPr>
        <w:t xml:space="preserve"> a well-founded synthesis of evidence to assess the effectiveness of </w:t>
      </w:r>
      <w:r w:rsidR="00EE5918">
        <w:rPr>
          <w:rFonts w:ascii="Times New Roman" w:eastAsia="Times New Roman" w:hAnsi="Times New Roman" w:cs="Times New Roman"/>
          <w:bCs/>
          <w:sz w:val="24"/>
          <w:szCs w:val="24"/>
        </w:rPr>
        <w:t xml:space="preserve">a </w:t>
      </w:r>
      <w:r w:rsidR="00617020" w:rsidRPr="0093688F">
        <w:rPr>
          <w:rFonts w:ascii="Times New Roman" w:eastAsia="Times New Roman" w:hAnsi="Times New Roman" w:cs="Times New Roman"/>
          <w:bCs/>
          <w:sz w:val="24"/>
          <w:szCs w:val="24"/>
        </w:rPr>
        <w:t xml:space="preserve">cultural competence program and identify existing gaps in </w:t>
      </w:r>
      <w:commentRangeStart w:id="6"/>
      <w:r w:rsidR="00617020" w:rsidRPr="0093688F">
        <w:rPr>
          <w:rFonts w:ascii="Times New Roman" w:eastAsia="Times New Roman" w:hAnsi="Times New Roman" w:cs="Times New Roman"/>
          <w:bCs/>
          <w:sz w:val="24"/>
          <w:szCs w:val="24"/>
        </w:rPr>
        <w:t>the literature</w:t>
      </w:r>
      <w:commentRangeEnd w:id="6"/>
      <w:r w:rsidR="00E166E9">
        <w:rPr>
          <w:rStyle w:val="CommentReference"/>
        </w:rPr>
        <w:commentReference w:id="6"/>
      </w:r>
      <w:r w:rsidR="00617020" w:rsidRPr="0093688F">
        <w:rPr>
          <w:rFonts w:ascii="Times New Roman" w:eastAsia="Times New Roman" w:hAnsi="Times New Roman" w:cs="Times New Roman"/>
          <w:bCs/>
          <w:sz w:val="24"/>
          <w:szCs w:val="24"/>
        </w:rPr>
        <w:t>.</w:t>
      </w:r>
    </w:p>
    <w:p w14:paraId="0C308211" w14:textId="28B6BAAB" w:rsidR="00591846" w:rsidRPr="00A255DE" w:rsidRDefault="00A85681" w:rsidP="00564F2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t>At</w:t>
      </w:r>
      <w:r w:rsidR="00963DD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w:t>
      </w:r>
      <w:r w:rsidR="00591846" w:rsidRPr="00591846">
        <w:rPr>
          <w:rFonts w:ascii="Times New Roman" w:eastAsia="Times New Roman" w:hAnsi="Times New Roman" w:cs="Times New Roman"/>
          <w:bCs/>
          <w:sz w:val="24"/>
          <w:szCs w:val="24"/>
        </w:rPr>
        <w:t>translation level</w:t>
      </w:r>
      <w:r w:rsidR="00963DDF">
        <w:rPr>
          <w:rFonts w:ascii="Times New Roman" w:eastAsia="Times New Roman" w:hAnsi="Times New Roman" w:cs="Times New Roman"/>
          <w:bCs/>
          <w:sz w:val="24"/>
          <w:szCs w:val="24"/>
        </w:rPr>
        <w:t xml:space="preserve">, </w:t>
      </w:r>
      <w:r w:rsidR="00617020" w:rsidRPr="00617020">
        <w:rPr>
          <w:rFonts w:ascii="Times New Roman" w:eastAsia="Times New Roman" w:hAnsi="Times New Roman" w:cs="Times New Roman"/>
          <w:bCs/>
          <w:sz w:val="24"/>
          <w:szCs w:val="24"/>
        </w:rPr>
        <w:t xml:space="preserve">the principal investigator will bring evidence into practice by developing and implementing an actionable plan in the psychiatric unit. This phase will involve working with key stakeholders, including the project mentor and psychiatric nursing staff, to gain support and foster engagement in the initiative. The implementation plan will involve tailoring the educational program to fit the practice environment, with </w:t>
      </w:r>
      <w:r w:rsidR="00AD3635">
        <w:rPr>
          <w:rFonts w:ascii="Times New Roman" w:eastAsia="Times New Roman" w:hAnsi="Times New Roman" w:cs="Times New Roman"/>
          <w:bCs/>
          <w:sz w:val="24"/>
          <w:szCs w:val="24"/>
        </w:rPr>
        <w:t>pre- and</w:t>
      </w:r>
      <w:r w:rsidR="00617020" w:rsidRPr="00617020">
        <w:rPr>
          <w:rFonts w:ascii="Times New Roman" w:eastAsia="Times New Roman" w:hAnsi="Times New Roman" w:cs="Times New Roman"/>
          <w:bCs/>
          <w:sz w:val="24"/>
          <w:szCs w:val="24"/>
        </w:rPr>
        <w:t xml:space="preserve"> post-intervention assessments conducted using the </w:t>
      </w:r>
      <w:r w:rsidR="00617020" w:rsidRPr="00A255DE">
        <w:rPr>
          <w:rFonts w:ascii="Times New Roman" w:eastAsia="Times New Roman" w:hAnsi="Times New Roman" w:cs="Times New Roman"/>
          <w:sz w:val="24"/>
          <w:szCs w:val="24"/>
        </w:rPr>
        <w:t>Central Vancouver Island Multicultural Society’s Cultural Competence Self-Assessment Checklist.</w:t>
      </w:r>
    </w:p>
    <w:p w14:paraId="59B4B944" w14:textId="77777777" w:rsidR="00680F39" w:rsidRDefault="00680F39" w:rsidP="00680F39">
      <w:pPr>
        <w:spacing w:after="0" w:line="480" w:lineRule="auto"/>
        <w:rPr>
          <w:rFonts w:ascii="Times New Roman" w:eastAsia="Times New Roman" w:hAnsi="Times New Roman" w:cs="Times New Roman"/>
          <w:b/>
          <w:sz w:val="24"/>
          <w:szCs w:val="24"/>
        </w:rPr>
      </w:pPr>
      <w:r w:rsidRPr="00591846">
        <w:rPr>
          <w:rFonts w:ascii="Times New Roman" w:eastAsia="Times New Roman" w:hAnsi="Times New Roman" w:cs="Times New Roman"/>
          <w:b/>
          <w:sz w:val="24"/>
          <w:szCs w:val="24"/>
        </w:rPr>
        <w:lastRenderedPageBreak/>
        <w:t xml:space="preserve">Plan and Procedures </w:t>
      </w:r>
    </w:p>
    <w:p w14:paraId="088D41D5" w14:textId="51D0000B" w:rsidR="003A19F6" w:rsidRDefault="00680F39" w:rsidP="003A19F6">
      <w:pPr>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w:t>
      </w:r>
      <w:r w:rsidR="00591846" w:rsidRPr="00591846">
        <w:rPr>
          <w:rFonts w:ascii="Times New Roman" w:eastAsia="Times New Roman" w:hAnsi="Times New Roman" w:cs="Times New Roman"/>
          <w:bCs/>
          <w:sz w:val="24"/>
          <w:szCs w:val="24"/>
        </w:rPr>
        <w:t xml:space="preserve"> </w:t>
      </w:r>
      <w:r w:rsidR="00EE5918">
        <w:rPr>
          <w:rFonts w:ascii="Times New Roman" w:eastAsia="Times New Roman" w:hAnsi="Times New Roman" w:cs="Times New Roman"/>
          <w:bCs/>
          <w:sz w:val="24"/>
          <w:szCs w:val="24"/>
        </w:rPr>
        <w:t>principal</w:t>
      </w:r>
      <w:r w:rsidR="00591846" w:rsidRPr="00591846">
        <w:rPr>
          <w:rFonts w:ascii="Times New Roman" w:eastAsia="Times New Roman" w:hAnsi="Times New Roman" w:cs="Times New Roman"/>
          <w:bCs/>
          <w:sz w:val="24"/>
          <w:szCs w:val="24"/>
        </w:rPr>
        <w:t xml:space="preserve"> investigator</w:t>
      </w:r>
      <w:r>
        <w:rPr>
          <w:rFonts w:ascii="Times New Roman" w:eastAsia="Times New Roman" w:hAnsi="Times New Roman" w:cs="Times New Roman"/>
          <w:bCs/>
          <w:sz w:val="24"/>
          <w:szCs w:val="24"/>
        </w:rPr>
        <w:t xml:space="preserve"> </w:t>
      </w:r>
      <w:r w:rsidR="00591846" w:rsidRPr="00591846">
        <w:rPr>
          <w:rFonts w:ascii="Times New Roman" w:eastAsia="Times New Roman" w:hAnsi="Times New Roman" w:cs="Times New Roman"/>
          <w:bCs/>
          <w:sz w:val="24"/>
          <w:szCs w:val="24"/>
        </w:rPr>
        <w:t xml:space="preserve">will </w:t>
      </w:r>
      <w:r w:rsidR="00A93E67" w:rsidRPr="00591846">
        <w:rPr>
          <w:rFonts w:ascii="Times New Roman" w:eastAsia="Times New Roman" w:hAnsi="Times New Roman" w:cs="Times New Roman"/>
          <w:bCs/>
          <w:sz w:val="24"/>
          <w:szCs w:val="24"/>
        </w:rPr>
        <w:t>accumulate</w:t>
      </w:r>
      <w:r w:rsidR="00591846" w:rsidRPr="00591846">
        <w:rPr>
          <w:rFonts w:ascii="Times New Roman" w:eastAsia="Times New Roman" w:hAnsi="Times New Roman" w:cs="Times New Roman"/>
          <w:bCs/>
          <w:sz w:val="24"/>
          <w:szCs w:val="24"/>
        </w:rPr>
        <w:t xml:space="preserve"> quantitative data to </w:t>
      </w:r>
      <w:r>
        <w:rPr>
          <w:rFonts w:ascii="Times New Roman" w:eastAsia="Times New Roman" w:hAnsi="Times New Roman" w:cs="Times New Roman"/>
          <w:bCs/>
          <w:sz w:val="24"/>
          <w:szCs w:val="24"/>
        </w:rPr>
        <w:t>measure</w:t>
      </w:r>
      <w:r w:rsidR="00591846" w:rsidRPr="00591846">
        <w:rPr>
          <w:rFonts w:ascii="Times New Roman" w:eastAsia="Times New Roman" w:hAnsi="Times New Roman" w:cs="Times New Roman"/>
          <w:bCs/>
          <w:sz w:val="24"/>
          <w:szCs w:val="24"/>
        </w:rPr>
        <w:t xml:space="preserve"> the </w:t>
      </w:r>
      <w:r w:rsidR="008C0C92">
        <w:rPr>
          <w:rFonts w:ascii="Times New Roman" w:eastAsia="Times New Roman" w:hAnsi="Times New Roman" w:cs="Times New Roman"/>
          <w:bCs/>
          <w:sz w:val="24"/>
          <w:szCs w:val="24"/>
        </w:rPr>
        <w:t xml:space="preserve">educational </w:t>
      </w:r>
      <w:r w:rsidR="00591846" w:rsidRPr="00591846">
        <w:rPr>
          <w:rFonts w:ascii="Times New Roman" w:eastAsia="Times New Roman" w:hAnsi="Times New Roman" w:cs="Times New Roman"/>
          <w:bCs/>
          <w:sz w:val="24"/>
          <w:szCs w:val="24"/>
        </w:rPr>
        <w:t xml:space="preserve">program’s </w:t>
      </w:r>
      <w:r w:rsidR="008C0C92">
        <w:rPr>
          <w:rFonts w:ascii="Times New Roman" w:eastAsia="Times New Roman" w:hAnsi="Times New Roman" w:cs="Times New Roman"/>
          <w:bCs/>
          <w:sz w:val="24"/>
          <w:szCs w:val="24"/>
        </w:rPr>
        <w:t>influence</w:t>
      </w:r>
      <w:r w:rsidR="00591846" w:rsidRPr="00591846">
        <w:rPr>
          <w:rFonts w:ascii="Times New Roman" w:eastAsia="Times New Roman" w:hAnsi="Times New Roman" w:cs="Times New Roman"/>
          <w:bCs/>
          <w:sz w:val="24"/>
          <w:szCs w:val="24"/>
        </w:rPr>
        <w:t xml:space="preserve"> on </w:t>
      </w:r>
      <w:r w:rsidR="008C0C92">
        <w:rPr>
          <w:rFonts w:ascii="Times New Roman" w:eastAsia="Times New Roman" w:hAnsi="Times New Roman" w:cs="Times New Roman"/>
          <w:bCs/>
          <w:sz w:val="24"/>
          <w:szCs w:val="24"/>
        </w:rPr>
        <w:t>psychiatric</w:t>
      </w:r>
      <w:r w:rsidR="00591846" w:rsidRPr="00591846">
        <w:rPr>
          <w:rFonts w:ascii="Times New Roman" w:eastAsia="Times New Roman" w:hAnsi="Times New Roman" w:cs="Times New Roman"/>
          <w:bCs/>
          <w:sz w:val="24"/>
          <w:szCs w:val="24"/>
        </w:rPr>
        <w:t xml:space="preserve"> nurses’ cultural competence and patient </w:t>
      </w:r>
      <w:r w:rsidR="00A93E67" w:rsidRPr="00591846">
        <w:rPr>
          <w:rFonts w:ascii="Times New Roman" w:eastAsia="Times New Roman" w:hAnsi="Times New Roman" w:cs="Times New Roman"/>
          <w:bCs/>
          <w:sz w:val="24"/>
          <w:szCs w:val="24"/>
        </w:rPr>
        <w:t>results</w:t>
      </w:r>
      <w:r w:rsidR="00591846" w:rsidRPr="00591846">
        <w:rPr>
          <w:rFonts w:ascii="Times New Roman" w:eastAsia="Times New Roman" w:hAnsi="Times New Roman" w:cs="Times New Roman"/>
          <w:bCs/>
          <w:sz w:val="24"/>
          <w:szCs w:val="24"/>
        </w:rPr>
        <w:t>.</w:t>
      </w:r>
      <w:r w:rsidR="00110AB7" w:rsidRPr="00564F26">
        <w:rPr>
          <w:rFonts w:ascii="Times New Roman" w:eastAsia="Times New Roman" w:hAnsi="Times New Roman" w:cs="Times New Roman"/>
          <w:bCs/>
          <w:sz w:val="24"/>
          <w:szCs w:val="24"/>
        </w:rPr>
        <w:t xml:space="preserve"> </w:t>
      </w:r>
      <w:r w:rsidR="008C0C92">
        <w:rPr>
          <w:rFonts w:ascii="Times New Roman" w:eastAsia="Times New Roman" w:hAnsi="Times New Roman" w:cs="Times New Roman"/>
          <w:bCs/>
          <w:sz w:val="24"/>
          <w:szCs w:val="24"/>
        </w:rPr>
        <w:t>Specifically, the</w:t>
      </w:r>
      <w:r w:rsidR="00110AB7" w:rsidRPr="00564F26">
        <w:rPr>
          <w:rFonts w:ascii="Times New Roman" w:eastAsia="Times New Roman" w:hAnsi="Times New Roman" w:cs="Times New Roman"/>
          <w:bCs/>
          <w:sz w:val="24"/>
          <w:szCs w:val="24"/>
        </w:rPr>
        <w:t xml:space="preserve"> </w:t>
      </w:r>
      <w:r w:rsidR="00591846" w:rsidRPr="00591846">
        <w:rPr>
          <w:rFonts w:ascii="Times New Roman" w:eastAsia="Times New Roman" w:hAnsi="Times New Roman" w:cs="Times New Roman"/>
          <w:bCs/>
          <w:sz w:val="24"/>
          <w:szCs w:val="24"/>
        </w:rPr>
        <w:t>Central Vancouver Island Multicultural Society Cultural Competence Self-Assessment Checklist</w:t>
      </w:r>
      <w:r w:rsidR="008C0C92">
        <w:rPr>
          <w:rFonts w:ascii="Times New Roman" w:eastAsia="Times New Roman" w:hAnsi="Times New Roman" w:cs="Times New Roman"/>
          <w:bCs/>
          <w:sz w:val="24"/>
          <w:szCs w:val="24"/>
        </w:rPr>
        <w:t xml:space="preserve"> will gather </w:t>
      </w:r>
      <w:r w:rsidR="008C0C92" w:rsidRPr="00564F26">
        <w:rPr>
          <w:rFonts w:ascii="Times New Roman" w:eastAsia="Times New Roman" w:hAnsi="Times New Roman" w:cs="Times New Roman"/>
          <w:bCs/>
          <w:sz w:val="24"/>
          <w:szCs w:val="24"/>
        </w:rPr>
        <w:t>q</w:t>
      </w:r>
      <w:r w:rsidR="008C0C92" w:rsidRPr="00591846">
        <w:rPr>
          <w:rFonts w:ascii="Times New Roman" w:eastAsia="Times New Roman" w:hAnsi="Times New Roman" w:cs="Times New Roman"/>
          <w:bCs/>
          <w:sz w:val="24"/>
          <w:szCs w:val="24"/>
        </w:rPr>
        <w:t xml:space="preserve">uantitative data such as nurses’ cultural awareness, knowledge, </w:t>
      </w:r>
      <w:r w:rsidR="008C0C92">
        <w:rPr>
          <w:rFonts w:ascii="Times New Roman" w:eastAsia="Times New Roman" w:hAnsi="Times New Roman" w:cs="Times New Roman"/>
          <w:bCs/>
          <w:sz w:val="24"/>
          <w:szCs w:val="24"/>
        </w:rPr>
        <w:t>and expertise</w:t>
      </w:r>
      <w:r w:rsidR="00CA37D7">
        <w:rPr>
          <w:rFonts w:ascii="Times New Roman" w:eastAsia="Times New Roman" w:hAnsi="Times New Roman" w:cs="Times New Roman"/>
          <w:bCs/>
          <w:sz w:val="24"/>
          <w:szCs w:val="24"/>
        </w:rPr>
        <w:t xml:space="preserve"> </w:t>
      </w:r>
      <w:r w:rsidR="00CA37D7" w:rsidRPr="0085014B">
        <w:rPr>
          <w:rFonts w:ascii="Times New Roman" w:eastAsia="Times New Roman" w:hAnsi="Times New Roman" w:cs="Times New Roman"/>
          <w:sz w:val="24"/>
          <w:szCs w:val="24"/>
        </w:rPr>
        <w:t>(Argyriadis et al., 2022)</w:t>
      </w:r>
      <w:r w:rsidR="008C0C92">
        <w:rPr>
          <w:rFonts w:ascii="Times New Roman" w:eastAsia="Times New Roman" w:hAnsi="Times New Roman" w:cs="Times New Roman"/>
          <w:bCs/>
          <w:sz w:val="24"/>
          <w:szCs w:val="24"/>
        </w:rPr>
        <w:t xml:space="preserve">. </w:t>
      </w:r>
      <w:r w:rsidR="00A255DE">
        <w:rPr>
          <w:rFonts w:ascii="Times New Roman" w:eastAsia="Times New Roman" w:hAnsi="Times New Roman" w:cs="Times New Roman"/>
          <w:bCs/>
          <w:sz w:val="24"/>
          <w:szCs w:val="24"/>
        </w:rPr>
        <w:t>In this case, t</w:t>
      </w:r>
      <w:r w:rsidR="00A255DE" w:rsidRPr="00A255DE">
        <w:rPr>
          <w:rFonts w:ascii="Times New Roman" w:eastAsia="Times New Roman" w:hAnsi="Times New Roman" w:cs="Times New Roman"/>
          <w:bCs/>
          <w:sz w:val="24"/>
          <w:szCs w:val="24"/>
        </w:rPr>
        <w:t xml:space="preserve">he </w:t>
      </w:r>
      <w:r w:rsidR="00EE5918">
        <w:rPr>
          <w:rFonts w:ascii="Times New Roman" w:eastAsia="Times New Roman" w:hAnsi="Times New Roman" w:cs="Times New Roman"/>
          <w:bCs/>
          <w:sz w:val="24"/>
          <w:szCs w:val="24"/>
        </w:rPr>
        <w:t>principal investigator</w:t>
      </w:r>
      <w:r w:rsidR="00A255DE" w:rsidRPr="00A255DE">
        <w:rPr>
          <w:rFonts w:ascii="Times New Roman" w:eastAsia="Times New Roman" w:hAnsi="Times New Roman" w:cs="Times New Roman"/>
          <w:bCs/>
          <w:sz w:val="24"/>
          <w:szCs w:val="24"/>
        </w:rPr>
        <w:t xml:space="preserve"> will </w:t>
      </w:r>
      <w:r w:rsidR="00AD3635">
        <w:rPr>
          <w:rFonts w:ascii="Times New Roman" w:eastAsia="Times New Roman" w:hAnsi="Times New Roman" w:cs="Times New Roman"/>
          <w:bCs/>
          <w:sz w:val="24"/>
          <w:szCs w:val="24"/>
        </w:rPr>
        <w:t xml:space="preserve">email survey links to participants </w:t>
      </w:r>
      <w:r w:rsidR="00A255DE" w:rsidRPr="00A255DE">
        <w:rPr>
          <w:rFonts w:ascii="Times New Roman" w:eastAsia="Times New Roman" w:hAnsi="Times New Roman" w:cs="Times New Roman"/>
          <w:bCs/>
          <w:sz w:val="24"/>
          <w:szCs w:val="24"/>
        </w:rPr>
        <w:t xml:space="preserve">to measure their baseline levels of awareness, knowledge, </w:t>
      </w:r>
      <w:r w:rsidR="00EE5918">
        <w:rPr>
          <w:rFonts w:ascii="Times New Roman" w:eastAsia="Times New Roman" w:hAnsi="Times New Roman" w:cs="Times New Roman"/>
          <w:bCs/>
          <w:sz w:val="24"/>
          <w:szCs w:val="24"/>
        </w:rPr>
        <w:t xml:space="preserve">and </w:t>
      </w:r>
      <w:r w:rsidR="00A255DE" w:rsidRPr="00A255DE">
        <w:rPr>
          <w:rFonts w:ascii="Times New Roman" w:eastAsia="Times New Roman" w:hAnsi="Times New Roman" w:cs="Times New Roman"/>
          <w:bCs/>
          <w:sz w:val="24"/>
          <w:szCs w:val="24"/>
        </w:rPr>
        <w:t>skills for cultural competence. After implementing the program, a post-</w:t>
      </w:r>
      <w:r w:rsidR="00A93E67">
        <w:rPr>
          <w:rFonts w:ascii="Times New Roman" w:eastAsia="Times New Roman" w:hAnsi="Times New Roman" w:cs="Times New Roman"/>
          <w:bCs/>
          <w:sz w:val="24"/>
          <w:szCs w:val="24"/>
        </w:rPr>
        <w:t>appraisal</w:t>
      </w:r>
      <w:r w:rsidR="00A255DE" w:rsidRPr="00A255DE">
        <w:rPr>
          <w:rFonts w:ascii="Times New Roman" w:eastAsia="Times New Roman" w:hAnsi="Times New Roman" w:cs="Times New Roman"/>
          <w:bCs/>
          <w:sz w:val="24"/>
          <w:szCs w:val="24"/>
        </w:rPr>
        <w:t xml:space="preserve"> will </w:t>
      </w:r>
      <w:commentRangeStart w:id="7"/>
      <w:r w:rsidR="00A255DE" w:rsidRPr="00A255DE">
        <w:rPr>
          <w:rFonts w:ascii="Times New Roman" w:eastAsia="Times New Roman" w:hAnsi="Times New Roman" w:cs="Times New Roman"/>
          <w:bCs/>
          <w:sz w:val="24"/>
          <w:szCs w:val="24"/>
        </w:rPr>
        <w:t xml:space="preserve">be </w:t>
      </w:r>
      <w:r w:rsidR="00EC049A">
        <w:rPr>
          <w:rFonts w:ascii="Times New Roman" w:eastAsia="Times New Roman" w:hAnsi="Times New Roman" w:cs="Times New Roman"/>
          <w:bCs/>
          <w:sz w:val="24"/>
          <w:szCs w:val="24"/>
        </w:rPr>
        <w:t>performed</w:t>
      </w:r>
      <w:commentRangeEnd w:id="7"/>
      <w:r w:rsidR="00593960">
        <w:rPr>
          <w:rStyle w:val="CommentReference"/>
        </w:rPr>
        <w:commentReference w:id="7"/>
      </w:r>
      <w:r w:rsidR="00A255DE" w:rsidRPr="00A255DE">
        <w:rPr>
          <w:rFonts w:ascii="Times New Roman" w:eastAsia="Times New Roman" w:hAnsi="Times New Roman" w:cs="Times New Roman"/>
          <w:bCs/>
          <w:sz w:val="24"/>
          <w:szCs w:val="24"/>
        </w:rPr>
        <w:t xml:space="preserve"> to evaluate changes in cultural competence. Additionally, </w:t>
      </w:r>
      <w:r w:rsidR="003A19F6">
        <w:rPr>
          <w:rFonts w:ascii="Times New Roman" w:eastAsia="Times New Roman" w:hAnsi="Times New Roman" w:cs="Times New Roman"/>
          <w:bCs/>
          <w:sz w:val="24"/>
          <w:szCs w:val="24"/>
        </w:rPr>
        <w:t>training</w:t>
      </w:r>
      <w:r w:rsidR="00A255DE" w:rsidRPr="00A255DE">
        <w:rPr>
          <w:rFonts w:ascii="Times New Roman" w:eastAsia="Times New Roman" w:hAnsi="Times New Roman" w:cs="Times New Roman"/>
          <w:bCs/>
          <w:sz w:val="24"/>
          <w:szCs w:val="24"/>
        </w:rPr>
        <w:t xml:space="preserve"> materials will include a PowerPoint presentation covering cultural competence, health </w:t>
      </w:r>
      <w:r w:rsidR="00EC049A">
        <w:rPr>
          <w:rFonts w:ascii="Times New Roman" w:eastAsia="Times New Roman" w:hAnsi="Times New Roman" w:cs="Times New Roman"/>
          <w:bCs/>
          <w:sz w:val="24"/>
          <w:szCs w:val="24"/>
        </w:rPr>
        <w:t>inequalities</w:t>
      </w:r>
      <w:r w:rsidR="00A255DE" w:rsidRPr="00A255DE">
        <w:rPr>
          <w:rFonts w:ascii="Times New Roman" w:eastAsia="Times New Roman" w:hAnsi="Times New Roman" w:cs="Times New Roman"/>
          <w:bCs/>
          <w:sz w:val="24"/>
          <w:szCs w:val="24"/>
        </w:rPr>
        <w:t xml:space="preserve">, Leininger's </w:t>
      </w:r>
      <w:r w:rsidR="00EC049A">
        <w:rPr>
          <w:rFonts w:ascii="Times New Roman" w:eastAsia="Times New Roman" w:hAnsi="Times New Roman" w:cs="Times New Roman"/>
          <w:bCs/>
          <w:sz w:val="24"/>
          <w:szCs w:val="24"/>
        </w:rPr>
        <w:t>scaffolding</w:t>
      </w:r>
      <w:r w:rsidR="00A255DE" w:rsidRPr="00A255DE">
        <w:rPr>
          <w:rFonts w:ascii="Times New Roman" w:eastAsia="Times New Roman" w:hAnsi="Times New Roman" w:cs="Times New Roman"/>
          <w:bCs/>
          <w:sz w:val="24"/>
          <w:szCs w:val="24"/>
        </w:rPr>
        <w:t xml:space="preserve">, and cultural </w:t>
      </w:r>
      <w:r w:rsidR="00EC049A" w:rsidRPr="00A255DE">
        <w:rPr>
          <w:rFonts w:ascii="Times New Roman" w:eastAsia="Times New Roman" w:hAnsi="Times New Roman" w:cs="Times New Roman"/>
          <w:bCs/>
          <w:sz w:val="24"/>
          <w:szCs w:val="24"/>
        </w:rPr>
        <w:t>aptitude</w:t>
      </w:r>
      <w:r w:rsidR="00A255DE" w:rsidRPr="00A255DE">
        <w:rPr>
          <w:rFonts w:ascii="Times New Roman" w:eastAsia="Times New Roman" w:hAnsi="Times New Roman" w:cs="Times New Roman"/>
          <w:bCs/>
          <w:sz w:val="24"/>
          <w:szCs w:val="24"/>
        </w:rPr>
        <w:t xml:space="preserve"> concepts. These sessions will be scheduled during lunch breaks over two weeks, each lasting 30 minutes.</w:t>
      </w:r>
    </w:p>
    <w:p w14:paraId="4A02A670" w14:textId="0498ECB4" w:rsidR="00591846" w:rsidRPr="00591846" w:rsidRDefault="00A255DE" w:rsidP="003A19F6">
      <w:pPr>
        <w:spacing w:after="0" w:line="480" w:lineRule="auto"/>
        <w:ind w:firstLine="720"/>
        <w:rPr>
          <w:rFonts w:ascii="Times New Roman" w:eastAsia="Times New Roman" w:hAnsi="Times New Roman" w:cs="Times New Roman"/>
          <w:bCs/>
          <w:sz w:val="24"/>
          <w:szCs w:val="24"/>
        </w:rPr>
      </w:pPr>
      <w:r w:rsidRPr="00A255DE">
        <w:rPr>
          <w:rFonts w:ascii="Times New Roman" w:eastAsia="Times New Roman" w:hAnsi="Times New Roman" w:cs="Times New Roman"/>
          <w:bCs/>
          <w:sz w:val="24"/>
          <w:szCs w:val="24"/>
        </w:rPr>
        <w:t xml:space="preserve">In the evaluation phase, </w:t>
      </w:r>
      <w:r w:rsidR="003A19F6">
        <w:rPr>
          <w:rFonts w:ascii="Times New Roman" w:eastAsia="Times New Roman" w:hAnsi="Times New Roman" w:cs="Times New Roman"/>
          <w:bCs/>
          <w:sz w:val="24"/>
          <w:szCs w:val="24"/>
        </w:rPr>
        <w:t xml:space="preserve">the </w:t>
      </w:r>
      <w:commentRangeStart w:id="8"/>
      <w:r w:rsidR="003A19F6">
        <w:rPr>
          <w:rFonts w:ascii="Times New Roman" w:eastAsia="Times New Roman" w:hAnsi="Times New Roman" w:cs="Times New Roman"/>
          <w:bCs/>
          <w:sz w:val="24"/>
          <w:szCs w:val="24"/>
        </w:rPr>
        <w:t>student</w:t>
      </w:r>
      <w:commentRangeEnd w:id="8"/>
      <w:r w:rsidR="00B10047">
        <w:rPr>
          <w:rStyle w:val="CommentReference"/>
        </w:rPr>
        <w:commentReference w:id="8"/>
      </w:r>
      <w:r w:rsidR="003A19F6">
        <w:rPr>
          <w:rFonts w:ascii="Times New Roman" w:eastAsia="Times New Roman" w:hAnsi="Times New Roman" w:cs="Times New Roman"/>
          <w:bCs/>
          <w:sz w:val="24"/>
          <w:szCs w:val="24"/>
        </w:rPr>
        <w:t xml:space="preserve"> will </w:t>
      </w:r>
      <w:r w:rsidR="00EE5918">
        <w:rPr>
          <w:rFonts w:ascii="Times New Roman" w:eastAsia="Times New Roman" w:hAnsi="Times New Roman" w:cs="Times New Roman"/>
          <w:bCs/>
          <w:sz w:val="24"/>
          <w:szCs w:val="24"/>
        </w:rPr>
        <w:t>equate</w:t>
      </w:r>
      <w:r w:rsidR="003A19F6">
        <w:rPr>
          <w:rFonts w:ascii="Times New Roman" w:eastAsia="Times New Roman" w:hAnsi="Times New Roman" w:cs="Times New Roman"/>
          <w:bCs/>
          <w:sz w:val="24"/>
          <w:szCs w:val="24"/>
        </w:rPr>
        <w:t xml:space="preserve"> </w:t>
      </w:r>
      <w:r w:rsidRPr="00A255DE">
        <w:rPr>
          <w:rFonts w:ascii="Times New Roman" w:eastAsia="Times New Roman" w:hAnsi="Times New Roman" w:cs="Times New Roman"/>
          <w:bCs/>
          <w:sz w:val="24"/>
          <w:szCs w:val="24"/>
        </w:rPr>
        <w:t>pre- and post-intervention scores from the</w:t>
      </w:r>
      <w:r w:rsidR="002F1760">
        <w:rPr>
          <w:rFonts w:ascii="Times New Roman" w:eastAsia="Times New Roman" w:hAnsi="Times New Roman" w:cs="Times New Roman"/>
          <w:bCs/>
          <w:sz w:val="24"/>
          <w:szCs w:val="24"/>
        </w:rPr>
        <w:t xml:space="preserve"> </w:t>
      </w:r>
      <w:r w:rsidRPr="00A255DE">
        <w:rPr>
          <w:rFonts w:ascii="Times New Roman" w:eastAsia="Times New Roman" w:hAnsi="Times New Roman" w:cs="Times New Roman"/>
          <w:bCs/>
          <w:sz w:val="24"/>
          <w:szCs w:val="24"/>
        </w:rPr>
        <w:t xml:space="preserve">tool to </w:t>
      </w:r>
      <w:r w:rsidR="002F1760" w:rsidRPr="00A255DE">
        <w:rPr>
          <w:rFonts w:ascii="Times New Roman" w:eastAsia="Times New Roman" w:hAnsi="Times New Roman" w:cs="Times New Roman"/>
          <w:bCs/>
          <w:sz w:val="24"/>
          <w:szCs w:val="24"/>
        </w:rPr>
        <w:t>evaluate</w:t>
      </w:r>
      <w:r w:rsidRPr="00A255DE">
        <w:rPr>
          <w:rFonts w:ascii="Times New Roman" w:eastAsia="Times New Roman" w:hAnsi="Times New Roman" w:cs="Times New Roman"/>
          <w:bCs/>
          <w:sz w:val="24"/>
          <w:szCs w:val="24"/>
        </w:rPr>
        <w:t xml:space="preserve"> improvements in nurses’ cultural competence and changes in care delivery processes. </w:t>
      </w:r>
      <w:r w:rsidR="002F1760">
        <w:rPr>
          <w:rFonts w:ascii="Times New Roman" w:eastAsia="Times New Roman" w:hAnsi="Times New Roman" w:cs="Times New Roman"/>
          <w:bCs/>
          <w:sz w:val="24"/>
          <w:szCs w:val="24"/>
        </w:rPr>
        <w:t>The f</w:t>
      </w:r>
      <w:r w:rsidRPr="00A255DE">
        <w:rPr>
          <w:rFonts w:ascii="Times New Roman" w:eastAsia="Times New Roman" w:hAnsi="Times New Roman" w:cs="Times New Roman"/>
          <w:bCs/>
          <w:sz w:val="24"/>
          <w:szCs w:val="24"/>
        </w:rPr>
        <w:t>indings will be shared with stakeholders and the organization (Dang et al., 2022). Lastly, a sustainability plan will be implemented, featuring ongoing training, regular monitoring, and institutional support, including adequate resources, to ensure long-term project viability.</w:t>
      </w:r>
    </w:p>
    <w:p w14:paraId="7D9FA101" w14:textId="59C1C49A" w:rsidR="00591846" w:rsidRPr="00564F26" w:rsidRDefault="00591846" w:rsidP="00564F26">
      <w:pPr>
        <w:spacing w:after="0" w:line="480" w:lineRule="auto"/>
        <w:rPr>
          <w:rFonts w:ascii="Times New Roman" w:eastAsia="Times New Roman" w:hAnsi="Times New Roman" w:cs="Times New Roman"/>
          <w:b/>
          <w:bCs/>
          <w:sz w:val="24"/>
          <w:szCs w:val="24"/>
        </w:rPr>
      </w:pPr>
      <w:r w:rsidRPr="00591846">
        <w:rPr>
          <w:rFonts w:ascii="Times New Roman" w:eastAsia="Times New Roman" w:hAnsi="Times New Roman" w:cs="Times New Roman"/>
          <w:b/>
          <w:bCs/>
          <w:sz w:val="24"/>
          <w:szCs w:val="24"/>
        </w:rPr>
        <w:t xml:space="preserve">Evidence-Based Clinical/Practice Question </w:t>
      </w:r>
    </w:p>
    <w:p w14:paraId="79A036D6" w14:textId="1920D4F1" w:rsidR="00984EDE" w:rsidRPr="00591846" w:rsidRDefault="00331177" w:rsidP="00564F26">
      <w:pPr>
        <w:spacing w:after="0" w:line="480" w:lineRule="auto"/>
        <w:ind w:firstLine="720"/>
        <w:rPr>
          <w:rFonts w:ascii="Times New Roman" w:eastAsia="Times New Roman" w:hAnsi="Times New Roman" w:cs="Times New Roman"/>
          <w:bCs/>
          <w:sz w:val="24"/>
          <w:szCs w:val="24"/>
        </w:rPr>
      </w:pPr>
      <w:r w:rsidRPr="00331177">
        <w:rPr>
          <w:rFonts w:ascii="Times New Roman" w:eastAsia="Times New Roman" w:hAnsi="Times New Roman" w:cs="Times New Roman"/>
          <w:bCs/>
          <w:sz w:val="24"/>
          <w:szCs w:val="24"/>
        </w:rPr>
        <w:t xml:space="preserve">The </w:t>
      </w:r>
      <w:r w:rsidR="00EE5918">
        <w:rPr>
          <w:rFonts w:ascii="Times New Roman" w:eastAsia="Times New Roman" w:hAnsi="Times New Roman" w:cs="Times New Roman"/>
          <w:bCs/>
          <w:sz w:val="24"/>
          <w:szCs w:val="24"/>
        </w:rPr>
        <w:t>principal investigator</w:t>
      </w:r>
      <w:r w:rsidRPr="00331177">
        <w:rPr>
          <w:rFonts w:ascii="Times New Roman" w:eastAsia="Times New Roman" w:hAnsi="Times New Roman" w:cs="Times New Roman"/>
          <w:bCs/>
          <w:sz w:val="24"/>
          <w:szCs w:val="24"/>
        </w:rPr>
        <w:t xml:space="preserve"> will use the following practice query throughout the project:</w:t>
      </w:r>
      <w:r>
        <w:rPr>
          <w:rFonts w:ascii="Times New Roman" w:eastAsia="Times New Roman" w:hAnsi="Times New Roman" w:cs="Times New Roman"/>
          <w:bCs/>
          <w:i/>
          <w:iCs/>
          <w:sz w:val="24"/>
          <w:szCs w:val="24"/>
        </w:rPr>
        <w:t xml:space="preserve"> “</w:t>
      </w:r>
      <w:r w:rsidR="00984EDE" w:rsidRPr="00591846">
        <w:rPr>
          <w:rFonts w:ascii="Times New Roman" w:eastAsia="Times New Roman" w:hAnsi="Times New Roman" w:cs="Times New Roman"/>
          <w:bCs/>
          <w:i/>
          <w:iCs/>
          <w:sz w:val="24"/>
          <w:szCs w:val="24"/>
        </w:rPr>
        <w:t>In mental health settings (P), does implementing a cultural competence education program (I) compared to standard care (C) improve the effectiveness of health delivery processes</w:t>
      </w:r>
      <w:r w:rsidR="00EE5918">
        <w:rPr>
          <w:rFonts w:ascii="Times New Roman" w:eastAsia="Times New Roman" w:hAnsi="Times New Roman" w:cs="Times New Roman"/>
          <w:bCs/>
          <w:i/>
          <w:iCs/>
          <w:sz w:val="24"/>
          <w:szCs w:val="24"/>
        </w:rPr>
        <w:t xml:space="preserve"> and levels of cultural competence</w:t>
      </w:r>
      <w:r w:rsidR="00984EDE" w:rsidRPr="00591846">
        <w:rPr>
          <w:rFonts w:ascii="Times New Roman" w:eastAsia="Times New Roman" w:hAnsi="Times New Roman" w:cs="Times New Roman"/>
          <w:bCs/>
          <w:i/>
          <w:iCs/>
          <w:sz w:val="24"/>
          <w:szCs w:val="24"/>
        </w:rPr>
        <w:t xml:space="preserve"> (O) over </w:t>
      </w:r>
      <w:r w:rsidR="00EE5918">
        <w:rPr>
          <w:rFonts w:ascii="Times New Roman" w:eastAsia="Times New Roman" w:hAnsi="Times New Roman" w:cs="Times New Roman"/>
          <w:bCs/>
          <w:i/>
          <w:iCs/>
          <w:sz w:val="24"/>
          <w:szCs w:val="24"/>
        </w:rPr>
        <w:t>ten</w:t>
      </w:r>
      <w:r w:rsidR="00984EDE" w:rsidRPr="00591846">
        <w:rPr>
          <w:rFonts w:ascii="Times New Roman" w:eastAsia="Times New Roman" w:hAnsi="Times New Roman" w:cs="Times New Roman"/>
          <w:bCs/>
          <w:i/>
          <w:iCs/>
          <w:sz w:val="24"/>
          <w:szCs w:val="24"/>
        </w:rPr>
        <w:t xml:space="preserve"> weeks (T)</w:t>
      </w:r>
      <w:r>
        <w:rPr>
          <w:rFonts w:ascii="Times New Roman" w:eastAsia="Times New Roman" w:hAnsi="Times New Roman" w:cs="Times New Roman"/>
          <w:bCs/>
          <w:i/>
          <w:iCs/>
          <w:sz w:val="24"/>
          <w:szCs w:val="24"/>
        </w:rPr>
        <w:t>?”</w:t>
      </w:r>
    </w:p>
    <w:p w14:paraId="7F1E73A4" w14:textId="77777777" w:rsidR="00591846" w:rsidRPr="00591846" w:rsidRDefault="00591846" w:rsidP="00564F26">
      <w:pPr>
        <w:spacing w:after="0" w:line="480" w:lineRule="auto"/>
        <w:rPr>
          <w:rFonts w:ascii="Times New Roman" w:eastAsia="Times New Roman" w:hAnsi="Times New Roman" w:cs="Times New Roman"/>
          <w:bCs/>
          <w:iCs/>
          <w:sz w:val="24"/>
          <w:szCs w:val="24"/>
        </w:rPr>
      </w:pPr>
      <w:r w:rsidRPr="00591846">
        <w:rPr>
          <w:rFonts w:ascii="Times New Roman" w:eastAsia="Times New Roman" w:hAnsi="Times New Roman" w:cs="Times New Roman"/>
          <w:b/>
          <w:iCs/>
          <w:sz w:val="24"/>
          <w:szCs w:val="24"/>
        </w:rPr>
        <w:t>Setting</w:t>
      </w:r>
    </w:p>
    <w:p w14:paraId="3B065E24" w14:textId="126A5EFB" w:rsidR="00C673FD" w:rsidRDefault="00591846" w:rsidP="00C673FD">
      <w:pPr>
        <w:spacing w:after="0" w:line="480" w:lineRule="auto"/>
        <w:rPr>
          <w:rFonts w:ascii="Times New Roman" w:eastAsia="Times New Roman" w:hAnsi="Times New Roman" w:cs="Times New Roman"/>
          <w:sz w:val="24"/>
          <w:szCs w:val="24"/>
        </w:rPr>
      </w:pPr>
      <w:r w:rsidRPr="00591846">
        <w:rPr>
          <w:rFonts w:ascii="Times New Roman" w:eastAsia="Times New Roman" w:hAnsi="Times New Roman" w:cs="Times New Roman"/>
          <w:sz w:val="24"/>
          <w:szCs w:val="24"/>
        </w:rPr>
        <w:lastRenderedPageBreak/>
        <w:tab/>
      </w:r>
      <w:r w:rsidR="00C673FD">
        <w:rPr>
          <w:rFonts w:ascii="Times New Roman" w:eastAsia="Times New Roman" w:hAnsi="Times New Roman" w:cs="Times New Roman"/>
          <w:sz w:val="24"/>
          <w:szCs w:val="24"/>
        </w:rPr>
        <w:t xml:space="preserve">The </w:t>
      </w:r>
      <w:r w:rsidR="00EE5918">
        <w:rPr>
          <w:rFonts w:ascii="Times New Roman" w:eastAsia="Times New Roman" w:hAnsi="Times New Roman" w:cs="Times New Roman"/>
          <w:sz w:val="24"/>
          <w:szCs w:val="24"/>
        </w:rPr>
        <w:t>principal investigator</w:t>
      </w:r>
      <w:r w:rsidR="00C673FD">
        <w:rPr>
          <w:rFonts w:ascii="Times New Roman" w:eastAsia="Times New Roman" w:hAnsi="Times New Roman" w:cs="Times New Roman"/>
          <w:sz w:val="24"/>
          <w:szCs w:val="24"/>
        </w:rPr>
        <w:t xml:space="preserve"> </w:t>
      </w:r>
      <w:r w:rsidR="00C673FD" w:rsidRPr="00C673FD">
        <w:rPr>
          <w:rFonts w:ascii="Times New Roman" w:eastAsia="Times New Roman" w:hAnsi="Times New Roman" w:cs="Times New Roman"/>
          <w:sz w:val="24"/>
          <w:szCs w:val="24"/>
        </w:rPr>
        <w:t xml:space="preserve">will </w:t>
      </w:r>
      <w:r w:rsidR="009D1DC5">
        <w:rPr>
          <w:rFonts w:ascii="Times New Roman" w:eastAsia="Times New Roman" w:hAnsi="Times New Roman" w:cs="Times New Roman"/>
          <w:sz w:val="24"/>
          <w:szCs w:val="24"/>
        </w:rPr>
        <w:t>launch</w:t>
      </w:r>
      <w:r w:rsidR="00C673FD" w:rsidRPr="00C673FD">
        <w:rPr>
          <w:rFonts w:ascii="Times New Roman" w:eastAsia="Times New Roman" w:hAnsi="Times New Roman" w:cs="Times New Roman"/>
          <w:sz w:val="24"/>
          <w:szCs w:val="24"/>
        </w:rPr>
        <w:t xml:space="preserve"> the project at a home care agency in the Northeastern United States. The </w:t>
      </w:r>
      <w:r w:rsidR="009D1DC5">
        <w:rPr>
          <w:rFonts w:ascii="Times New Roman" w:eastAsia="Times New Roman" w:hAnsi="Times New Roman" w:cs="Times New Roman"/>
          <w:sz w:val="24"/>
          <w:szCs w:val="24"/>
        </w:rPr>
        <w:t>project</w:t>
      </w:r>
      <w:r w:rsidR="00C673FD" w:rsidRPr="00C673FD">
        <w:rPr>
          <w:rFonts w:ascii="Times New Roman" w:eastAsia="Times New Roman" w:hAnsi="Times New Roman" w:cs="Times New Roman"/>
          <w:sz w:val="24"/>
          <w:szCs w:val="24"/>
        </w:rPr>
        <w:t xml:space="preserve"> will specifically take place in the facility's psychiatric department. </w:t>
      </w:r>
      <w:r w:rsidR="009D1DC5">
        <w:rPr>
          <w:rFonts w:ascii="Times New Roman" w:eastAsia="Times New Roman" w:hAnsi="Times New Roman" w:cs="Times New Roman"/>
          <w:sz w:val="24"/>
          <w:szCs w:val="24"/>
        </w:rPr>
        <w:t>Noteworthily, the</w:t>
      </w:r>
      <w:r w:rsidR="00C673FD" w:rsidRPr="00C673FD">
        <w:rPr>
          <w:rFonts w:ascii="Times New Roman" w:eastAsia="Times New Roman" w:hAnsi="Times New Roman" w:cs="Times New Roman"/>
          <w:sz w:val="24"/>
          <w:szCs w:val="24"/>
        </w:rPr>
        <w:t xml:space="preserve"> home care agency serves individuals with mental health issues in the community, offering services such as in-home therapy, daily living activities, and medication management. </w:t>
      </w:r>
      <w:r w:rsidR="00917CE6">
        <w:rPr>
          <w:rFonts w:ascii="Times New Roman" w:eastAsia="Times New Roman" w:hAnsi="Times New Roman" w:cs="Times New Roman"/>
          <w:sz w:val="24"/>
          <w:szCs w:val="24"/>
        </w:rPr>
        <w:t xml:space="preserve">The </w:t>
      </w:r>
      <w:r w:rsidR="00EE5918">
        <w:rPr>
          <w:rFonts w:ascii="Times New Roman" w:eastAsia="Times New Roman" w:hAnsi="Times New Roman" w:cs="Times New Roman"/>
          <w:sz w:val="24"/>
          <w:szCs w:val="24"/>
        </w:rPr>
        <w:t>facility has a</w:t>
      </w:r>
      <w:r w:rsidR="00917CE6">
        <w:rPr>
          <w:rFonts w:ascii="Times New Roman" w:eastAsia="Times New Roman" w:hAnsi="Times New Roman" w:cs="Times New Roman"/>
          <w:sz w:val="24"/>
          <w:szCs w:val="24"/>
        </w:rPr>
        <w:t xml:space="preserve"> </w:t>
      </w:r>
      <w:r w:rsidR="00C673FD" w:rsidRPr="00C673FD">
        <w:rPr>
          <w:rFonts w:ascii="Times New Roman" w:eastAsia="Times New Roman" w:hAnsi="Times New Roman" w:cs="Times New Roman"/>
          <w:sz w:val="24"/>
          <w:szCs w:val="24"/>
        </w:rPr>
        <w:t>capacity of 370 beds</w:t>
      </w:r>
      <w:r w:rsidR="00EE5918">
        <w:rPr>
          <w:rFonts w:ascii="Times New Roman" w:eastAsia="Times New Roman" w:hAnsi="Times New Roman" w:cs="Times New Roman"/>
          <w:sz w:val="24"/>
          <w:szCs w:val="24"/>
        </w:rPr>
        <w:t xml:space="preserve"> and </w:t>
      </w:r>
      <w:r w:rsidR="00C673FD" w:rsidRPr="00C673FD">
        <w:rPr>
          <w:rFonts w:ascii="Times New Roman" w:eastAsia="Times New Roman" w:hAnsi="Times New Roman" w:cs="Times New Roman"/>
          <w:sz w:val="24"/>
          <w:szCs w:val="24"/>
        </w:rPr>
        <w:t>deliver</w:t>
      </w:r>
      <w:r w:rsidR="00EE5918">
        <w:rPr>
          <w:rFonts w:ascii="Times New Roman" w:eastAsia="Times New Roman" w:hAnsi="Times New Roman" w:cs="Times New Roman"/>
          <w:sz w:val="24"/>
          <w:szCs w:val="24"/>
        </w:rPr>
        <w:t>s</w:t>
      </w:r>
      <w:r w:rsidR="00C673FD" w:rsidRPr="00C673FD">
        <w:rPr>
          <w:rFonts w:ascii="Times New Roman" w:eastAsia="Times New Roman" w:hAnsi="Times New Roman" w:cs="Times New Roman"/>
          <w:sz w:val="24"/>
          <w:szCs w:val="24"/>
        </w:rPr>
        <w:t xml:space="preserve"> </w:t>
      </w:r>
      <w:r w:rsidR="002E69FE" w:rsidRPr="00C673FD">
        <w:rPr>
          <w:rFonts w:ascii="Times New Roman" w:eastAsia="Times New Roman" w:hAnsi="Times New Roman" w:cs="Times New Roman"/>
          <w:sz w:val="24"/>
          <w:szCs w:val="24"/>
        </w:rPr>
        <w:t>rounded</w:t>
      </w:r>
      <w:r w:rsidR="00C673FD" w:rsidRPr="00C673FD">
        <w:rPr>
          <w:rFonts w:ascii="Times New Roman" w:eastAsia="Times New Roman" w:hAnsi="Times New Roman" w:cs="Times New Roman"/>
          <w:sz w:val="24"/>
          <w:szCs w:val="24"/>
        </w:rPr>
        <w:t xml:space="preserve"> and </w:t>
      </w:r>
      <w:r w:rsidR="002E69FE" w:rsidRPr="00C673FD">
        <w:rPr>
          <w:rFonts w:ascii="Times New Roman" w:eastAsia="Times New Roman" w:hAnsi="Times New Roman" w:cs="Times New Roman"/>
          <w:sz w:val="24"/>
          <w:szCs w:val="24"/>
        </w:rPr>
        <w:t>wide-ranging</w:t>
      </w:r>
      <w:r w:rsidR="00C673FD" w:rsidRPr="00C673FD">
        <w:rPr>
          <w:rFonts w:ascii="Times New Roman" w:eastAsia="Times New Roman" w:hAnsi="Times New Roman" w:cs="Times New Roman"/>
          <w:sz w:val="24"/>
          <w:szCs w:val="24"/>
        </w:rPr>
        <w:t xml:space="preserve"> treatment, </w:t>
      </w:r>
      <w:r w:rsidR="002E69FE" w:rsidRPr="00C673FD">
        <w:rPr>
          <w:rFonts w:ascii="Times New Roman" w:eastAsia="Times New Roman" w:hAnsi="Times New Roman" w:cs="Times New Roman"/>
          <w:sz w:val="24"/>
          <w:szCs w:val="24"/>
        </w:rPr>
        <w:t>ease</w:t>
      </w:r>
      <w:r w:rsidR="00C673FD" w:rsidRPr="00C673FD">
        <w:rPr>
          <w:rFonts w:ascii="Times New Roman" w:eastAsia="Times New Roman" w:hAnsi="Times New Roman" w:cs="Times New Roman"/>
          <w:sz w:val="24"/>
          <w:szCs w:val="24"/>
        </w:rPr>
        <w:t xml:space="preserve">, and care to </w:t>
      </w:r>
      <w:r w:rsidR="00D31FBD">
        <w:rPr>
          <w:rFonts w:ascii="Times New Roman" w:eastAsia="Times New Roman" w:hAnsi="Times New Roman" w:cs="Times New Roman"/>
          <w:sz w:val="24"/>
          <w:szCs w:val="24"/>
        </w:rPr>
        <w:t>clients</w:t>
      </w:r>
      <w:r w:rsidR="00C673FD" w:rsidRPr="00C673FD">
        <w:rPr>
          <w:rFonts w:ascii="Times New Roman" w:eastAsia="Times New Roman" w:hAnsi="Times New Roman" w:cs="Times New Roman"/>
          <w:sz w:val="24"/>
          <w:szCs w:val="24"/>
        </w:rPr>
        <w:t xml:space="preserve"> facing medical and </w:t>
      </w:r>
      <w:r w:rsidR="002E69FE">
        <w:rPr>
          <w:rFonts w:ascii="Times New Roman" w:eastAsia="Times New Roman" w:hAnsi="Times New Roman" w:cs="Times New Roman"/>
          <w:sz w:val="24"/>
          <w:szCs w:val="24"/>
        </w:rPr>
        <w:t>psychiatric</w:t>
      </w:r>
      <w:r w:rsidR="00C673FD" w:rsidRPr="00C673FD">
        <w:rPr>
          <w:rFonts w:ascii="Times New Roman" w:eastAsia="Times New Roman" w:hAnsi="Times New Roman" w:cs="Times New Roman"/>
          <w:sz w:val="24"/>
          <w:szCs w:val="24"/>
        </w:rPr>
        <w:t xml:space="preserve"> challenges.</w:t>
      </w:r>
      <w:r w:rsidRPr="00591846">
        <w:rPr>
          <w:rFonts w:ascii="Times New Roman" w:eastAsia="Times New Roman" w:hAnsi="Times New Roman" w:cs="Times New Roman"/>
          <w:sz w:val="24"/>
          <w:szCs w:val="24"/>
        </w:rPr>
        <w:t xml:space="preserve"> </w:t>
      </w:r>
    </w:p>
    <w:p w14:paraId="22D43802" w14:textId="268E4554" w:rsidR="00591846" w:rsidRDefault="00591846" w:rsidP="00C673FD">
      <w:pPr>
        <w:spacing w:after="0" w:line="480" w:lineRule="auto"/>
        <w:rPr>
          <w:rFonts w:ascii="Times New Roman" w:eastAsia="Times New Roman" w:hAnsi="Times New Roman" w:cs="Times New Roman"/>
          <w:b/>
          <w:sz w:val="24"/>
          <w:szCs w:val="24"/>
        </w:rPr>
      </w:pPr>
      <w:r w:rsidRPr="00591846">
        <w:rPr>
          <w:rFonts w:ascii="Times New Roman" w:eastAsia="Times New Roman" w:hAnsi="Times New Roman" w:cs="Times New Roman"/>
          <w:b/>
          <w:sz w:val="24"/>
          <w:szCs w:val="24"/>
        </w:rPr>
        <w:t>Sample</w:t>
      </w:r>
    </w:p>
    <w:p w14:paraId="17EEA627" w14:textId="1398CEB5" w:rsidR="00F2704C" w:rsidRPr="002876A0" w:rsidRDefault="00F2704C" w:rsidP="002876A0">
      <w:pPr>
        <w:spacing w:after="0" w:line="480" w:lineRule="auto"/>
        <w:ind w:firstLine="720"/>
        <w:rPr>
          <w:rFonts w:ascii="Times New Roman" w:eastAsia="Times New Roman" w:hAnsi="Times New Roman" w:cs="Times New Roman"/>
          <w:bCs/>
          <w:sz w:val="24"/>
          <w:szCs w:val="24"/>
        </w:rPr>
      </w:pPr>
      <w:r w:rsidRPr="002876A0">
        <w:rPr>
          <w:rFonts w:ascii="Times New Roman" w:eastAsia="Times New Roman" w:hAnsi="Times New Roman" w:cs="Times New Roman"/>
          <w:bCs/>
          <w:sz w:val="24"/>
          <w:szCs w:val="24"/>
        </w:rPr>
        <w:t xml:space="preserve">A sample </w:t>
      </w:r>
      <w:r w:rsidR="002F1760" w:rsidRPr="002F1760">
        <w:rPr>
          <w:rFonts w:ascii="Times New Roman" w:eastAsia="Times New Roman" w:hAnsi="Times New Roman" w:cs="Times New Roman"/>
          <w:bCs/>
          <w:sz w:val="24"/>
          <w:szCs w:val="24"/>
        </w:rPr>
        <w:t>serves as a representative segment of a larger population, allowing researchers to make inferences that can potentially be applied to similar populations (Andrade, 2020).</w:t>
      </w:r>
      <w:r w:rsidR="002F1760">
        <w:rPr>
          <w:rFonts w:ascii="Times New Roman" w:eastAsia="Times New Roman" w:hAnsi="Times New Roman" w:cs="Times New Roman"/>
          <w:bCs/>
          <w:sz w:val="24"/>
          <w:szCs w:val="24"/>
        </w:rPr>
        <w:t xml:space="preserve"> </w:t>
      </w:r>
      <w:r w:rsidR="002876A0">
        <w:rPr>
          <w:rFonts w:ascii="Times New Roman" w:eastAsia="Times New Roman" w:hAnsi="Times New Roman" w:cs="Times New Roman"/>
          <w:bCs/>
          <w:sz w:val="24"/>
          <w:szCs w:val="24"/>
        </w:rPr>
        <w:t xml:space="preserve">The following are the </w:t>
      </w:r>
      <w:r w:rsidR="002F1760">
        <w:rPr>
          <w:rFonts w:ascii="Times New Roman" w:eastAsia="Times New Roman" w:hAnsi="Times New Roman" w:cs="Times New Roman"/>
          <w:bCs/>
          <w:sz w:val="24"/>
          <w:szCs w:val="24"/>
        </w:rPr>
        <w:t>rudimentary</w:t>
      </w:r>
      <w:r w:rsidR="002876A0">
        <w:rPr>
          <w:rFonts w:ascii="Times New Roman" w:eastAsia="Times New Roman" w:hAnsi="Times New Roman" w:cs="Times New Roman"/>
          <w:bCs/>
          <w:sz w:val="24"/>
          <w:szCs w:val="24"/>
        </w:rPr>
        <w:t xml:space="preserve"> </w:t>
      </w:r>
      <w:r w:rsidR="002F1760">
        <w:rPr>
          <w:rFonts w:ascii="Times New Roman" w:eastAsia="Times New Roman" w:hAnsi="Times New Roman" w:cs="Times New Roman"/>
          <w:bCs/>
          <w:sz w:val="24"/>
          <w:szCs w:val="24"/>
        </w:rPr>
        <w:t>elements</w:t>
      </w:r>
      <w:r w:rsidR="002876A0">
        <w:rPr>
          <w:rFonts w:ascii="Times New Roman" w:eastAsia="Times New Roman" w:hAnsi="Times New Roman" w:cs="Times New Roman"/>
          <w:bCs/>
          <w:sz w:val="24"/>
          <w:szCs w:val="24"/>
        </w:rPr>
        <w:t xml:space="preserve"> </w:t>
      </w:r>
      <w:r w:rsidR="002F1760">
        <w:rPr>
          <w:rFonts w:ascii="Times New Roman" w:eastAsia="Times New Roman" w:hAnsi="Times New Roman" w:cs="Times New Roman"/>
          <w:bCs/>
          <w:sz w:val="24"/>
          <w:szCs w:val="24"/>
        </w:rPr>
        <w:t xml:space="preserve">akin to </w:t>
      </w:r>
      <w:r w:rsidR="002876A0">
        <w:rPr>
          <w:rFonts w:ascii="Times New Roman" w:eastAsia="Times New Roman" w:hAnsi="Times New Roman" w:cs="Times New Roman"/>
          <w:bCs/>
          <w:sz w:val="24"/>
          <w:szCs w:val="24"/>
        </w:rPr>
        <w:t>a sample.</w:t>
      </w:r>
    </w:p>
    <w:p w14:paraId="6F114C9A" w14:textId="77777777" w:rsidR="002F1760" w:rsidRDefault="00591846" w:rsidP="00564F26">
      <w:pPr>
        <w:spacing w:after="0" w:line="480" w:lineRule="auto"/>
        <w:rPr>
          <w:rFonts w:ascii="Times New Roman" w:eastAsia="Times New Roman" w:hAnsi="Times New Roman" w:cs="Times New Roman"/>
          <w:bCs/>
          <w:sz w:val="24"/>
          <w:szCs w:val="24"/>
        </w:rPr>
      </w:pPr>
      <w:r w:rsidRPr="00591846">
        <w:rPr>
          <w:rFonts w:ascii="Times New Roman" w:eastAsia="Times New Roman" w:hAnsi="Times New Roman" w:cs="Times New Roman"/>
          <w:b/>
          <w:i/>
          <w:iCs/>
          <w:sz w:val="24"/>
          <w:szCs w:val="24"/>
        </w:rPr>
        <w:t>Recruitment Plan</w:t>
      </w:r>
    </w:p>
    <w:p w14:paraId="7D3B918D" w14:textId="6B443CB2" w:rsidR="002F1760" w:rsidRPr="002F1760" w:rsidRDefault="002F1760" w:rsidP="002F1760">
      <w:pPr>
        <w:spacing w:after="0" w:line="480" w:lineRule="auto"/>
        <w:ind w:firstLine="720"/>
        <w:rPr>
          <w:rFonts w:ascii="Times New Roman" w:eastAsia="Times New Roman" w:hAnsi="Times New Roman" w:cs="Times New Roman"/>
          <w:bCs/>
          <w:sz w:val="24"/>
          <w:szCs w:val="24"/>
        </w:rPr>
      </w:pPr>
      <w:r w:rsidRPr="002F1760">
        <w:rPr>
          <w:rFonts w:ascii="Times New Roman" w:eastAsia="Times New Roman" w:hAnsi="Times New Roman" w:cs="Times New Roman"/>
          <w:bCs/>
          <w:sz w:val="24"/>
          <w:szCs w:val="24"/>
        </w:rPr>
        <w:t xml:space="preserve">The project’s </w:t>
      </w:r>
      <w:r w:rsidR="00EE5918">
        <w:rPr>
          <w:rFonts w:ascii="Times New Roman" w:eastAsia="Times New Roman" w:hAnsi="Times New Roman" w:cs="Times New Roman"/>
          <w:bCs/>
          <w:sz w:val="24"/>
          <w:szCs w:val="24"/>
        </w:rPr>
        <w:t>principal</w:t>
      </w:r>
      <w:r w:rsidRPr="002F1760">
        <w:rPr>
          <w:rFonts w:ascii="Times New Roman" w:eastAsia="Times New Roman" w:hAnsi="Times New Roman" w:cs="Times New Roman"/>
          <w:bCs/>
          <w:sz w:val="24"/>
          <w:szCs w:val="24"/>
        </w:rPr>
        <w:t xml:space="preserve"> investigator will obtain approval from the </w:t>
      </w:r>
      <w:r>
        <w:rPr>
          <w:rFonts w:ascii="Times New Roman" w:eastAsia="Times New Roman" w:hAnsi="Times New Roman" w:cs="Times New Roman"/>
          <w:bCs/>
          <w:sz w:val="24"/>
          <w:szCs w:val="24"/>
        </w:rPr>
        <w:t>facility’s quality appraisal</w:t>
      </w:r>
      <w:r w:rsidRPr="002F17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committee</w:t>
      </w:r>
      <w:r w:rsidR="00AD3635">
        <w:rPr>
          <w:rFonts w:ascii="Times New Roman" w:eastAsia="Times New Roman" w:hAnsi="Times New Roman" w:cs="Times New Roman"/>
          <w:bCs/>
          <w:sz w:val="24"/>
          <w:szCs w:val="24"/>
        </w:rPr>
        <w:t>, which will undertake</w:t>
      </w:r>
      <w:r>
        <w:rPr>
          <w:rFonts w:ascii="Times New Roman" w:eastAsia="Times New Roman" w:hAnsi="Times New Roman" w:cs="Times New Roman"/>
          <w:bCs/>
          <w:sz w:val="24"/>
          <w:szCs w:val="24"/>
        </w:rPr>
        <w:t xml:space="preserve"> improvement efforts</w:t>
      </w:r>
      <w:r w:rsidRPr="002F17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In particular, the</w:t>
      </w:r>
      <w:r w:rsidR="00EE5918">
        <w:rPr>
          <w:rFonts w:ascii="Times New Roman" w:eastAsia="Times New Roman" w:hAnsi="Times New Roman" w:cs="Times New Roman"/>
          <w:bCs/>
          <w:sz w:val="24"/>
          <w:szCs w:val="24"/>
        </w:rPr>
        <w:t xml:space="preserve"> quality improvement</w:t>
      </w:r>
      <w:r>
        <w:rPr>
          <w:rFonts w:ascii="Times New Roman" w:eastAsia="Times New Roman" w:hAnsi="Times New Roman" w:cs="Times New Roman"/>
          <w:bCs/>
          <w:sz w:val="24"/>
          <w:szCs w:val="24"/>
        </w:rPr>
        <w:t xml:space="preserve"> </w:t>
      </w:r>
      <w:r w:rsidRPr="002F1760">
        <w:rPr>
          <w:rFonts w:ascii="Times New Roman" w:eastAsia="Times New Roman" w:hAnsi="Times New Roman" w:cs="Times New Roman"/>
          <w:bCs/>
          <w:sz w:val="24"/>
          <w:szCs w:val="24"/>
        </w:rPr>
        <w:t xml:space="preserve">committee’s primary goals include classifying areas </w:t>
      </w:r>
      <w:r>
        <w:rPr>
          <w:rFonts w:ascii="Times New Roman" w:eastAsia="Times New Roman" w:hAnsi="Times New Roman" w:cs="Times New Roman"/>
          <w:bCs/>
          <w:sz w:val="24"/>
          <w:szCs w:val="24"/>
        </w:rPr>
        <w:t>necessitating</w:t>
      </w:r>
      <w:r w:rsidRPr="002F1760">
        <w:rPr>
          <w:rFonts w:ascii="Times New Roman" w:eastAsia="Times New Roman" w:hAnsi="Times New Roman" w:cs="Times New Roman"/>
          <w:bCs/>
          <w:sz w:val="24"/>
          <w:szCs w:val="24"/>
        </w:rPr>
        <w:t xml:space="preserve"> improvement, </w:t>
      </w:r>
      <w:r>
        <w:rPr>
          <w:rFonts w:ascii="Times New Roman" w:eastAsia="Times New Roman" w:hAnsi="Times New Roman" w:cs="Times New Roman"/>
          <w:bCs/>
          <w:sz w:val="24"/>
          <w:szCs w:val="24"/>
        </w:rPr>
        <w:t>enabling</w:t>
      </w:r>
      <w:r w:rsidRPr="002F1760">
        <w:rPr>
          <w:rFonts w:ascii="Times New Roman" w:eastAsia="Times New Roman" w:hAnsi="Times New Roman" w:cs="Times New Roman"/>
          <w:bCs/>
          <w:sz w:val="24"/>
          <w:szCs w:val="24"/>
        </w:rPr>
        <w:t xml:space="preserve"> constructive vicissitudes, guaranteeing compliance with established regulations, </w:t>
      </w:r>
      <w:r>
        <w:rPr>
          <w:rFonts w:ascii="Times New Roman" w:eastAsia="Times New Roman" w:hAnsi="Times New Roman" w:cs="Times New Roman"/>
          <w:bCs/>
          <w:sz w:val="24"/>
          <w:szCs w:val="24"/>
        </w:rPr>
        <w:t>inculcating</w:t>
      </w:r>
      <w:r w:rsidRPr="002F17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workforce</w:t>
      </w:r>
      <w:r w:rsidRPr="002F1760">
        <w:rPr>
          <w:rFonts w:ascii="Times New Roman" w:eastAsia="Times New Roman" w:hAnsi="Times New Roman" w:cs="Times New Roman"/>
          <w:bCs/>
          <w:sz w:val="24"/>
          <w:szCs w:val="24"/>
        </w:rPr>
        <w:t xml:space="preserve"> and </w:t>
      </w:r>
      <w:r w:rsidR="00311045">
        <w:rPr>
          <w:rFonts w:ascii="Times New Roman" w:eastAsia="Times New Roman" w:hAnsi="Times New Roman" w:cs="Times New Roman"/>
          <w:bCs/>
          <w:sz w:val="24"/>
          <w:szCs w:val="24"/>
        </w:rPr>
        <w:t>practitioners</w:t>
      </w:r>
      <w:r w:rsidRPr="002F1760">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accentuating</w:t>
      </w:r>
      <w:r w:rsidRPr="002F1760">
        <w:rPr>
          <w:rFonts w:ascii="Times New Roman" w:eastAsia="Times New Roman" w:hAnsi="Times New Roman" w:cs="Times New Roman"/>
          <w:bCs/>
          <w:sz w:val="24"/>
          <w:szCs w:val="24"/>
        </w:rPr>
        <w:t xml:space="preserve"> key </w:t>
      </w:r>
      <w:r w:rsidR="00311045" w:rsidRPr="002F1760">
        <w:rPr>
          <w:rFonts w:ascii="Times New Roman" w:eastAsia="Times New Roman" w:hAnsi="Times New Roman" w:cs="Times New Roman"/>
          <w:bCs/>
          <w:sz w:val="24"/>
          <w:szCs w:val="24"/>
        </w:rPr>
        <w:t>enhancement</w:t>
      </w:r>
      <w:r w:rsidRPr="002F1760">
        <w:rPr>
          <w:rFonts w:ascii="Times New Roman" w:eastAsia="Times New Roman" w:hAnsi="Times New Roman" w:cs="Times New Roman"/>
          <w:bCs/>
          <w:sz w:val="24"/>
          <w:szCs w:val="24"/>
        </w:rPr>
        <w:t xml:space="preserve"> </w:t>
      </w:r>
      <w:r w:rsidR="00311045" w:rsidRPr="002F1760">
        <w:rPr>
          <w:rFonts w:ascii="Times New Roman" w:eastAsia="Times New Roman" w:hAnsi="Times New Roman" w:cs="Times New Roman"/>
          <w:bCs/>
          <w:sz w:val="24"/>
          <w:szCs w:val="24"/>
        </w:rPr>
        <w:t>prospects</w:t>
      </w:r>
      <w:r w:rsidRPr="002F1760">
        <w:rPr>
          <w:rFonts w:ascii="Times New Roman" w:eastAsia="Times New Roman" w:hAnsi="Times New Roman" w:cs="Times New Roman"/>
          <w:bCs/>
          <w:sz w:val="24"/>
          <w:szCs w:val="24"/>
        </w:rPr>
        <w:t xml:space="preserve"> (Polit &amp; Beck, 2021). The </w:t>
      </w:r>
      <w:r w:rsidR="00EE5918">
        <w:rPr>
          <w:rFonts w:ascii="Times New Roman" w:eastAsia="Times New Roman" w:hAnsi="Times New Roman" w:cs="Times New Roman"/>
          <w:bCs/>
          <w:sz w:val="24"/>
          <w:szCs w:val="24"/>
        </w:rPr>
        <w:t>committee</w:t>
      </w:r>
      <w:r w:rsidRPr="002F1760">
        <w:rPr>
          <w:rFonts w:ascii="Times New Roman" w:eastAsia="Times New Roman" w:hAnsi="Times New Roman" w:cs="Times New Roman"/>
          <w:bCs/>
          <w:sz w:val="24"/>
          <w:szCs w:val="24"/>
        </w:rPr>
        <w:t xml:space="preserve"> will be briefed on the study’s purpose and significance, </w:t>
      </w:r>
      <w:r w:rsidR="00AD3635">
        <w:rPr>
          <w:rFonts w:ascii="Times New Roman" w:eastAsia="Times New Roman" w:hAnsi="Times New Roman" w:cs="Times New Roman"/>
          <w:bCs/>
          <w:sz w:val="24"/>
          <w:szCs w:val="24"/>
        </w:rPr>
        <w:t xml:space="preserve">the </w:t>
      </w:r>
      <w:r w:rsidR="00EE5918">
        <w:rPr>
          <w:rFonts w:ascii="Times New Roman" w:eastAsia="Times New Roman" w:hAnsi="Times New Roman" w:cs="Times New Roman"/>
          <w:bCs/>
          <w:sz w:val="24"/>
          <w:szCs w:val="24"/>
        </w:rPr>
        <w:t>rationale</w:t>
      </w:r>
      <w:r w:rsidRPr="002F1760">
        <w:rPr>
          <w:rFonts w:ascii="Times New Roman" w:eastAsia="Times New Roman" w:hAnsi="Times New Roman" w:cs="Times New Roman"/>
          <w:bCs/>
          <w:sz w:val="24"/>
          <w:szCs w:val="24"/>
        </w:rPr>
        <w:t xml:space="preserve"> for selecting the location, </w:t>
      </w:r>
      <w:r w:rsidR="00AD3635">
        <w:rPr>
          <w:rFonts w:ascii="Times New Roman" w:eastAsia="Times New Roman" w:hAnsi="Times New Roman" w:cs="Times New Roman"/>
          <w:bCs/>
          <w:sz w:val="24"/>
          <w:szCs w:val="24"/>
        </w:rPr>
        <w:t xml:space="preserve">the </w:t>
      </w:r>
      <w:r w:rsidRPr="002F1760">
        <w:rPr>
          <w:rFonts w:ascii="Times New Roman" w:eastAsia="Times New Roman" w:hAnsi="Times New Roman" w:cs="Times New Roman"/>
          <w:bCs/>
          <w:sz w:val="24"/>
          <w:szCs w:val="24"/>
        </w:rPr>
        <w:t>details of the research, and the commitment to uphold</w:t>
      </w:r>
      <w:r w:rsidR="00A85681">
        <w:rPr>
          <w:rFonts w:ascii="Times New Roman" w:eastAsia="Times New Roman" w:hAnsi="Times New Roman" w:cs="Times New Roman"/>
          <w:bCs/>
          <w:sz w:val="24"/>
          <w:szCs w:val="24"/>
        </w:rPr>
        <w:t>ing</w:t>
      </w:r>
      <w:r w:rsidRPr="002F1760">
        <w:rPr>
          <w:rFonts w:ascii="Times New Roman" w:eastAsia="Times New Roman" w:hAnsi="Times New Roman" w:cs="Times New Roman"/>
          <w:bCs/>
          <w:sz w:val="24"/>
          <w:szCs w:val="24"/>
        </w:rPr>
        <w:t xml:space="preserve"> ethical standards.</w:t>
      </w:r>
      <w:r>
        <w:rPr>
          <w:rFonts w:ascii="Times New Roman" w:eastAsia="Times New Roman" w:hAnsi="Times New Roman" w:cs="Times New Roman"/>
          <w:bCs/>
          <w:sz w:val="24"/>
          <w:szCs w:val="24"/>
        </w:rPr>
        <w:t xml:space="preserve"> </w:t>
      </w:r>
      <w:r w:rsidR="00AD3635">
        <w:rPr>
          <w:rFonts w:ascii="Times New Roman" w:eastAsia="Times New Roman" w:hAnsi="Times New Roman" w:cs="Times New Roman"/>
          <w:bCs/>
          <w:sz w:val="24"/>
          <w:szCs w:val="24"/>
        </w:rPr>
        <w:t>Besides,</w:t>
      </w:r>
      <w:r>
        <w:rPr>
          <w:rFonts w:ascii="Times New Roman" w:eastAsia="Times New Roman" w:hAnsi="Times New Roman" w:cs="Times New Roman"/>
          <w:bCs/>
          <w:sz w:val="24"/>
          <w:szCs w:val="24"/>
        </w:rPr>
        <w:t xml:space="preserve"> t</w:t>
      </w:r>
      <w:r w:rsidRPr="002F1760">
        <w:rPr>
          <w:rFonts w:ascii="Times New Roman" w:eastAsia="Times New Roman" w:hAnsi="Times New Roman" w:cs="Times New Roman"/>
          <w:bCs/>
          <w:sz w:val="24"/>
          <w:szCs w:val="24"/>
        </w:rPr>
        <w:t xml:space="preserve">he </w:t>
      </w:r>
      <w:r w:rsidR="00EE5918">
        <w:rPr>
          <w:rFonts w:ascii="Times New Roman" w:eastAsia="Times New Roman" w:hAnsi="Times New Roman" w:cs="Times New Roman"/>
          <w:bCs/>
          <w:sz w:val="24"/>
          <w:szCs w:val="24"/>
        </w:rPr>
        <w:t>principal investigator</w:t>
      </w:r>
      <w:r w:rsidRPr="002F1760">
        <w:rPr>
          <w:rFonts w:ascii="Times New Roman" w:eastAsia="Times New Roman" w:hAnsi="Times New Roman" w:cs="Times New Roman"/>
          <w:bCs/>
          <w:sz w:val="24"/>
          <w:szCs w:val="24"/>
        </w:rPr>
        <w:t xml:space="preserve"> will collaborate with psychiatric nurse leaders and a project mentor to identify eligible participants based on established inclusion criteria (Purna Singh et al., 2023). </w:t>
      </w:r>
      <w:r>
        <w:rPr>
          <w:rFonts w:ascii="Times New Roman" w:eastAsia="Times New Roman" w:hAnsi="Times New Roman" w:cs="Times New Roman"/>
          <w:bCs/>
          <w:sz w:val="24"/>
          <w:szCs w:val="24"/>
        </w:rPr>
        <w:t>The e</w:t>
      </w:r>
      <w:r w:rsidRPr="002F1760">
        <w:rPr>
          <w:rFonts w:ascii="Times New Roman" w:eastAsia="Times New Roman" w:hAnsi="Times New Roman" w:cs="Times New Roman"/>
          <w:bCs/>
          <w:sz w:val="24"/>
          <w:szCs w:val="24"/>
        </w:rPr>
        <w:t xml:space="preserve">ligible </w:t>
      </w:r>
      <w:r>
        <w:rPr>
          <w:rFonts w:ascii="Times New Roman" w:eastAsia="Times New Roman" w:hAnsi="Times New Roman" w:cs="Times New Roman"/>
          <w:bCs/>
          <w:sz w:val="24"/>
          <w:szCs w:val="24"/>
        </w:rPr>
        <w:t>respondents</w:t>
      </w:r>
      <w:r w:rsidRPr="002F1760">
        <w:rPr>
          <w:rFonts w:ascii="Times New Roman" w:eastAsia="Times New Roman" w:hAnsi="Times New Roman" w:cs="Times New Roman"/>
          <w:bCs/>
          <w:sz w:val="24"/>
          <w:szCs w:val="24"/>
        </w:rPr>
        <w:t xml:space="preserve"> will receive informed consent documents via </w:t>
      </w:r>
      <w:r>
        <w:rPr>
          <w:rFonts w:ascii="Times New Roman" w:eastAsia="Times New Roman" w:hAnsi="Times New Roman" w:cs="Times New Roman"/>
          <w:bCs/>
          <w:sz w:val="24"/>
          <w:szCs w:val="24"/>
        </w:rPr>
        <w:t xml:space="preserve">an </w:t>
      </w:r>
      <w:r w:rsidRPr="002F1760">
        <w:rPr>
          <w:rFonts w:ascii="Times New Roman" w:eastAsia="Times New Roman" w:hAnsi="Times New Roman" w:cs="Times New Roman"/>
          <w:bCs/>
          <w:sz w:val="24"/>
          <w:szCs w:val="24"/>
        </w:rPr>
        <w:t>email</w:t>
      </w:r>
      <w:r>
        <w:rPr>
          <w:rFonts w:ascii="Times New Roman" w:eastAsia="Times New Roman" w:hAnsi="Times New Roman" w:cs="Times New Roman"/>
          <w:bCs/>
          <w:sz w:val="24"/>
          <w:szCs w:val="24"/>
        </w:rPr>
        <w:t xml:space="preserve"> link</w:t>
      </w:r>
      <w:r w:rsidRPr="002F1760">
        <w:rPr>
          <w:rFonts w:ascii="Times New Roman" w:eastAsia="Times New Roman" w:hAnsi="Times New Roman" w:cs="Times New Roman"/>
          <w:bCs/>
          <w:sz w:val="24"/>
          <w:szCs w:val="24"/>
        </w:rPr>
        <w:t xml:space="preserve"> detailing the project’s goals, processes, expectations, and the voluntary nature of participation.</w:t>
      </w:r>
    </w:p>
    <w:p w14:paraId="1FC4CEBB" w14:textId="05B49EC5" w:rsidR="00591846" w:rsidRPr="002F1760" w:rsidRDefault="00591846" w:rsidP="002F1760">
      <w:pPr>
        <w:spacing w:after="0" w:line="480" w:lineRule="auto"/>
        <w:rPr>
          <w:rFonts w:ascii="Times New Roman" w:eastAsia="Times New Roman" w:hAnsi="Times New Roman" w:cs="Times New Roman"/>
          <w:bCs/>
          <w:sz w:val="24"/>
          <w:szCs w:val="24"/>
        </w:rPr>
      </w:pPr>
      <w:r w:rsidRPr="00591846">
        <w:rPr>
          <w:rFonts w:ascii="Times New Roman" w:eastAsia="Times New Roman" w:hAnsi="Times New Roman" w:cs="Times New Roman"/>
          <w:b/>
          <w:i/>
          <w:iCs/>
          <w:sz w:val="24"/>
          <w:szCs w:val="24"/>
        </w:rPr>
        <w:lastRenderedPageBreak/>
        <w:t>Sample Size</w:t>
      </w:r>
    </w:p>
    <w:p w14:paraId="5C3B9A59" w14:textId="235EA72F" w:rsidR="00591846" w:rsidRPr="00591846" w:rsidRDefault="002F1760" w:rsidP="00564F2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trivial inherent nature of the project, the most suitable </w:t>
      </w:r>
      <w:r w:rsidR="00591846" w:rsidRPr="00591846">
        <w:rPr>
          <w:rFonts w:ascii="Times New Roman" w:eastAsia="Times New Roman" w:hAnsi="Times New Roman" w:cs="Times New Roman"/>
          <w:sz w:val="24"/>
          <w:szCs w:val="24"/>
        </w:rPr>
        <w:t>sample size is forty participants</w:t>
      </w:r>
      <w:r>
        <w:rPr>
          <w:rFonts w:ascii="Times New Roman" w:eastAsia="Times New Roman" w:hAnsi="Times New Roman" w:cs="Times New Roman"/>
          <w:sz w:val="24"/>
          <w:szCs w:val="24"/>
        </w:rPr>
        <w:t>.</w:t>
      </w:r>
    </w:p>
    <w:p w14:paraId="759D2DEF" w14:textId="77777777" w:rsidR="00591846" w:rsidRPr="00591846" w:rsidRDefault="00591846" w:rsidP="00564F26">
      <w:pPr>
        <w:spacing w:after="0" w:line="480" w:lineRule="auto"/>
        <w:rPr>
          <w:rFonts w:ascii="Times New Roman" w:eastAsia="Times New Roman" w:hAnsi="Times New Roman" w:cs="Times New Roman"/>
          <w:b/>
          <w:i/>
          <w:iCs/>
          <w:sz w:val="24"/>
          <w:szCs w:val="24"/>
        </w:rPr>
      </w:pPr>
      <w:r w:rsidRPr="00591846">
        <w:rPr>
          <w:rFonts w:ascii="Times New Roman" w:eastAsia="Times New Roman" w:hAnsi="Times New Roman" w:cs="Times New Roman"/>
          <w:b/>
          <w:i/>
          <w:iCs/>
          <w:sz w:val="24"/>
          <w:szCs w:val="24"/>
        </w:rPr>
        <w:t>Sampling</w:t>
      </w:r>
    </w:p>
    <w:p w14:paraId="1D929392" w14:textId="3493BAF9" w:rsidR="002F1760" w:rsidRDefault="002F1760" w:rsidP="002F1760">
      <w:pPr>
        <w:spacing w:after="0" w:line="480" w:lineRule="auto"/>
        <w:ind w:firstLine="720"/>
        <w:rPr>
          <w:rFonts w:ascii="Times New Roman" w:eastAsia="Times New Roman" w:hAnsi="Times New Roman" w:cs="Times New Roman"/>
          <w:sz w:val="24"/>
          <w:szCs w:val="24"/>
        </w:rPr>
      </w:pPr>
      <w:r w:rsidRPr="002F1760">
        <w:rPr>
          <w:rFonts w:ascii="Times New Roman" w:eastAsia="Times New Roman" w:hAnsi="Times New Roman" w:cs="Times New Roman"/>
          <w:sz w:val="24"/>
          <w:szCs w:val="24"/>
        </w:rPr>
        <w:t xml:space="preserve">A convenience sampling method will be used, allowing </w:t>
      </w:r>
      <w:r w:rsidR="00AD3635">
        <w:rPr>
          <w:rFonts w:ascii="Times New Roman" w:eastAsia="Times New Roman" w:hAnsi="Times New Roman" w:cs="Times New Roman"/>
          <w:sz w:val="24"/>
          <w:szCs w:val="24"/>
        </w:rPr>
        <w:t>participants to be easily contacted. This</w:t>
      </w:r>
      <w:r w:rsidRPr="002F1760">
        <w:rPr>
          <w:rFonts w:ascii="Times New Roman" w:eastAsia="Times New Roman" w:hAnsi="Times New Roman" w:cs="Times New Roman"/>
          <w:sz w:val="24"/>
          <w:szCs w:val="24"/>
        </w:rPr>
        <w:t xml:space="preserve"> approach is cost-effective, time-efficient, and practical for involving colleagues already working </w:t>
      </w:r>
      <w:r w:rsidR="00311045">
        <w:rPr>
          <w:rFonts w:ascii="Times New Roman" w:eastAsia="Times New Roman" w:hAnsi="Times New Roman" w:cs="Times New Roman"/>
          <w:sz w:val="24"/>
          <w:szCs w:val="24"/>
        </w:rPr>
        <w:t xml:space="preserve">at the </w:t>
      </w:r>
      <w:r w:rsidR="00EE5918">
        <w:rPr>
          <w:rFonts w:ascii="Times New Roman" w:eastAsia="Times New Roman" w:hAnsi="Times New Roman" w:cs="Times New Roman"/>
          <w:sz w:val="24"/>
          <w:szCs w:val="24"/>
        </w:rPr>
        <w:t>project’s location</w:t>
      </w:r>
      <w:r w:rsidRPr="002F1760">
        <w:rPr>
          <w:rFonts w:ascii="Times New Roman" w:eastAsia="Times New Roman" w:hAnsi="Times New Roman" w:cs="Times New Roman"/>
          <w:sz w:val="24"/>
          <w:szCs w:val="24"/>
        </w:rPr>
        <w:t xml:space="preserve"> (Purna Singh et al., 2023).</w:t>
      </w:r>
    </w:p>
    <w:p w14:paraId="2C71CE55" w14:textId="23415CD1" w:rsidR="00591846" w:rsidRPr="00591846" w:rsidRDefault="00591846" w:rsidP="00564F26">
      <w:pPr>
        <w:spacing w:after="0" w:line="480" w:lineRule="auto"/>
        <w:rPr>
          <w:rFonts w:ascii="Times New Roman" w:eastAsia="Times New Roman" w:hAnsi="Times New Roman" w:cs="Times New Roman"/>
          <w:b/>
          <w:i/>
          <w:iCs/>
          <w:sz w:val="24"/>
          <w:szCs w:val="24"/>
        </w:rPr>
      </w:pPr>
      <w:r w:rsidRPr="00591846">
        <w:rPr>
          <w:rFonts w:ascii="Times New Roman" w:eastAsia="Times New Roman" w:hAnsi="Times New Roman" w:cs="Times New Roman"/>
          <w:b/>
          <w:i/>
          <w:iCs/>
          <w:sz w:val="24"/>
          <w:szCs w:val="24"/>
        </w:rPr>
        <w:t>Inclusion Criteria</w:t>
      </w:r>
    </w:p>
    <w:p w14:paraId="2505562B" w14:textId="0D55F6E0" w:rsidR="00591846" w:rsidRPr="00591846" w:rsidRDefault="006B5636" w:rsidP="00564F2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91846" w:rsidRPr="00591846">
        <w:rPr>
          <w:rFonts w:ascii="Times New Roman" w:eastAsia="Times New Roman" w:hAnsi="Times New Roman" w:cs="Times New Roman"/>
          <w:sz w:val="24"/>
          <w:szCs w:val="24"/>
        </w:rPr>
        <w:t xml:space="preserve">he </w:t>
      </w:r>
      <w:r w:rsidR="0050082A">
        <w:rPr>
          <w:rFonts w:ascii="Times New Roman" w:eastAsia="Times New Roman" w:hAnsi="Times New Roman" w:cs="Times New Roman"/>
          <w:sz w:val="24"/>
          <w:szCs w:val="24"/>
        </w:rPr>
        <w:t>project investigator</w:t>
      </w:r>
      <w:r w:rsidR="00591846" w:rsidRPr="00591846">
        <w:rPr>
          <w:rFonts w:ascii="Times New Roman" w:eastAsia="Times New Roman" w:hAnsi="Times New Roman" w:cs="Times New Roman"/>
          <w:sz w:val="24"/>
          <w:szCs w:val="24"/>
        </w:rPr>
        <w:t xml:space="preserve"> will </w:t>
      </w:r>
      <w:r w:rsidR="0050082A">
        <w:rPr>
          <w:rFonts w:ascii="Times New Roman" w:eastAsia="Times New Roman" w:hAnsi="Times New Roman" w:cs="Times New Roman"/>
          <w:sz w:val="24"/>
          <w:szCs w:val="24"/>
        </w:rPr>
        <w:t>include</w:t>
      </w:r>
      <w:r w:rsidR="00591846" w:rsidRPr="00591846">
        <w:rPr>
          <w:rFonts w:ascii="Times New Roman" w:eastAsia="Times New Roman" w:hAnsi="Times New Roman" w:cs="Times New Roman"/>
          <w:sz w:val="24"/>
          <w:szCs w:val="24"/>
        </w:rPr>
        <w:t xml:space="preserve"> registered nurses and </w:t>
      </w:r>
      <w:r>
        <w:rPr>
          <w:rFonts w:ascii="Times New Roman" w:eastAsia="Times New Roman" w:hAnsi="Times New Roman" w:cs="Times New Roman"/>
          <w:sz w:val="24"/>
          <w:szCs w:val="24"/>
        </w:rPr>
        <w:t>psychiatric</w:t>
      </w:r>
      <w:r w:rsidR="00591846" w:rsidRPr="00591846">
        <w:rPr>
          <w:rFonts w:ascii="Times New Roman" w:eastAsia="Times New Roman" w:hAnsi="Times New Roman" w:cs="Times New Roman"/>
          <w:sz w:val="24"/>
          <w:szCs w:val="24"/>
        </w:rPr>
        <w:t xml:space="preserve"> nurses</w:t>
      </w:r>
      <w:r>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at the</w:t>
      </w:r>
      <w:r w:rsidR="0050082A">
        <w:rPr>
          <w:rFonts w:ascii="Times New Roman" w:eastAsia="Times New Roman" w:hAnsi="Times New Roman" w:cs="Times New Roman"/>
          <w:sz w:val="24"/>
          <w:szCs w:val="24"/>
        </w:rPr>
        <w:t xml:space="preserve"> site</w:t>
      </w:r>
      <w:r w:rsidR="00591846" w:rsidRPr="00591846">
        <w:rPr>
          <w:rFonts w:ascii="Times New Roman" w:eastAsia="Times New Roman" w:hAnsi="Times New Roman" w:cs="Times New Roman"/>
          <w:sz w:val="24"/>
          <w:szCs w:val="24"/>
        </w:rPr>
        <w:t xml:space="preserve">. </w:t>
      </w:r>
      <w:r w:rsidR="0050082A">
        <w:rPr>
          <w:rFonts w:ascii="Times New Roman" w:eastAsia="Times New Roman" w:hAnsi="Times New Roman" w:cs="Times New Roman"/>
          <w:sz w:val="24"/>
          <w:szCs w:val="24"/>
        </w:rPr>
        <w:t xml:space="preserve">The key qualifications for the inclusion criteria include </w:t>
      </w:r>
      <w:r w:rsidR="00AD3635">
        <w:rPr>
          <w:rFonts w:ascii="Times New Roman" w:eastAsia="Times New Roman" w:hAnsi="Times New Roman" w:cs="Times New Roman"/>
          <w:sz w:val="24"/>
          <w:szCs w:val="24"/>
        </w:rPr>
        <w:t>a minimum of two years of nursing experience</w:t>
      </w:r>
      <w:r w:rsidR="00591846" w:rsidRPr="00591846">
        <w:rPr>
          <w:rFonts w:ascii="Times New Roman" w:eastAsia="Times New Roman" w:hAnsi="Times New Roman" w:cs="Times New Roman"/>
          <w:sz w:val="24"/>
          <w:szCs w:val="24"/>
        </w:rPr>
        <w:t xml:space="preserve"> and </w:t>
      </w:r>
      <w:r w:rsidR="00984EDE" w:rsidRPr="00564F26">
        <w:rPr>
          <w:rFonts w:ascii="Times New Roman" w:eastAsia="Times New Roman" w:hAnsi="Times New Roman" w:cs="Times New Roman"/>
          <w:sz w:val="24"/>
          <w:szCs w:val="24"/>
        </w:rPr>
        <w:t xml:space="preserve">direct </w:t>
      </w:r>
      <w:r w:rsidR="003B4CA2">
        <w:rPr>
          <w:rFonts w:ascii="Times New Roman" w:eastAsia="Times New Roman" w:hAnsi="Times New Roman" w:cs="Times New Roman"/>
          <w:sz w:val="24"/>
          <w:szCs w:val="24"/>
        </w:rPr>
        <w:t>care for</w:t>
      </w:r>
      <w:r w:rsidR="00984EDE" w:rsidRPr="00564F26">
        <w:rPr>
          <w:rFonts w:ascii="Times New Roman" w:eastAsia="Times New Roman" w:hAnsi="Times New Roman" w:cs="Times New Roman"/>
          <w:sz w:val="24"/>
          <w:szCs w:val="24"/>
        </w:rPr>
        <w:t xml:space="preserve"> </w:t>
      </w:r>
      <w:r w:rsidR="0067124E" w:rsidRPr="00564F26">
        <w:rPr>
          <w:rFonts w:ascii="Times New Roman" w:eastAsia="Times New Roman" w:hAnsi="Times New Roman" w:cs="Times New Roman"/>
          <w:sz w:val="24"/>
          <w:szCs w:val="24"/>
        </w:rPr>
        <w:t>client</w:t>
      </w:r>
      <w:r w:rsidR="003B4CA2">
        <w:rPr>
          <w:rFonts w:ascii="Times New Roman" w:eastAsia="Times New Roman" w:hAnsi="Times New Roman" w:cs="Times New Roman"/>
          <w:sz w:val="24"/>
          <w:szCs w:val="24"/>
        </w:rPr>
        <w:t>ele</w:t>
      </w:r>
      <w:r w:rsidR="0067124E" w:rsidRPr="00564F26">
        <w:rPr>
          <w:rFonts w:ascii="Times New Roman" w:eastAsia="Times New Roman" w:hAnsi="Times New Roman" w:cs="Times New Roman"/>
          <w:sz w:val="24"/>
          <w:szCs w:val="24"/>
        </w:rPr>
        <w:t xml:space="preserve"> in the psych unit</w:t>
      </w:r>
      <w:r w:rsidR="00591846" w:rsidRPr="00591846">
        <w:rPr>
          <w:rFonts w:ascii="Times New Roman" w:eastAsia="Times New Roman" w:hAnsi="Times New Roman" w:cs="Times New Roman"/>
          <w:sz w:val="24"/>
          <w:szCs w:val="24"/>
        </w:rPr>
        <w:t>.</w:t>
      </w:r>
    </w:p>
    <w:p w14:paraId="58C76771" w14:textId="77777777" w:rsidR="00591846" w:rsidRPr="00591846" w:rsidRDefault="00591846" w:rsidP="00564F26">
      <w:pPr>
        <w:spacing w:after="0" w:line="480" w:lineRule="auto"/>
        <w:rPr>
          <w:rFonts w:ascii="Times New Roman" w:eastAsia="Times New Roman" w:hAnsi="Times New Roman" w:cs="Times New Roman"/>
          <w:b/>
          <w:i/>
          <w:iCs/>
          <w:sz w:val="24"/>
          <w:szCs w:val="24"/>
        </w:rPr>
      </w:pPr>
      <w:r w:rsidRPr="00591846">
        <w:rPr>
          <w:rFonts w:ascii="Times New Roman" w:eastAsia="Times New Roman" w:hAnsi="Times New Roman" w:cs="Times New Roman"/>
          <w:b/>
          <w:i/>
          <w:iCs/>
          <w:sz w:val="24"/>
          <w:szCs w:val="24"/>
        </w:rPr>
        <w:t>Exclusion Criteria</w:t>
      </w:r>
    </w:p>
    <w:p w14:paraId="74D84040" w14:textId="37D85102" w:rsidR="00591846" w:rsidRPr="00591846" w:rsidRDefault="00C50733" w:rsidP="00564F2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the contrary, nurses</w:t>
      </w:r>
      <w:r w:rsidR="00591846" w:rsidRPr="005918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less than</w:t>
      </w:r>
      <w:r w:rsidR="00591846" w:rsidRPr="00591846">
        <w:rPr>
          <w:rFonts w:ascii="Times New Roman" w:eastAsia="Times New Roman" w:hAnsi="Times New Roman" w:cs="Times New Roman"/>
          <w:sz w:val="24"/>
          <w:szCs w:val="24"/>
        </w:rPr>
        <w:t xml:space="preserve"> two </w:t>
      </w:r>
      <w:r w:rsidR="005A7B0E" w:rsidRPr="00591846">
        <w:rPr>
          <w:rFonts w:ascii="Times New Roman" w:eastAsia="Times New Roman" w:hAnsi="Times New Roman" w:cs="Times New Roman"/>
          <w:sz w:val="24"/>
          <w:szCs w:val="24"/>
        </w:rPr>
        <w:t>years’ experience</w:t>
      </w:r>
      <w:r w:rsidR="00591846" w:rsidRPr="005918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nurses</w:t>
      </w:r>
      <w:r w:rsidR="00C97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positioned</w:t>
      </w:r>
      <w:r w:rsidR="00591846" w:rsidRPr="00591846">
        <w:rPr>
          <w:rFonts w:ascii="Times New Roman" w:eastAsia="Times New Roman" w:hAnsi="Times New Roman" w:cs="Times New Roman"/>
          <w:sz w:val="24"/>
          <w:szCs w:val="24"/>
        </w:rPr>
        <w:t xml:space="preserve"> </w:t>
      </w:r>
      <w:r w:rsidR="00F108A9" w:rsidRPr="00564F26">
        <w:rPr>
          <w:rFonts w:ascii="Times New Roman" w:eastAsia="Times New Roman" w:hAnsi="Times New Roman" w:cs="Times New Roman"/>
          <w:sz w:val="24"/>
          <w:szCs w:val="24"/>
        </w:rPr>
        <w:t>i</w:t>
      </w:r>
      <w:r w:rsidR="00591846" w:rsidRPr="00591846">
        <w:rPr>
          <w:rFonts w:ascii="Times New Roman" w:eastAsia="Times New Roman" w:hAnsi="Times New Roman" w:cs="Times New Roman"/>
          <w:sz w:val="24"/>
          <w:szCs w:val="24"/>
        </w:rPr>
        <w:t xml:space="preserve">n other </w:t>
      </w:r>
      <w:r w:rsidR="001C5AEE">
        <w:rPr>
          <w:rFonts w:ascii="Times New Roman" w:eastAsia="Times New Roman" w:hAnsi="Times New Roman" w:cs="Times New Roman"/>
          <w:sz w:val="24"/>
          <w:szCs w:val="24"/>
        </w:rPr>
        <w:t>departments</w:t>
      </w:r>
      <w:r w:rsidR="00591846" w:rsidRPr="00591846">
        <w:rPr>
          <w:rFonts w:ascii="Times New Roman" w:eastAsia="Times New Roman" w:hAnsi="Times New Roman" w:cs="Times New Roman"/>
          <w:sz w:val="24"/>
          <w:szCs w:val="24"/>
        </w:rPr>
        <w:t xml:space="preserve">, and </w:t>
      </w:r>
      <w:r w:rsidR="001C5AEE" w:rsidRPr="00564F26">
        <w:rPr>
          <w:rFonts w:ascii="Times New Roman" w:eastAsia="Times New Roman" w:hAnsi="Times New Roman" w:cs="Times New Roman"/>
          <w:sz w:val="24"/>
          <w:szCs w:val="24"/>
        </w:rPr>
        <w:t>directorial</w:t>
      </w:r>
      <w:r w:rsidR="00F108A9" w:rsidRPr="0056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personnel</w:t>
      </w:r>
      <w:r w:rsidR="00F108A9" w:rsidRPr="0056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w:t>
      </w:r>
      <w:r w:rsidR="00F108A9" w:rsidRPr="00564F26">
        <w:rPr>
          <w:rFonts w:ascii="Times New Roman" w:eastAsia="Times New Roman" w:hAnsi="Times New Roman" w:cs="Times New Roman"/>
          <w:sz w:val="24"/>
          <w:szCs w:val="24"/>
        </w:rPr>
        <w:t xml:space="preserve"> direct</w:t>
      </w:r>
      <w:r>
        <w:rPr>
          <w:rFonts w:ascii="Times New Roman" w:eastAsia="Times New Roman" w:hAnsi="Times New Roman" w:cs="Times New Roman"/>
          <w:sz w:val="24"/>
          <w:szCs w:val="24"/>
        </w:rPr>
        <w:t xml:space="preserve">ly </w:t>
      </w:r>
      <w:r w:rsidR="001C5AEE">
        <w:rPr>
          <w:rFonts w:ascii="Times New Roman" w:eastAsia="Times New Roman" w:hAnsi="Times New Roman" w:cs="Times New Roman"/>
          <w:sz w:val="24"/>
          <w:szCs w:val="24"/>
        </w:rPr>
        <w:t>engaged</w:t>
      </w:r>
      <w:r>
        <w:rPr>
          <w:rFonts w:ascii="Times New Roman" w:eastAsia="Times New Roman" w:hAnsi="Times New Roman" w:cs="Times New Roman"/>
          <w:sz w:val="24"/>
          <w:szCs w:val="24"/>
        </w:rPr>
        <w:t xml:space="preserve"> in</w:t>
      </w:r>
      <w:r w:rsidR="00F108A9" w:rsidRPr="00564F26">
        <w:rPr>
          <w:rFonts w:ascii="Times New Roman" w:eastAsia="Times New Roman" w:hAnsi="Times New Roman" w:cs="Times New Roman"/>
          <w:sz w:val="24"/>
          <w:szCs w:val="24"/>
        </w:rPr>
        <w:t xml:space="preserve"> psychiatric </w:t>
      </w:r>
      <w:r w:rsidR="000A7D4F">
        <w:rPr>
          <w:rFonts w:ascii="Times New Roman" w:eastAsia="Times New Roman" w:hAnsi="Times New Roman" w:cs="Times New Roman"/>
          <w:sz w:val="24"/>
          <w:szCs w:val="24"/>
        </w:rPr>
        <w:t>patient care</w:t>
      </w:r>
      <w:r w:rsidR="00F108A9" w:rsidRPr="00564F26">
        <w:rPr>
          <w:rFonts w:ascii="Times New Roman" w:eastAsia="Times New Roman" w:hAnsi="Times New Roman" w:cs="Times New Roman"/>
          <w:sz w:val="24"/>
          <w:szCs w:val="24"/>
        </w:rPr>
        <w:t>.</w:t>
      </w:r>
    </w:p>
    <w:p w14:paraId="2688AC85" w14:textId="4C5060FB" w:rsidR="006348DF" w:rsidRDefault="006348DF" w:rsidP="00564F26">
      <w:pPr>
        <w:spacing w:after="0" w:line="480" w:lineRule="auto"/>
        <w:rPr>
          <w:rFonts w:ascii="Times New Roman" w:eastAsia="Times New Roman" w:hAnsi="Times New Roman" w:cs="Times New Roman"/>
          <w:b/>
          <w:bCs/>
          <w:sz w:val="24"/>
          <w:szCs w:val="24"/>
        </w:rPr>
      </w:pPr>
      <w:r w:rsidRPr="00B77A48">
        <w:rPr>
          <w:rFonts w:ascii="Times New Roman" w:eastAsia="Times New Roman" w:hAnsi="Times New Roman" w:cs="Times New Roman"/>
          <w:b/>
          <w:bCs/>
          <w:sz w:val="24"/>
          <w:szCs w:val="24"/>
        </w:rPr>
        <w:t>Ethical Consideration</w:t>
      </w:r>
    </w:p>
    <w:p w14:paraId="203A4865" w14:textId="322A5C8E" w:rsidR="006348DF" w:rsidRDefault="00697647" w:rsidP="0037667E">
      <w:pPr>
        <w:spacing w:after="0" w:line="480" w:lineRule="auto"/>
        <w:ind w:firstLine="720"/>
        <w:rPr>
          <w:rFonts w:ascii="Times New Roman" w:eastAsia="Times New Roman" w:hAnsi="Times New Roman" w:cs="Times New Roman"/>
          <w:sz w:val="24"/>
          <w:szCs w:val="24"/>
        </w:rPr>
      </w:pPr>
      <w:r w:rsidRPr="00697647">
        <w:rPr>
          <w:rFonts w:ascii="Times New Roman" w:eastAsia="Times New Roman" w:hAnsi="Times New Roman" w:cs="Times New Roman"/>
          <w:sz w:val="24"/>
          <w:szCs w:val="24"/>
        </w:rPr>
        <w:t>Ethical considerations are fundamental to the successful conduct of any scholarly project, particularly one involving human participants. This project will focus on a cultural competence education program for nursing staff, aiming to improve mental health service delivery for diverse patient populations</w:t>
      </w:r>
      <w:r w:rsidR="00EE5918">
        <w:rPr>
          <w:rFonts w:ascii="Times New Roman" w:eastAsia="Times New Roman" w:hAnsi="Times New Roman" w:cs="Times New Roman"/>
          <w:sz w:val="24"/>
          <w:szCs w:val="24"/>
        </w:rPr>
        <w:t xml:space="preserve"> and levels of cultural competence</w:t>
      </w:r>
      <w:r w:rsidRPr="00697647">
        <w:rPr>
          <w:rFonts w:ascii="Times New Roman" w:eastAsia="Times New Roman" w:hAnsi="Times New Roman" w:cs="Times New Roman"/>
          <w:sz w:val="24"/>
          <w:szCs w:val="24"/>
        </w:rPr>
        <w:t xml:space="preserve">. </w:t>
      </w:r>
      <w:r w:rsidR="00EE5918">
        <w:rPr>
          <w:rFonts w:ascii="Times New Roman" w:eastAsia="Times New Roman" w:hAnsi="Times New Roman" w:cs="Times New Roman"/>
          <w:sz w:val="24"/>
          <w:szCs w:val="24"/>
        </w:rPr>
        <w:t>The principal investigator will adhere</w:t>
      </w:r>
      <w:r w:rsidRPr="00697647">
        <w:rPr>
          <w:rFonts w:ascii="Times New Roman" w:eastAsia="Times New Roman" w:hAnsi="Times New Roman" w:cs="Times New Roman"/>
          <w:sz w:val="24"/>
          <w:szCs w:val="24"/>
        </w:rPr>
        <w:t xml:space="preserve"> to ethical </w:t>
      </w:r>
      <w:r w:rsidR="00EE5918">
        <w:rPr>
          <w:rFonts w:ascii="Times New Roman" w:eastAsia="Times New Roman" w:hAnsi="Times New Roman" w:cs="Times New Roman"/>
          <w:sz w:val="24"/>
          <w:szCs w:val="24"/>
        </w:rPr>
        <w:t>tenets,</w:t>
      </w:r>
      <w:r w:rsidRPr="00697647">
        <w:rPr>
          <w:rFonts w:ascii="Times New Roman" w:eastAsia="Times New Roman" w:hAnsi="Times New Roman" w:cs="Times New Roman"/>
          <w:sz w:val="24"/>
          <w:szCs w:val="24"/>
        </w:rPr>
        <w:t xml:space="preserve"> ensur</w:t>
      </w:r>
      <w:r w:rsidR="00EE5918">
        <w:rPr>
          <w:rFonts w:ascii="Times New Roman" w:eastAsia="Times New Roman" w:hAnsi="Times New Roman" w:cs="Times New Roman"/>
          <w:sz w:val="24"/>
          <w:szCs w:val="24"/>
        </w:rPr>
        <w:t>ing</w:t>
      </w:r>
      <w:r w:rsidRPr="00697647">
        <w:rPr>
          <w:rFonts w:ascii="Times New Roman" w:eastAsia="Times New Roman" w:hAnsi="Times New Roman" w:cs="Times New Roman"/>
          <w:sz w:val="24"/>
          <w:szCs w:val="24"/>
        </w:rPr>
        <w:t xml:space="preserve"> that participants are protected, respected, and fully informed about their involvement in the study. The primary ethical considerations in this project include informed consent, beneficence, respect for </w:t>
      </w:r>
      <w:r w:rsidR="005A7B0E" w:rsidRPr="00697647">
        <w:rPr>
          <w:rFonts w:ascii="Times New Roman" w:eastAsia="Times New Roman" w:hAnsi="Times New Roman" w:cs="Times New Roman"/>
          <w:sz w:val="24"/>
          <w:szCs w:val="24"/>
        </w:rPr>
        <w:t>secrecy</w:t>
      </w:r>
      <w:r w:rsidRPr="00697647">
        <w:rPr>
          <w:rFonts w:ascii="Times New Roman" w:eastAsia="Times New Roman" w:hAnsi="Times New Roman" w:cs="Times New Roman"/>
          <w:sz w:val="24"/>
          <w:szCs w:val="24"/>
        </w:rPr>
        <w:t xml:space="preserve"> and confidentiality, and respect for privacy.</w:t>
      </w:r>
      <w:r w:rsidR="00B77A48">
        <w:rPr>
          <w:rFonts w:ascii="Times New Roman" w:eastAsia="Times New Roman" w:hAnsi="Times New Roman" w:cs="Times New Roman"/>
          <w:sz w:val="24"/>
          <w:szCs w:val="24"/>
        </w:rPr>
        <w:t xml:space="preserve"> </w:t>
      </w:r>
    </w:p>
    <w:p w14:paraId="1810C91D" w14:textId="77777777" w:rsidR="00697647" w:rsidRPr="003A35AD" w:rsidRDefault="00697647" w:rsidP="00697647">
      <w:pPr>
        <w:spacing w:after="0" w:line="480" w:lineRule="auto"/>
        <w:rPr>
          <w:rFonts w:ascii="Times New Roman" w:eastAsia="Times New Roman" w:hAnsi="Times New Roman" w:cs="Times New Roman"/>
          <w:bCs/>
          <w:i/>
          <w:iCs/>
          <w:sz w:val="24"/>
          <w:szCs w:val="24"/>
        </w:rPr>
      </w:pPr>
      <w:r w:rsidRPr="003A35AD">
        <w:rPr>
          <w:rFonts w:ascii="Times New Roman" w:eastAsia="Times New Roman" w:hAnsi="Times New Roman" w:cs="Times New Roman"/>
          <w:b/>
          <w:i/>
          <w:iCs/>
          <w:sz w:val="24"/>
          <w:szCs w:val="24"/>
        </w:rPr>
        <w:t>Informed Consent</w:t>
      </w:r>
    </w:p>
    <w:p w14:paraId="57001488" w14:textId="4698B86F" w:rsidR="00697647" w:rsidRDefault="00697647" w:rsidP="00697647">
      <w:pPr>
        <w:spacing w:after="0" w:line="480" w:lineRule="auto"/>
        <w:rPr>
          <w:rFonts w:ascii="Times New Roman" w:eastAsia="Times New Roman" w:hAnsi="Times New Roman" w:cs="Times New Roman"/>
          <w:sz w:val="24"/>
          <w:szCs w:val="24"/>
        </w:rPr>
      </w:pPr>
      <w:r w:rsidRPr="00591846">
        <w:rPr>
          <w:rFonts w:ascii="Times New Roman" w:eastAsia="Times New Roman" w:hAnsi="Times New Roman" w:cs="Times New Roman"/>
          <w:b/>
          <w:sz w:val="24"/>
          <w:szCs w:val="24"/>
        </w:rPr>
        <w:lastRenderedPageBreak/>
        <w:tab/>
      </w:r>
      <w:r w:rsidRPr="00564F26">
        <w:rPr>
          <w:rFonts w:ascii="Times New Roman" w:eastAsia="Times New Roman" w:hAnsi="Times New Roman" w:cs="Times New Roman"/>
          <w:sz w:val="24"/>
          <w:szCs w:val="24"/>
        </w:rPr>
        <w:t>T</w:t>
      </w:r>
      <w:r w:rsidRPr="00591846">
        <w:rPr>
          <w:rFonts w:ascii="Times New Roman" w:eastAsia="Times New Roman" w:hAnsi="Times New Roman" w:cs="Times New Roman"/>
          <w:sz w:val="24"/>
          <w:szCs w:val="24"/>
        </w:rPr>
        <w:t xml:space="preserve">he </w:t>
      </w:r>
      <w:r w:rsidR="00EE5918">
        <w:rPr>
          <w:rFonts w:ascii="Times New Roman" w:eastAsia="Times New Roman" w:hAnsi="Times New Roman" w:cs="Times New Roman"/>
          <w:sz w:val="24"/>
          <w:szCs w:val="24"/>
        </w:rPr>
        <w:t>principal investigator</w:t>
      </w:r>
      <w:r w:rsidRPr="00591846">
        <w:rPr>
          <w:rFonts w:ascii="Times New Roman" w:eastAsia="Times New Roman" w:hAnsi="Times New Roman" w:cs="Times New Roman"/>
          <w:sz w:val="24"/>
          <w:szCs w:val="24"/>
        </w:rPr>
        <w:t xml:space="preserve"> will provide </w:t>
      </w:r>
      <w:r w:rsidRPr="00564F26">
        <w:rPr>
          <w:rFonts w:ascii="Times New Roman" w:eastAsia="Times New Roman" w:hAnsi="Times New Roman" w:cs="Times New Roman"/>
          <w:sz w:val="24"/>
          <w:szCs w:val="24"/>
        </w:rPr>
        <w:t xml:space="preserve">each </w:t>
      </w:r>
      <w:r w:rsidR="00917CE6">
        <w:rPr>
          <w:rFonts w:ascii="Times New Roman" w:eastAsia="Times New Roman" w:hAnsi="Times New Roman" w:cs="Times New Roman"/>
          <w:sz w:val="24"/>
          <w:szCs w:val="24"/>
        </w:rPr>
        <w:t>human su</w:t>
      </w:r>
      <w:r w:rsidR="00261321">
        <w:rPr>
          <w:rFonts w:ascii="Times New Roman" w:eastAsia="Times New Roman" w:hAnsi="Times New Roman" w:cs="Times New Roman"/>
          <w:sz w:val="24"/>
          <w:szCs w:val="24"/>
        </w:rPr>
        <w:t>bj</w:t>
      </w:r>
      <w:r w:rsidR="00917CE6">
        <w:rPr>
          <w:rFonts w:ascii="Times New Roman" w:eastAsia="Times New Roman" w:hAnsi="Times New Roman" w:cs="Times New Roman"/>
          <w:sz w:val="24"/>
          <w:szCs w:val="24"/>
        </w:rPr>
        <w:t>ect</w:t>
      </w:r>
      <w:r w:rsidRPr="00591846">
        <w:rPr>
          <w:rFonts w:ascii="Times New Roman" w:eastAsia="Times New Roman" w:hAnsi="Times New Roman" w:cs="Times New Roman"/>
          <w:sz w:val="24"/>
          <w:szCs w:val="24"/>
        </w:rPr>
        <w:t xml:space="preserve"> with a</w:t>
      </w:r>
      <w:r w:rsidRPr="00564F26">
        <w:rPr>
          <w:rFonts w:ascii="Times New Roman" w:eastAsia="Times New Roman" w:hAnsi="Times New Roman" w:cs="Times New Roman"/>
          <w:sz w:val="24"/>
          <w:szCs w:val="24"/>
        </w:rPr>
        <w:t>n informed consent documen</w:t>
      </w:r>
      <w:r w:rsidR="00261321">
        <w:rPr>
          <w:rFonts w:ascii="Times New Roman" w:eastAsia="Times New Roman" w:hAnsi="Times New Roman" w:cs="Times New Roman"/>
          <w:sz w:val="24"/>
          <w:szCs w:val="24"/>
        </w:rPr>
        <w:t xml:space="preserve">t that </w:t>
      </w:r>
      <w:r w:rsidR="00EE5918">
        <w:rPr>
          <w:rFonts w:ascii="Times New Roman" w:eastAsia="Times New Roman" w:hAnsi="Times New Roman" w:cs="Times New Roman"/>
          <w:sz w:val="24"/>
          <w:szCs w:val="24"/>
        </w:rPr>
        <w:t>demarcates and elucidates</w:t>
      </w:r>
      <w:r w:rsidR="00261321" w:rsidRPr="00261321">
        <w:rPr>
          <w:rFonts w:ascii="Times New Roman" w:eastAsia="Times New Roman" w:hAnsi="Times New Roman" w:cs="Times New Roman"/>
          <w:sz w:val="24"/>
          <w:szCs w:val="24"/>
        </w:rPr>
        <w:t xml:space="preserve"> all relevant information about the </w:t>
      </w:r>
      <w:r w:rsidR="005A7B0E">
        <w:rPr>
          <w:rFonts w:ascii="Times New Roman" w:eastAsia="Times New Roman" w:hAnsi="Times New Roman" w:cs="Times New Roman"/>
          <w:sz w:val="24"/>
          <w:szCs w:val="24"/>
        </w:rPr>
        <w:t>project of</w:t>
      </w:r>
      <w:r w:rsidR="00261321" w:rsidRPr="00261321">
        <w:rPr>
          <w:rFonts w:ascii="Times New Roman" w:eastAsia="Times New Roman" w:hAnsi="Times New Roman" w:cs="Times New Roman"/>
          <w:sz w:val="24"/>
          <w:szCs w:val="24"/>
        </w:rPr>
        <w:t xml:space="preserve"> cultural competence</w:t>
      </w:r>
      <w:r w:rsidR="005308E4">
        <w:rPr>
          <w:rFonts w:ascii="Times New Roman" w:eastAsia="Times New Roman" w:hAnsi="Times New Roman" w:cs="Times New Roman"/>
          <w:sz w:val="24"/>
          <w:szCs w:val="24"/>
        </w:rPr>
        <w:t xml:space="preserve">. In addition, the informed consent </w:t>
      </w:r>
      <w:r w:rsidR="00AD3635">
        <w:rPr>
          <w:rFonts w:ascii="Times New Roman" w:eastAsia="Times New Roman" w:hAnsi="Times New Roman" w:cs="Times New Roman"/>
          <w:sz w:val="24"/>
          <w:szCs w:val="24"/>
        </w:rPr>
        <w:t>form will also be concise and include</w:t>
      </w:r>
      <w:r w:rsidR="005308E4">
        <w:rPr>
          <w:rFonts w:ascii="Times New Roman" w:eastAsia="Times New Roman" w:hAnsi="Times New Roman" w:cs="Times New Roman"/>
          <w:sz w:val="24"/>
          <w:szCs w:val="24"/>
        </w:rPr>
        <w:t xml:space="preserve"> the respondents</w:t>
      </w:r>
      <w:r w:rsidR="00A85681">
        <w:rPr>
          <w:rFonts w:ascii="Times New Roman" w:eastAsia="Times New Roman" w:hAnsi="Times New Roman" w:cs="Times New Roman"/>
          <w:sz w:val="24"/>
          <w:szCs w:val="24"/>
        </w:rPr>
        <w:t>'</w:t>
      </w:r>
      <w:r w:rsidR="005308E4">
        <w:rPr>
          <w:rFonts w:ascii="Times New Roman" w:eastAsia="Times New Roman" w:hAnsi="Times New Roman" w:cs="Times New Roman"/>
          <w:sz w:val="24"/>
          <w:szCs w:val="24"/>
        </w:rPr>
        <w:t xml:space="preserve"> </w:t>
      </w:r>
      <w:r w:rsidR="00261321" w:rsidRPr="00261321">
        <w:rPr>
          <w:rFonts w:ascii="Times New Roman" w:eastAsia="Times New Roman" w:hAnsi="Times New Roman" w:cs="Times New Roman"/>
          <w:sz w:val="24"/>
          <w:szCs w:val="24"/>
        </w:rPr>
        <w:t xml:space="preserve">right to voluntarily participate or </w:t>
      </w:r>
      <w:r w:rsidR="00AD3635">
        <w:rPr>
          <w:rFonts w:ascii="Times New Roman" w:eastAsia="Times New Roman" w:hAnsi="Times New Roman" w:cs="Times New Roman"/>
          <w:sz w:val="24"/>
          <w:szCs w:val="24"/>
        </w:rPr>
        <w:t>opt-out</w:t>
      </w:r>
      <w:r w:rsidR="00261321" w:rsidRPr="00261321">
        <w:rPr>
          <w:rFonts w:ascii="Times New Roman" w:eastAsia="Times New Roman" w:hAnsi="Times New Roman" w:cs="Times New Roman"/>
          <w:sz w:val="24"/>
          <w:szCs w:val="24"/>
        </w:rPr>
        <w:t xml:space="preserve"> (Polit &amp; Beck, 2021). Th</w:t>
      </w:r>
      <w:r w:rsidR="005308E4">
        <w:rPr>
          <w:rFonts w:ascii="Times New Roman" w:eastAsia="Times New Roman" w:hAnsi="Times New Roman" w:cs="Times New Roman"/>
          <w:sz w:val="24"/>
          <w:szCs w:val="24"/>
        </w:rPr>
        <w:t>e</w:t>
      </w:r>
      <w:r w:rsidR="00261321" w:rsidRPr="00261321">
        <w:rPr>
          <w:rFonts w:ascii="Times New Roman" w:eastAsia="Times New Roman" w:hAnsi="Times New Roman" w:cs="Times New Roman"/>
          <w:sz w:val="24"/>
          <w:szCs w:val="24"/>
        </w:rPr>
        <w:t xml:space="preserve"> document will detail the project's goals and objectives, explain the data collection procedures, and describe how participants will be involved. It will also include a clause ensuring the </w:t>
      </w:r>
      <w:r w:rsidR="00612366" w:rsidRPr="00261321">
        <w:rPr>
          <w:rFonts w:ascii="Times New Roman" w:eastAsia="Times New Roman" w:hAnsi="Times New Roman" w:cs="Times New Roman"/>
          <w:sz w:val="24"/>
          <w:szCs w:val="24"/>
        </w:rPr>
        <w:t>discretion</w:t>
      </w:r>
      <w:r w:rsidR="00261321" w:rsidRPr="00261321">
        <w:rPr>
          <w:rFonts w:ascii="Times New Roman" w:eastAsia="Times New Roman" w:hAnsi="Times New Roman" w:cs="Times New Roman"/>
          <w:sz w:val="24"/>
          <w:szCs w:val="24"/>
        </w:rPr>
        <w:t xml:space="preserve"> and </w:t>
      </w:r>
      <w:r w:rsidR="00582120" w:rsidRPr="00261321">
        <w:rPr>
          <w:rFonts w:ascii="Times New Roman" w:eastAsia="Times New Roman" w:hAnsi="Times New Roman" w:cs="Times New Roman"/>
          <w:sz w:val="24"/>
          <w:szCs w:val="24"/>
        </w:rPr>
        <w:t>obscurity</w:t>
      </w:r>
      <w:r w:rsidR="00261321" w:rsidRPr="00261321">
        <w:rPr>
          <w:rFonts w:ascii="Times New Roman" w:eastAsia="Times New Roman" w:hAnsi="Times New Roman" w:cs="Times New Roman"/>
          <w:sz w:val="24"/>
          <w:szCs w:val="24"/>
        </w:rPr>
        <w:t xml:space="preserve"> of the </w:t>
      </w:r>
      <w:r w:rsidR="00B92B87">
        <w:rPr>
          <w:rFonts w:ascii="Times New Roman" w:eastAsia="Times New Roman" w:hAnsi="Times New Roman" w:cs="Times New Roman"/>
          <w:sz w:val="24"/>
          <w:szCs w:val="24"/>
        </w:rPr>
        <w:t>respondents</w:t>
      </w:r>
      <w:r w:rsidR="00261321" w:rsidRPr="00261321">
        <w:rPr>
          <w:rFonts w:ascii="Times New Roman" w:eastAsia="Times New Roman" w:hAnsi="Times New Roman" w:cs="Times New Roman"/>
          <w:sz w:val="24"/>
          <w:szCs w:val="24"/>
        </w:rPr>
        <w:t xml:space="preserve">. Crucially, </w:t>
      </w:r>
      <w:r w:rsidR="00B92B87">
        <w:rPr>
          <w:rFonts w:ascii="Times New Roman" w:eastAsia="Times New Roman" w:hAnsi="Times New Roman" w:cs="Times New Roman"/>
          <w:sz w:val="24"/>
          <w:szCs w:val="24"/>
        </w:rPr>
        <w:t xml:space="preserve">the </w:t>
      </w:r>
      <w:r w:rsidR="00EE5918">
        <w:rPr>
          <w:rFonts w:ascii="Times New Roman" w:eastAsia="Times New Roman" w:hAnsi="Times New Roman" w:cs="Times New Roman"/>
          <w:sz w:val="24"/>
          <w:szCs w:val="24"/>
        </w:rPr>
        <w:t>participants</w:t>
      </w:r>
      <w:r w:rsidR="00261321" w:rsidRPr="00261321">
        <w:rPr>
          <w:rFonts w:ascii="Times New Roman" w:eastAsia="Times New Roman" w:hAnsi="Times New Roman" w:cs="Times New Roman"/>
          <w:sz w:val="24"/>
          <w:szCs w:val="24"/>
        </w:rPr>
        <w:t xml:space="preserve"> will be </w:t>
      </w:r>
      <w:commentRangeStart w:id="9"/>
      <w:r w:rsidR="00261321" w:rsidRPr="00261321">
        <w:rPr>
          <w:rFonts w:ascii="Times New Roman" w:eastAsia="Times New Roman" w:hAnsi="Times New Roman" w:cs="Times New Roman"/>
          <w:sz w:val="24"/>
          <w:szCs w:val="24"/>
        </w:rPr>
        <w:t>informed</w:t>
      </w:r>
      <w:commentRangeEnd w:id="9"/>
      <w:r w:rsidR="00006499">
        <w:rPr>
          <w:rStyle w:val="CommentReference"/>
        </w:rPr>
        <w:commentReference w:id="9"/>
      </w:r>
      <w:r w:rsidR="00261321" w:rsidRPr="00261321">
        <w:rPr>
          <w:rFonts w:ascii="Times New Roman" w:eastAsia="Times New Roman" w:hAnsi="Times New Roman" w:cs="Times New Roman"/>
          <w:sz w:val="24"/>
          <w:szCs w:val="24"/>
        </w:rPr>
        <w:t xml:space="preserve"> of their </w:t>
      </w:r>
      <w:r w:rsidR="00AD3635">
        <w:rPr>
          <w:rFonts w:ascii="Times New Roman" w:eastAsia="Times New Roman" w:hAnsi="Times New Roman" w:cs="Times New Roman"/>
          <w:sz w:val="24"/>
          <w:szCs w:val="24"/>
        </w:rPr>
        <w:t>choice to withdraw from the study at any time</w:t>
      </w:r>
      <w:r w:rsidR="00261321" w:rsidRPr="00261321">
        <w:rPr>
          <w:rFonts w:ascii="Times New Roman" w:eastAsia="Times New Roman" w:hAnsi="Times New Roman" w:cs="Times New Roman"/>
          <w:sz w:val="24"/>
          <w:szCs w:val="24"/>
        </w:rPr>
        <w:t xml:space="preserve"> without facing any consequences. The investigator will seek approval from the Institutional Review Board (IRB) at Regis College and the hospital’s quality improvement </w:t>
      </w:r>
      <w:r w:rsidR="00EE5918">
        <w:rPr>
          <w:rFonts w:ascii="Times New Roman" w:eastAsia="Times New Roman" w:hAnsi="Times New Roman" w:cs="Times New Roman"/>
          <w:sz w:val="24"/>
          <w:szCs w:val="24"/>
        </w:rPr>
        <w:t>committee</w:t>
      </w:r>
      <w:r w:rsidR="00261321" w:rsidRPr="00261321">
        <w:rPr>
          <w:rFonts w:ascii="Times New Roman" w:eastAsia="Times New Roman" w:hAnsi="Times New Roman" w:cs="Times New Roman"/>
          <w:sz w:val="24"/>
          <w:szCs w:val="24"/>
        </w:rPr>
        <w:t xml:space="preserve"> to guarantee that the project is conducted </w:t>
      </w:r>
      <w:commentRangeStart w:id="10"/>
      <w:r w:rsidR="00B73CAE" w:rsidRPr="00261321">
        <w:rPr>
          <w:rFonts w:ascii="Times New Roman" w:eastAsia="Times New Roman" w:hAnsi="Times New Roman" w:cs="Times New Roman"/>
          <w:sz w:val="24"/>
          <w:szCs w:val="24"/>
        </w:rPr>
        <w:t>morally</w:t>
      </w:r>
      <w:commentRangeEnd w:id="10"/>
      <w:r w:rsidR="00E166E9">
        <w:rPr>
          <w:rStyle w:val="CommentReference"/>
        </w:rPr>
        <w:commentReference w:id="10"/>
      </w:r>
      <w:r w:rsidR="00261321" w:rsidRPr="00261321">
        <w:rPr>
          <w:rFonts w:ascii="Times New Roman" w:eastAsia="Times New Roman" w:hAnsi="Times New Roman" w:cs="Times New Roman"/>
          <w:sz w:val="24"/>
          <w:szCs w:val="24"/>
        </w:rPr>
        <w:t xml:space="preserve"> and that </w:t>
      </w:r>
      <w:r w:rsidR="00B73CAE">
        <w:rPr>
          <w:rFonts w:ascii="Times New Roman" w:eastAsia="Times New Roman" w:hAnsi="Times New Roman" w:cs="Times New Roman"/>
          <w:sz w:val="24"/>
          <w:szCs w:val="24"/>
        </w:rPr>
        <w:t>respondents’</w:t>
      </w:r>
      <w:r w:rsidR="00261321" w:rsidRPr="00261321">
        <w:rPr>
          <w:rFonts w:ascii="Times New Roman" w:eastAsia="Times New Roman" w:hAnsi="Times New Roman" w:cs="Times New Roman"/>
          <w:sz w:val="24"/>
          <w:szCs w:val="24"/>
        </w:rPr>
        <w:t xml:space="preserve"> </w:t>
      </w:r>
      <w:r w:rsidR="00B73CAE" w:rsidRPr="00261321">
        <w:rPr>
          <w:rFonts w:ascii="Times New Roman" w:eastAsia="Times New Roman" w:hAnsi="Times New Roman" w:cs="Times New Roman"/>
          <w:sz w:val="24"/>
          <w:szCs w:val="24"/>
        </w:rPr>
        <w:t>privileges</w:t>
      </w:r>
      <w:r w:rsidR="00261321" w:rsidRPr="00261321">
        <w:rPr>
          <w:rFonts w:ascii="Times New Roman" w:eastAsia="Times New Roman" w:hAnsi="Times New Roman" w:cs="Times New Roman"/>
          <w:sz w:val="24"/>
          <w:szCs w:val="24"/>
        </w:rPr>
        <w:t xml:space="preserve"> and </w:t>
      </w:r>
      <w:r w:rsidR="00612366" w:rsidRPr="00261321">
        <w:rPr>
          <w:rFonts w:ascii="Times New Roman" w:eastAsia="Times New Roman" w:hAnsi="Times New Roman" w:cs="Times New Roman"/>
          <w:sz w:val="24"/>
          <w:szCs w:val="24"/>
        </w:rPr>
        <w:t>safety</w:t>
      </w:r>
      <w:r w:rsidR="00261321" w:rsidRPr="00261321">
        <w:rPr>
          <w:rFonts w:ascii="Times New Roman" w:eastAsia="Times New Roman" w:hAnsi="Times New Roman" w:cs="Times New Roman"/>
          <w:sz w:val="24"/>
          <w:szCs w:val="24"/>
        </w:rPr>
        <w:t xml:space="preserve"> are safeguarded.</w:t>
      </w:r>
    </w:p>
    <w:p w14:paraId="7E1BBF7E" w14:textId="6DD56953" w:rsidR="00697647" w:rsidRPr="00697647" w:rsidRDefault="00697647" w:rsidP="00697647">
      <w:pPr>
        <w:spacing w:after="0" w:line="480" w:lineRule="auto"/>
        <w:rPr>
          <w:rFonts w:ascii="Times New Roman" w:eastAsia="Times New Roman" w:hAnsi="Times New Roman" w:cs="Times New Roman"/>
          <w:b/>
          <w:bCs/>
          <w:i/>
          <w:iCs/>
          <w:sz w:val="24"/>
          <w:szCs w:val="24"/>
        </w:rPr>
      </w:pPr>
      <w:r w:rsidRPr="00697647">
        <w:rPr>
          <w:rFonts w:ascii="Times New Roman" w:eastAsia="Times New Roman" w:hAnsi="Times New Roman" w:cs="Times New Roman"/>
          <w:b/>
          <w:bCs/>
          <w:i/>
          <w:iCs/>
          <w:sz w:val="24"/>
          <w:szCs w:val="24"/>
        </w:rPr>
        <w:t xml:space="preserve">Beneficence </w:t>
      </w:r>
    </w:p>
    <w:p w14:paraId="098E2EF3" w14:textId="17415309" w:rsidR="00697647" w:rsidRDefault="00697647" w:rsidP="00697647">
      <w:pPr>
        <w:spacing w:after="0" w:line="480" w:lineRule="auto"/>
        <w:ind w:firstLine="720"/>
        <w:rPr>
          <w:rFonts w:ascii="Times New Roman" w:eastAsia="Times New Roman" w:hAnsi="Times New Roman" w:cs="Times New Roman"/>
          <w:sz w:val="24"/>
          <w:szCs w:val="24"/>
        </w:rPr>
      </w:pPr>
      <w:r w:rsidRPr="00697647">
        <w:rPr>
          <w:rFonts w:ascii="Times New Roman" w:eastAsia="Times New Roman" w:hAnsi="Times New Roman" w:cs="Times New Roman"/>
          <w:sz w:val="24"/>
          <w:szCs w:val="24"/>
        </w:rPr>
        <w:t xml:space="preserve">The </w:t>
      </w:r>
      <w:r w:rsidR="00AD3635">
        <w:rPr>
          <w:rFonts w:ascii="Times New Roman" w:eastAsia="Times New Roman" w:hAnsi="Times New Roman" w:cs="Times New Roman"/>
          <w:sz w:val="24"/>
          <w:szCs w:val="24"/>
        </w:rPr>
        <w:t>principle</w:t>
      </w:r>
      <w:r w:rsidRPr="00697647">
        <w:rPr>
          <w:rFonts w:ascii="Times New Roman" w:eastAsia="Times New Roman" w:hAnsi="Times New Roman" w:cs="Times New Roman"/>
          <w:sz w:val="24"/>
          <w:szCs w:val="24"/>
        </w:rPr>
        <w:t xml:space="preserve"> of beneficence requires t</w:t>
      </w:r>
      <w:r w:rsidR="0037667E">
        <w:rPr>
          <w:rFonts w:ascii="Times New Roman" w:eastAsia="Times New Roman" w:hAnsi="Times New Roman" w:cs="Times New Roman"/>
          <w:sz w:val="24"/>
          <w:szCs w:val="24"/>
        </w:rPr>
        <w:t xml:space="preserve">he project investigator </w:t>
      </w:r>
      <w:r w:rsidR="00AD3635">
        <w:rPr>
          <w:rFonts w:ascii="Times New Roman" w:eastAsia="Times New Roman" w:hAnsi="Times New Roman" w:cs="Times New Roman"/>
          <w:sz w:val="24"/>
          <w:szCs w:val="24"/>
        </w:rPr>
        <w:t>not to expose participants</w:t>
      </w:r>
      <w:r w:rsidRPr="00697647">
        <w:rPr>
          <w:rFonts w:ascii="Times New Roman" w:eastAsia="Times New Roman" w:hAnsi="Times New Roman" w:cs="Times New Roman"/>
          <w:sz w:val="24"/>
          <w:szCs w:val="24"/>
        </w:rPr>
        <w:t xml:space="preserve"> to harm and instead maximize benefits while minimizing risks. </w:t>
      </w:r>
      <w:r w:rsidR="0037667E">
        <w:rPr>
          <w:rFonts w:ascii="Times New Roman" w:eastAsia="Times New Roman" w:hAnsi="Times New Roman" w:cs="Times New Roman"/>
          <w:sz w:val="24"/>
          <w:szCs w:val="24"/>
        </w:rPr>
        <w:t xml:space="preserve">Therefore, the </w:t>
      </w:r>
      <w:r w:rsidR="00EE5918">
        <w:rPr>
          <w:rFonts w:ascii="Times New Roman" w:eastAsia="Times New Roman" w:hAnsi="Times New Roman" w:cs="Times New Roman"/>
          <w:sz w:val="24"/>
          <w:szCs w:val="24"/>
        </w:rPr>
        <w:t>principal investigator</w:t>
      </w:r>
      <w:r w:rsidR="0037667E">
        <w:rPr>
          <w:rFonts w:ascii="Times New Roman" w:eastAsia="Times New Roman" w:hAnsi="Times New Roman" w:cs="Times New Roman"/>
          <w:sz w:val="24"/>
          <w:szCs w:val="24"/>
        </w:rPr>
        <w:t xml:space="preserve"> will ascertain that</w:t>
      </w:r>
      <w:r w:rsidRPr="00697647">
        <w:rPr>
          <w:rFonts w:ascii="Times New Roman" w:eastAsia="Times New Roman" w:hAnsi="Times New Roman" w:cs="Times New Roman"/>
          <w:sz w:val="24"/>
          <w:szCs w:val="24"/>
        </w:rPr>
        <w:t xml:space="preserve"> every effort will be made to prevent </w:t>
      </w:r>
      <w:r w:rsidR="00AD3635">
        <w:rPr>
          <w:rFonts w:ascii="Times New Roman" w:eastAsia="Times New Roman" w:hAnsi="Times New Roman" w:cs="Times New Roman"/>
          <w:sz w:val="24"/>
          <w:szCs w:val="24"/>
        </w:rPr>
        <w:t>participant harm</w:t>
      </w:r>
      <w:r w:rsidR="003A35AD">
        <w:rPr>
          <w:rFonts w:ascii="Times New Roman" w:eastAsia="Times New Roman" w:hAnsi="Times New Roman" w:cs="Times New Roman"/>
          <w:sz w:val="24"/>
          <w:szCs w:val="24"/>
        </w:rPr>
        <w:t xml:space="preserve"> </w:t>
      </w:r>
      <w:r w:rsidR="003A35AD" w:rsidRPr="00591846">
        <w:rPr>
          <w:rFonts w:ascii="Times New Roman" w:eastAsia="Times New Roman" w:hAnsi="Times New Roman" w:cs="Times New Roman"/>
          <w:sz w:val="24"/>
          <w:szCs w:val="24"/>
        </w:rPr>
        <w:t>(Polit &amp; Beck, 2021)</w:t>
      </w:r>
      <w:r w:rsidRPr="00697647">
        <w:rPr>
          <w:rFonts w:ascii="Times New Roman" w:eastAsia="Times New Roman" w:hAnsi="Times New Roman" w:cs="Times New Roman"/>
          <w:sz w:val="24"/>
          <w:szCs w:val="24"/>
        </w:rPr>
        <w:t>. The cultural competence education program is designed to enhance skills and improve patient outcomes, providing potential benefits for participants' professional development</w:t>
      </w:r>
      <w:r w:rsidR="00EE5918">
        <w:rPr>
          <w:rFonts w:ascii="Times New Roman" w:eastAsia="Times New Roman" w:hAnsi="Times New Roman" w:cs="Times New Roman"/>
          <w:sz w:val="24"/>
          <w:szCs w:val="24"/>
        </w:rPr>
        <w:t>, levels of cultural competence</w:t>
      </w:r>
      <w:r w:rsidR="00AD3635">
        <w:rPr>
          <w:rFonts w:ascii="Times New Roman" w:eastAsia="Times New Roman" w:hAnsi="Times New Roman" w:cs="Times New Roman"/>
          <w:sz w:val="24"/>
          <w:szCs w:val="24"/>
        </w:rPr>
        <w:t>,</w:t>
      </w:r>
      <w:r w:rsidRPr="00697647">
        <w:rPr>
          <w:rFonts w:ascii="Times New Roman" w:eastAsia="Times New Roman" w:hAnsi="Times New Roman" w:cs="Times New Roman"/>
          <w:sz w:val="24"/>
          <w:szCs w:val="24"/>
        </w:rPr>
        <w:t xml:space="preserve"> and patient care quality. Risks are anticipated to be minimal, as </w:t>
      </w:r>
      <w:commentRangeStart w:id="11"/>
      <w:r w:rsidRPr="00697647">
        <w:rPr>
          <w:rFonts w:ascii="Times New Roman" w:eastAsia="Times New Roman" w:hAnsi="Times New Roman" w:cs="Times New Roman"/>
          <w:sz w:val="24"/>
          <w:szCs w:val="24"/>
        </w:rPr>
        <w:t>the study</w:t>
      </w:r>
      <w:commentRangeEnd w:id="11"/>
      <w:r w:rsidR="00E166E9">
        <w:rPr>
          <w:rStyle w:val="CommentReference"/>
        </w:rPr>
        <w:commentReference w:id="11"/>
      </w:r>
      <w:r w:rsidRPr="00697647">
        <w:rPr>
          <w:rFonts w:ascii="Times New Roman" w:eastAsia="Times New Roman" w:hAnsi="Times New Roman" w:cs="Times New Roman"/>
          <w:sz w:val="24"/>
          <w:szCs w:val="24"/>
        </w:rPr>
        <w:t xml:space="preserve"> involves </w:t>
      </w:r>
      <w:r w:rsidR="00EE5918">
        <w:rPr>
          <w:rFonts w:ascii="Times New Roman" w:eastAsia="Times New Roman" w:hAnsi="Times New Roman" w:cs="Times New Roman"/>
          <w:sz w:val="24"/>
          <w:szCs w:val="24"/>
        </w:rPr>
        <w:t xml:space="preserve">an </w:t>
      </w:r>
      <w:r w:rsidRPr="00697647">
        <w:rPr>
          <w:rFonts w:ascii="Times New Roman" w:eastAsia="Times New Roman" w:hAnsi="Times New Roman" w:cs="Times New Roman"/>
          <w:sz w:val="24"/>
          <w:szCs w:val="24"/>
        </w:rPr>
        <w:t xml:space="preserve">educational </w:t>
      </w:r>
      <w:r w:rsidR="003A35AD">
        <w:rPr>
          <w:rFonts w:ascii="Times New Roman" w:eastAsia="Times New Roman" w:hAnsi="Times New Roman" w:cs="Times New Roman"/>
          <w:sz w:val="24"/>
          <w:szCs w:val="24"/>
        </w:rPr>
        <w:t>intervention</w:t>
      </w:r>
      <w:r w:rsidRPr="00697647">
        <w:rPr>
          <w:rFonts w:ascii="Times New Roman" w:eastAsia="Times New Roman" w:hAnsi="Times New Roman" w:cs="Times New Roman"/>
          <w:sz w:val="24"/>
          <w:szCs w:val="24"/>
        </w:rPr>
        <w:t>. Nonetheless, any potential discomfort or unintended negative consequences of the intervention will be monitored and addressed promptly to ensure participants’ well-being.</w:t>
      </w:r>
    </w:p>
    <w:p w14:paraId="66339E5B" w14:textId="3530F6F3" w:rsidR="00A66D88" w:rsidRPr="00A66D88" w:rsidRDefault="00A66D88" w:rsidP="00A66D88">
      <w:pPr>
        <w:spacing w:after="0" w:line="480" w:lineRule="auto"/>
        <w:rPr>
          <w:rFonts w:ascii="Times New Roman" w:eastAsia="Times New Roman" w:hAnsi="Times New Roman" w:cs="Times New Roman"/>
          <w:b/>
          <w:bCs/>
          <w:i/>
          <w:iCs/>
          <w:sz w:val="24"/>
          <w:szCs w:val="24"/>
        </w:rPr>
      </w:pPr>
      <w:r w:rsidRPr="00A66D88">
        <w:rPr>
          <w:rFonts w:ascii="Times New Roman" w:eastAsia="Times New Roman" w:hAnsi="Times New Roman" w:cs="Times New Roman"/>
          <w:b/>
          <w:bCs/>
          <w:i/>
          <w:iCs/>
          <w:sz w:val="24"/>
          <w:szCs w:val="24"/>
        </w:rPr>
        <w:t>Anonymity and Confidentiality</w:t>
      </w:r>
    </w:p>
    <w:p w14:paraId="654F07FC" w14:textId="2ACF2C88" w:rsidR="00A66D88" w:rsidRPr="00A66D88" w:rsidRDefault="002C3878" w:rsidP="002C387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project </w:t>
      </w:r>
      <w:commentRangeStart w:id="12"/>
      <w:commentRangeStart w:id="13"/>
      <w:r>
        <w:rPr>
          <w:rFonts w:ascii="Times New Roman" w:eastAsia="Times New Roman" w:hAnsi="Times New Roman" w:cs="Times New Roman"/>
          <w:sz w:val="24"/>
          <w:szCs w:val="24"/>
        </w:rPr>
        <w:t>lead</w:t>
      </w:r>
      <w:commentRangeEnd w:id="12"/>
      <w:r w:rsidR="00E166E9">
        <w:rPr>
          <w:rStyle w:val="CommentReference"/>
        </w:rPr>
        <w:commentReference w:id="12"/>
      </w:r>
      <w:commentRangeEnd w:id="13"/>
      <w:r w:rsidR="00593960">
        <w:rPr>
          <w:rStyle w:val="CommentReference"/>
        </w:rPr>
        <w:commentReference w:id="13"/>
      </w:r>
      <w:r>
        <w:rPr>
          <w:rFonts w:ascii="Times New Roman" w:eastAsia="Times New Roman" w:hAnsi="Times New Roman" w:cs="Times New Roman"/>
          <w:sz w:val="24"/>
          <w:szCs w:val="24"/>
        </w:rPr>
        <w:t xml:space="preserve"> will respect the</w:t>
      </w:r>
      <w:r w:rsidR="00A66D88" w:rsidRPr="00A66D88">
        <w:rPr>
          <w:rFonts w:ascii="Times New Roman" w:eastAsia="Times New Roman" w:hAnsi="Times New Roman" w:cs="Times New Roman"/>
          <w:sz w:val="24"/>
          <w:szCs w:val="24"/>
        </w:rPr>
        <w:t xml:space="preserve"> participants' anonymity and confidentiality </w:t>
      </w:r>
      <w:proofErr w:type="gramStart"/>
      <w:r w:rsidR="00905817">
        <w:rPr>
          <w:rFonts w:ascii="Times New Roman" w:eastAsia="Times New Roman" w:hAnsi="Times New Roman" w:cs="Times New Roman"/>
          <w:sz w:val="24"/>
          <w:szCs w:val="24"/>
        </w:rPr>
        <w:t>in order to</w:t>
      </w:r>
      <w:proofErr w:type="gramEnd"/>
      <w:r w:rsidR="00905817">
        <w:rPr>
          <w:rFonts w:ascii="Times New Roman" w:eastAsia="Times New Roman" w:hAnsi="Times New Roman" w:cs="Times New Roman"/>
          <w:sz w:val="24"/>
          <w:szCs w:val="24"/>
        </w:rPr>
        <w:t xml:space="preserve"> uphold</w:t>
      </w:r>
      <w:r w:rsidR="00A66D88" w:rsidRPr="00A66D88">
        <w:rPr>
          <w:rFonts w:ascii="Times New Roman" w:eastAsia="Times New Roman" w:hAnsi="Times New Roman" w:cs="Times New Roman"/>
          <w:sz w:val="24"/>
          <w:szCs w:val="24"/>
        </w:rPr>
        <w:t xml:space="preserve"> trust and integrity </w:t>
      </w:r>
      <w:r w:rsidR="00905817">
        <w:rPr>
          <w:rFonts w:ascii="Times New Roman" w:eastAsia="Times New Roman" w:hAnsi="Times New Roman" w:cs="Times New Roman"/>
          <w:sz w:val="24"/>
          <w:szCs w:val="24"/>
        </w:rPr>
        <w:t>throughout the</w:t>
      </w:r>
      <w:r w:rsidR="00A66D88" w:rsidRPr="00A66D88">
        <w:rPr>
          <w:rFonts w:ascii="Times New Roman" w:eastAsia="Times New Roman" w:hAnsi="Times New Roman" w:cs="Times New Roman"/>
          <w:sz w:val="24"/>
          <w:szCs w:val="24"/>
        </w:rPr>
        <w:t xml:space="preserve"> research process. </w:t>
      </w:r>
      <w:r w:rsidR="00905817">
        <w:rPr>
          <w:rFonts w:ascii="Times New Roman" w:eastAsia="Times New Roman" w:hAnsi="Times New Roman" w:cs="Times New Roman"/>
          <w:sz w:val="24"/>
          <w:szCs w:val="24"/>
        </w:rPr>
        <w:t>Per se, the respondents’</w:t>
      </w:r>
      <w:r w:rsidR="00A66D88" w:rsidRPr="00A66D88">
        <w:rPr>
          <w:rFonts w:ascii="Times New Roman" w:eastAsia="Times New Roman" w:hAnsi="Times New Roman" w:cs="Times New Roman"/>
          <w:sz w:val="24"/>
          <w:szCs w:val="24"/>
        </w:rPr>
        <w:t xml:space="preserve"> data will be de-identified by assigning codes to participants rather than using personal identifiers. </w:t>
      </w:r>
      <w:r w:rsidR="00905817">
        <w:rPr>
          <w:rFonts w:ascii="Times New Roman" w:eastAsia="Times New Roman" w:hAnsi="Times New Roman" w:cs="Times New Roman"/>
          <w:sz w:val="24"/>
          <w:szCs w:val="24"/>
        </w:rPr>
        <w:t>Consequently, o</w:t>
      </w:r>
      <w:r w:rsidR="00A66D88" w:rsidRPr="00A66D88">
        <w:rPr>
          <w:rFonts w:ascii="Times New Roman" w:eastAsia="Times New Roman" w:hAnsi="Times New Roman" w:cs="Times New Roman"/>
          <w:sz w:val="24"/>
          <w:szCs w:val="24"/>
        </w:rPr>
        <w:t xml:space="preserve">nly </w:t>
      </w:r>
      <w:r w:rsidR="00905817">
        <w:rPr>
          <w:rFonts w:ascii="Times New Roman" w:eastAsia="Times New Roman" w:hAnsi="Times New Roman" w:cs="Times New Roman"/>
          <w:sz w:val="24"/>
          <w:szCs w:val="24"/>
        </w:rPr>
        <w:t xml:space="preserve">their </w:t>
      </w:r>
      <w:r w:rsidR="00A66D88" w:rsidRPr="00A66D88">
        <w:rPr>
          <w:rFonts w:ascii="Times New Roman" w:eastAsia="Times New Roman" w:hAnsi="Times New Roman" w:cs="Times New Roman"/>
          <w:sz w:val="24"/>
          <w:szCs w:val="24"/>
        </w:rPr>
        <w:t xml:space="preserve">aggregate data will be reported, ensuring no individual can be identified from the findings. Furthermore, access to any identifying information will be restricted to the research </w:t>
      </w:r>
      <w:r w:rsidR="003A35AD">
        <w:rPr>
          <w:rFonts w:ascii="Times New Roman" w:eastAsia="Times New Roman" w:hAnsi="Times New Roman" w:cs="Times New Roman"/>
          <w:sz w:val="24"/>
          <w:szCs w:val="24"/>
        </w:rPr>
        <w:t>investigator</w:t>
      </w:r>
      <w:r w:rsidR="00A66D88" w:rsidRPr="00A66D88">
        <w:rPr>
          <w:rFonts w:ascii="Times New Roman" w:eastAsia="Times New Roman" w:hAnsi="Times New Roman" w:cs="Times New Roman"/>
          <w:sz w:val="24"/>
          <w:szCs w:val="24"/>
        </w:rPr>
        <w:t>, and data will be stored securely in encrypted files to prevent unauthorized access</w:t>
      </w:r>
      <w:r w:rsidR="003A35AD">
        <w:rPr>
          <w:rFonts w:ascii="Times New Roman" w:eastAsia="Times New Roman" w:hAnsi="Times New Roman" w:cs="Times New Roman"/>
          <w:sz w:val="24"/>
          <w:szCs w:val="24"/>
        </w:rPr>
        <w:t xml:space="preserve"> </w:t>
      </w:r>
      <w:r w:rsidR="003A35AD" w:rsidRPr="00591846">
        <w:rPr>
          <w:rFonts w:ascii="Times New Roman" w:eastAsia="Times New Roman" w:hAnsi="Times New Roman" w:cs="Times New Roman"/>
          <w:sz w:val="24"/>
          <w:szCs w:val="24"/>
        </w:rPr>
        <w:t>(Polit &amp; Beck, 2021)</w:t>
      </w:r>
      <w:r w:rsidR="00A66D88" w:rsidRPr="00A66D88">
        <w:rPr>
          <w:rFonts w:ascii="Times New Roman" w:eastAsia="Times New Roman" w:hAnsi="Times New Roman" w:cs="Times New Roman"/>
          <w:sz w:val="24"/>
          <w:szCs w:val="24"/>
        </w:rPr>
        <w:t>. These measures will help protect participants’ identities and maintain the confidentiality of their information.</w:t>
      </w:r>
    </w:p>
    <w:p w14:paraId="23F24336" w14:textId="439E83D7" w:rsidR="00A66D88" w:rsidRPr="00A66D88" w:rsidRDefault="00A66D88" w:rsidP="00A66D88">
      <w:pPr>
        <w:spacing w:after="0" w:line="480" w:lineRule="auto"/>
        <w:rPr>
          <w:rFonts w:ascii="Times New Roman" w:eastAsia="Times New Roman" w:hAnsi="Times New Roman" w:cs="Times New Roman"/>
          <w:b/>
          <w:bCs/>
          <w:i/>
          <w:iCs/>
          <w:sz w:val="24"/>
          <w:szCs w:val="24"/>
        </w:rPr>
      </w:pPr>
      <w:r w:rsidRPr="00A66D88">
        <w:rPr>
          <w:rFonts w:ascii="Times New Roman" w:eastAsia="Times New Roman" w:hAnsi="Times New Roman" w:cs="Times New Roman"/>
          <w:b/>
          <w:bCs/>
          <w:i/>
          <w:iCs/>
          <w:sz w:val="24"/>
          <w:szCs w:val="24"/>
        </w:rPr>
        <w:t>Respect for Privacy</w:t>
      </w:r>
    </w:p>
    <w:p w14:paraId="20094157" w14:textId="2BCD5465" w:rsidR="00A66D88" w:rsidRDefault="00A66D88" w:rsidP="006D6EC3">
      <w:pPr>
        <w:spacing w:after="0" w:line="480" w:lineRule="auto"/>
        <w:ind w:firstLine="720"/>
        <w:rPr>
          <w:rFonts w:ascii="Times New Roman" w:eastAsia="Times New Roman" w:hAnsi="Times New Roman" w:cs="Times New Roman"/>
          <w:sz w:val="24"/>
          <w:szCs w:val="24"/>
        </w:rPr>
      </w:pPr>
      <w:r w:rsidRPr="00A66D88">
        <w:rPr>
          <w:rFonts w:ascii="Times New Roman" w:eastAsia="Times New Roman" w:hAnsi="Times New Roman" w:cs="Times New Roman"/>
          <w:sz w:val="24"/>
          <w:szCs w:val="24"/>
        </w:rPr>
        <w:t xml:space="preserve">Respecting </w:t>
      </w:r>
      <w:r w:rsidR="00EE5918">
        <w:rPr>
          <w:rFonts w:ascii="Times New Roman" w:eastAsia="Times New Roman" w:hAnsi="Times New Roman" w:cs="Times New Roman"/>
          <w:sz w:val="24"/>
          <w:szCs w:val="24"/>
        </w:rPr>
        <w:t>respondents’</w:t>
      </w:r>
      <w:r w:rsidRPr="00A66D88">
        <w:rPr>
          <w:rFonts w:ascii="Times New Roman" w:eastAsia="Times New Roman" w:hAnsi="Times New Roman" w:cs="Times New Roman"/>
          <w:sz w:val="24"/>
          <w:szCs w:val="24"/>
        </w:rPr>
        <w:t xml:space="preserve"> privacy is critical, particularly when dealing with sensitive topics such as cultural competence and mental health care. </w:t>
      </w:r>
      <w:r w:rsidR="006D6EC3">
        <w:rPr>
          <w:rFonts w:ascii="Times New Roman" w:eastAsia="Times New Roman" w:hAnsi="Times New Roman" w:cs="Times New Roman"/>
          <w:sz w:val="24"/>
          <w:szCs w:val="24"/>
        </w:rPr>
        <w:t>Hence, the p</w:t>
      </w:r>
      <w:r w:rsidRPr="00A66D88">
        <w:rPr>
          <w:rFonts w:ascii="Times New Roman" w:eastAsia="Times New Roman" w:hAnsi="Times New Roman" w:cs="Times New Roman"/>
          <w:sz w:val="24"/>
          <w:szCs w:val="24"/>
        </w:rPr>
        <w:t xml:space="preserve">articipants will be informed about the </w:t>
      </w:r>
      <w:r w:rsidR="00AD3635">
        <w:rPr>
          <w:rFonts w:ascii="Times New Roman" w:eastAsia="Times New Roman" w:hAnsi="Times New Roman" w:cs="Times New Roman"/>
          <w:sz w:val="24"/>
          <w:szCs w:val="24"/>
        </w:rPr>
        <w:t>data collected</w:t>
      </w:r>
      <w:r w:rsidRPr="00A66D88">
        <w:rPr>
          <w:rFonts w:ascii="Times New Roman" w:eastAsia="Times New Roman" w:hAnsi="Times New Roman" w:cs="Times New Roman"/>
          <w:sz w:val="24"/>
          <w:szCs w:val="24"/>
        </w:rPr>
        <w:t xml:space="preserve"> and how the information will be used. They will have control over the extent of their participation in </w:t>
      </w:r>
      <w:r w:rsidR="006D6EC3">
        <w:rPr>
          <w:rFonts w:ascii="Times New Roman" w:eastAsia="Times New Roman" w:hAnsi="Times New Roman" w:cs="Times New Roman"/>
          <w:sz w:val="24"/>
          <w:szCs w:val="24"/>
        </w:rPr>
        <w:t>completing the cultural competence self-assessment questionnaire</w:t>
      </w:r>
      <w:r w:rsidRPr="00A66D88">
        <w:rPr>
          <w:rFonts w:ascii="Times New Roman" w:eastAsia="Times New Roman" w:hAnsi="Times New Roman" w:cs="Times New Roman"/>
          <w:sz w:val="24"/>
          <w:szCs w:val="24"/>
        </w:rPr>
        <w:t xml:space="preserve"> and the </w:t>
      </w:r>
      <w:r w:rsidR="00B30CD4">
        <w:rPr>
          <w:rFonts w:ascii="Times New Roman" w:eastAsia="Times New Roman" w:hAnsi="Times New Roman" w:cs="Times New Roman"/>
          <w:sz w:val="24"/>
          <w:szCs w:val="24"/>
        </w:rPr>
        <w:t>volition</w:t>
      </w:r>
      <w:r w:rsidRPr="00A66D88">
        <w:rPr>
          <w:rFonts w:ascii="Times New Roman" w:eastAsia="Times New Roman" w:hAnsi="Times New Roman" w:cs="Times New Roman"/>
          <w:sz w:val="24"/>
          <w:szCs w:val="24"/>
        </w:rPr>
        <w:t xml:space="preserve"> to </w:t>
      </w:r>
      <w:r w:rsidR="00AD3635">
        <w:rPr>
          <w:rFonts w:ascii="Times New Roman" w:eastAsia="Times New Roman" w:hAnsi="Times New Roman" w:cs="Times New Roman"/>
          <w:sz w:val="24"/>
          <w:szCs w:val="24"/>
        </w:rPr>
        <w:t>refuse</w:t>
      </w:r>
      <w:r w:rsidRPr="00A66D88">
        <w:rPr>
          <w:rFonts w:ascii="Times New Roman" w:eastAsia="Times New Roman" w:hAnsi="Times New Roman" w:cs="Times New Roman"/>
          <w:sz w:val="24"/>
          <w:szCs w:val="24"/>
        </w:rPr>
        <w:t xml:space="preserve"> to </w:t>
      </w:r>
      <w:r w:rsidR="00B73CAE">
        <w:rPr>
          <w:rFonts w:ascii="Times New Roman" w:eastAsia="Times New Roman" w:hAnsi="Times New Roman" w:cs="Times New Roman"/>
          <w:sz w:val="24"/>
          <w:szCs w:val="24"/>
        </w:rPr>
        <w:t>complete</w:t>
      </w:r>
      <w:r w:rsidRPr="00A66D88">
        <w:rPr>
          <w:rFonts w:ascii="Times New Roman" w:eastAsia="Times New Roman" w:hAnsi="Times New Roman" w:cs="Times New Roman"/>
          <w:sz w:val="24"/>
          <w:szCs w:val="24"/>
        </w:rPr>
        <w:t xml:space="preserve"> any </w:t>
      </w:r>
      <w:r w:rsidR="00B73CAE">
        <w:rPr>
          <w:rFonts w:ascii="Times New Roman" w:eastAsia="Times New Roman" w:hAnsi="Times New Roman" w:cs="Times New Roman"/>
          <w:sz w:val="24"/>
          <w:szCs w:val="24"/>
        </w:rPr>
        <w:t>queries</w:t>
      </w:r>
      <w:r w:rsidRPr="00A66D88">
        <w:rPr>
          <w:rFonts w:ascii="Times New Roman" w:eastAsia="Times New Roman" w:hAnsi="Times New Roman" w:cs="Times New Roman"/>
          <w:sz w:val="24"/>
          <w:szCs w:val="24"/>
        </w:rPr>
        <w:t xml:space="preserve"> they feel uncomfortable with. </w:t>
      </w:r>
      <w:r w:rsidR="002C3878">
        <w:rPr>
          <w:rFonts w:ascii="Times New Roman" w:eastAsia="Times New Roman" w:hAnsi="Times New Roman" w:cs="Times New Roman"/>
          <w:sz w:val="24"/>
          <w:szCs w:val="24"/>
        </w:rPr>
        <w:t>As a result, this strategy will play a focal role in</w:t>
      </w:r>
      <w:r w:rsidRPr="00A66D88">
        <w:rPr>
          <w:rFonts w:ascii="Times New Roman" w:eastAsia="Times New Roman" w:hAnsi="Times New Roman" w:cs="Times New Roman"/>
          <w:sz w:val="24"/>
          <w:szCs w:val="24"/>
        </w:rPr>
        <w:t xml:space="preserve"> </w:t>
      </w:r>
      <w:r w:rsidR="002C3878">
        <w:rPr>
          <w:rFonts w:ascii="Times New Roman" w:eastAsia="Times New Roman" w:hAnsi="Times New Roman" w:cs="Times New Roman"/>
          <w:sz w:val="24"/>
          <w:szCs w:val="24"/>
        </w:rPr>
        <w:t>respecting</w:t>
      </w:r>
      <w:r w:rsidRPr="00A66D88">
        <w:rPr>
          <w:rFonts w:ascii="Times New Roman" w:eastAsia="Times New Roman" w:hAnsi="Times New Roman" w:cs="Times New Roman"/>
          <w:sz w:val="24"/>
          <w:szCs w:val="24"/>
        </w:rPr>
        <w:t xml:space="preserve"> their right to privacy</w:t>
      </w:r>
      <w:r w:rsidR="003A35AD">
        <w:rPr>
          <w:rFonts w:ascii="Times New Roman" w:eastAsia="Times New Roman" w:hAnsi="Times New Roman" w:cs="Times New Roman"/>
          <w:sz w:val="24"/>
          <w:szCs w:val="24"/>
        </w:rPr>
        <w:t xml:space="preserve"> </w:t>
      </w:r>
      <w:r w:rsidR="003A35AD" w:rsidRPr="00591846">
        <w:rPr>
          <w:rFonts w:ascii="Times New Roman" w:eastAsia="Times New Roman" w:hAnsi="Times New Roman" w:cs="Times New Roman"/>
          <w:sz w:val="24"/>
          <w:szCs w:val="24"/>
        </w:rPr>
        <w:t>(Polit &amp; Beck, 2021)</w:t>
      </w:r>
      <w:r w:rsidRPr="00A66D88">
        <w:rPr>
          <w:rFonts w:ascii="Times New Roman" w:eastAsia="Times New Roman" w:hAnsi="Times New Roman" w:cs="Times New Roman"/>
          <w:sz w:val="24"/>
          <w:szCs w:val="24"/>
        </w:rPr>
        <w:t>.</w:t>
      </w:r>
    </w:p>
    <w:p w14:paraId="6373FBD4" w14:textId="4543B1E4" w:rsidR="00EE5918" w:rsidRPr="00EE5918" w:rsidRDefault="00EE5918" w:rsidP="00EE5918">
      <w:pPr>
        <w:spacing w:after="0" w:line="480" w:lineRule="auto"/>
        <w:rPr>
          <w:rFonts w:ascii="Times New Roman" w:eastAsia="Times New Roman" w:hAnsi="Times New Roman" w:cs="Times New Roman"/>
          <w:b/>
          <w:bCs/>
          <w:sz w:val="24"/>
          <w:szCs w:val="24"/>
        </w:rPr>
      </w:pPr>
      <w:r w:rsidRPr="00EE5918">
        <w:rPr>
          <w:rFonts w:ascii="Times New Roman" w:eastAsia="Times New Roman" w:hAnsi="Times New Roman" w:cs="Times New Roman"/>
          <w:b/>
          <w:bCs/>
          <w:sz w:val="24"/>
          <w:szCs w:val="24"/>
        </w:rPr>
        <w:t>Measurement of Variables</w:t>
      </w:r>
    </w:p>
    <w:p w14:paraId="510C5CC1" w14:textId="3E25260C" w:rsidR="00EE5918" w:rsidRDefault="00EE5918" w:rsidP="00EE59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principal investigator will measure the independent variable</w:t>
      </w:r>
      <w:r w:rsidR="00AD3635">
        <w:rPr>
          <w:rFonts w:ascii="Times New Roman" w:eastAsia="Times New Roman" w:hAnsi="Times New Roman" w:cs="Times New Roman"/>
          <w:sz w:val="24"/>
          <w:szCs w:val="24"/>
        </w:rPr>
        <w:t>, which is a cultural competency educational program, using the cultural competence checklist with five-item</w:t>
      </w:r>
      <w:r>
        <w:rPr>
          <w:rFonts w:ascii="Times New Roman" w:eastAsia="Times New Roman" w:hAnsi="Times New Roman" w:cs="Times New Roman"/>
          <w:sz w:val="24"/>
          <w:szCs w:val="24"/>
        </w:rPr>
        <w:t xml:space="preserve"> Likert scale questions. The queries vary from “strongly disagree to strongly agree” to quantify the </w:t>
      </w:r>
      <w:r w:rsidR="00AD3635">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levels of cultural competency. The cultural competence program will be designed to boost psych </w:t>
      </w:r>
      <w:r w:rsidR="00AD3635">
        <w:rPr>
          <w:rFonts w:ascii="Times New Roman" w:eastAsia="Times New Roman" w:hAnsi="Times New Roman" w:cs="Times New Roman"/>
          <w:sz w:val="24"/>
          <w:szCs w:val="24"/>
        </w:rPr>
        <w:t>nurses' levels of cultural competency,</w:t>
      </w:r>
      <w:r>
        <w:rPr>
          <w:rFonts w:ascii="Times New Roman" w:eastAsia="Times New Roman" w:hAnsi="Times New Roman" w:cs="Times New Roman"/>
          <w:sz w:val="24"/>
          <w:szCs w:val="24"/>
        </w:rPr>
        <w:t xml:space="preserve"> including knowledge, awareness, and expertise. The principal investigator will provide </w:t>
      </w:r>
      <w:r w:rsidR="00AD3635">
        <w:rPr>
          <w:rFonts w:ascii="Times New Roman" w:eastAsia="Times New Roman" w:hAnsi="Times New Roman" w:cs="Times New Roman"/>
          <w:sz w:val="24"/>
          <w:szCs w:val="24"/>
        </w:rPr>
        <w:t xml:space="preserve">participants with a PowerPoint presentation on </w:t>
      </w:r>
      <w:r w:rsidR="00AD3635">
        <w:rPr>
          <w:rFonts w:ascii="Times New Roman" w:eastAsia="Times New Roman" w:hAnsi="Times New Roman" w:cs="Times New Roman"/>
          <w:sz w:val="24"/>
          <w:szCs w:val="24"/>
        </w:rPr>
        <w:lastRenderedPageBreak/>
        <w:t xml:space="preserve">cultural competency </w:t>
      </w:r>
      <w:r>
        <w:rPr>
          <w:rFonts w:ascii="Times New Roman" w:eastAsia="Times New Roman" w:hAnsi="Times New Roman" w:cs="Times New Roman"/>
          <w:sz w:val="24"/>
          <w:szCs w:val="24"/>
        </w:rPr>
        <w:t xml:space="preserve">and additional materials on cultural sensitivity </w:t>
      </w:r>
      <w:r w:rsidR="00AD363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disparities like stigma and language barriers.</w:t>
      </w:r>
    </w:p>
    <w:p w14:paraId="2CCC6918" w14:textId="49FB4403" w:rsidR="00EE5918" w:rsidRDefault="00EE5918" w:rsidP="00EE59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dependent variables include psych nurses’ levels of cultural competency</w:t>
      </w:r>
      <w:r w:rsidR="00AD36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involves the magnitude to which individuals possess </w:t>
      </w:r>
      <w:r w:rsidR="00AD363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knowledge, skills, and awareness requisite to deliver efficient care to clients from dissimilar cultural contexts. </w:t>
      </w:r>
      <w:r w:rsidR="00AD3635">
        <w:rPr>
          <w:rFonts w:ascii="Times New Roman" w:eastAsia="Times New Roman" w:hAnsi="Times New Roman" w:cs="Times New Roman"/>
          <w:sz w:val="24"/>
          <w:szCs w:val="24"/>
        </w:rPr>
        <w:t>Vancouver’s cultural competency checklist will help appraise the respondents’ cultural cognizance, knowledge, and expertise. As such, the checklist will provide quantitative scores that will ruminate variations in cultural competence pre- and post-intervention</w:t>
      </w:r>
      <w:r>
        <w:rPr>
          <w:rFonts w:ascii="Times New Roman" w:eastAsia="Times New Roman" w:hAnsi="Times New Roman" w:cs="Times New Roman"/>
          <w:sz w:val="24"/>
          <w:szCs w:val="24"/>
        </w:rPr>
        <w:t xml:space="preserve">. </w:t>
      </w:r>
    </w:p>
    <w:p w14:paraId="7DD2CAB9" w14:textId="01467263" w:rsidR="00BF1EE1" w:rsidRDefault="00BF1EE1" w:rsidP="00BF1EE1">
      <w:pPr>
        <w:spacing w:after="0" w:line="480" w:lineRule="auto"/>
        <w:rPr>
          <w:rFonts w:ascii="Times New Roman" w:eastAsia="Times New Roman" w:hAnsi="Times New Roman" w:cs="Times New Roman"/>
          <w:b/>
          <w:bCs/>
          <w:sz w:val="24"/>
          <w:szCs w:val="24"/>
        </w:rPr>
      </w:pPr>
      <w:r w:rsidRPr="00BF1EE1">
        <w:rPr>
          <w:rFonts w:ascii="Times New Roman" w:eastAsia="Times New Roman" w:hAnsi="Times New Roman" w:cs="Times New Roman"/>
          <w:b/>
          <w:bCs/>
          <w:sz w:val="24"/>
          <w:szCs w:val="24"/>
        </w:rPr>
        <w:t>Tools/Instruments</w:t>
      </w:r>
    </w:p>
    <w:p w14:paraId="3B5E4443" w14:textId="22FB1954" w:rsidR="0085014B" w:rsidRDefault="00AD3635" w:rsidP="0085014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project's primary data collection tool </w:t>
      </w:r>
      <w:r w:rsidR="0085014B" w:rsidRPr="0085014B">
        <w:rPr>
          <w:rFonts w:ascii="Times New Roman" w:eastAsia="Times New Roman" w:hAnsi="Times New Roman" w:cs="Times New Roman"/>
          <w:sz w:val="24"/>
          <w:szCs w:val="24"/>
        </w:rPr>
        <w:t>will be the Cultural Competence Self-Assessment Checklist</w:t>
      </w:r>
      <w:r w:rsidR="0085014B">
        <w:rPr>
          <w:rFonts w:ascii="Times New Roman" w:eastAsia="Times New Roman" w:hAnsi="Times New Roman" w:cs="Times New Roman"/>
          <w:sz w:val="24"/>
          <w:szCs w:val="24"/>
        </w:rPr>
        <w:t xml:space="preserve"> </w:t>
      </w:r>
      <w:r w:rsidR="0085014B" w:rsidRPr="0085014B">
        <w:rPr>
          <w:rFonts w:ascii="Times New Roman" w:eastAsia="Times New Roman" w:hAnsi="Times New Roman" w:cs="Times New Roman"/>
          <w:sz w:val="24"/>
          <w:szCs w:val="24"/>
        </w:rPr>
        <w:t>developed by the Central Vancouver Island Multicultural Society. Th</w:t>
      </w:r>
      <w:r w:rsidR="0085014B">
        <w:rPr>
          <w:rFonts w:ascii="Times New Roman" w:eastAsia="Times New Roman" w:hAnsi="Times New Roman" w:cs="Times New Roman"/>
          <w:sz w:val="24"/>
          <w:szCs w:val="24"/>
        </w:rPr>
        <w:t>e</w:t>
      </w:r>
      <w:r w:rsidR="0085014B" w:rsidRPr="0085014B">
        <w:rPr>
          <w:rFonts w:ascii="Times New Roman" w:eastAsia="Times New Roman" w:hAnsi="Times New Roman" w:cs="Times New Roman"/>
          <w:sz w:val="24"/>
          <w:szCs w:val="24"/>
        </w:rPr>
        <w:t xml:space="preserve"> checklist is a validated and consistent instrument specifically designed to assess health professionals’ cultural competence </w:t>
      </w:r>
      <w:r>
        <w:rPr>
          <w:rFonts w:ascii="Times New Roman" w:eastAsia="Times New Roman" w:hAnsi="Times New Roman" w:cs="Times New Roman"/>
          <w:sz w:val="24"/>
          <w:szCs w:val="24"/>
        </w:rPr>
        <w:t>regarding</w:t>
      </w:r>
      <w:r w:rsidR="0085014B" w:rsidRPr="0085014B">
        <w:rPr>
          <w:rFonts w:ascii="Times New Roman" w:eastAsia="Times New Roman" w:hAnsi="Times New Roman" w:cs="Times New Roman"/>
          <w:sz w:val="24"/>
          <w:szCs w:val="24"/>
        </w:rPr>
        <w:t xml:space="preserve"> cultural awareness, knowledge, and skills. The tool helps participants self-reflect on their ability to interact effectively in culturally diverse settings, making it highly suitable for this project, which aims to improve the cultural competence of psychiatric nurses </w:t>
      </w:r>
      <w:r w:rsidR="00EE5918">
        <w:rPr>
          <w:rFonts w:ascii="Times New Roman" w:eastAsia="Times New Roman" w:hAnsi="Times New Roman" w:cs="Times New Roman"/>
          <w:sz w:val="24"/>
          <w:szCs w:val="24"/>
        </w:rPr>
        <w:t>and</w:t>
      </w:r>
      <w:r w:rsidR="0085014B" w:rsidRPr="0085014B">
        <w:rPr>
          <w:rFonts w:ascii="Times New Roman" w:eastAsia="Times New Roman" w:hAnsi="Times New Roman" w:cs="Times New Roman"/>
          <w:sz w:val="24"/>
          <w:szCs w:val="24"/>
        </w:rPr>
        <w:t xml:space="preserve"> cognitive health delivery </w:t>
      </w:r>
      <w:r w:rsidR="00EE5918">
        <w:rPr>
          <w:rFonts w:ascii="Times New Roman" w:eastAsia="Times New Roman" w:hAnsi="Times New Roman" w:cs="Times New Roman"/>
          <w:sz w:val="24"/>
          <w:szCs w:val="24"/>
        </w:rPr>
        <w:t>processes</w:t>
      </w:r>
      <w:r w:rsidR="0085014B">
        <w:rPr>
          <w:rFonts w:ascii="Times New Roman" w:eastAsia="Times New Roman" w:hAnsi="Times New Roman" w:cs="Times New Roman"/>
          <w:sz w:val="24"/>
          <w:szCs w:val="24"/>
        </w:rPr>
        <w:t xml:space="preserve"> </w:t>
      </w:r>
      <w:r w:rsidR="0085014B" w:rsidRPr="0085014B">
        <w:rPr>
          <w:rFonts w:ascii="Times New Roman" w:eastAsia="Times New Roman" w:hAnsi="Times New Roman" w:cs="Times New Roman"/>
          <w:sz w:val="24"/>
          <w:szCs w:val="24"/>
        </w:rPr>
        <w:t>(Argyriadis et al., 2022a).</w:t>
      </w:r>
    </w:p>
    <w:p w14:paraId="1D948253" w14:textId="1193DB44" w:rsidR="0085014B" w:rsidRDefault="0085014B" w:rsidP="0085014B">
      <w:pPr>
        <w:spacing w:after="0" w:line="480" w:lineRule="auto"/>
        <w:ind w:firstLine="720"/>
        <w:rPr>
          <w:rFonts w:ascii="Times New Roman" w:eastAsia="Times New Roman" w:hAnsi="Times New Roman" w:cs="Times New Roman"/>
          <w:sz w:val="24"/>
          <w:szCs w:val="24"/>
        </w:rPr>
      </w:pPr>
      <w:r w:rsidRPr="0085014B">
        <w:rPr>
          <w:rFonts w:ascii="Times New Roman" w:eastAsia="Times New Roman" w:hAnsi="Times New Roman" w:cs="Times New Roman"/>
          <w:sz w:val="24"/>
          <w:szCs w:val="24"/>
        </w:rPr>
        <w:t xml:space="preserve">The Cultural Competence Self-Assessment Checklist </w:t>
      </w:r>
      <w:r>
        <w:rPr>
          <w:rFonts w:ascii="Times New Roman" w:eastAsia="Times New Roman" w:hAnsi="Times New Roman" w:cs="Times New Roman"/>
          <w:sz w:val="24"/>
          <w:szCs w:val="24"/>
        </w:rPr>
        <w:t xml:space="preserve">will </w:t>
      </w:r>
      <w:commentRangeStart w:id="14"/>
      <w:r>
        <w:rPr>
          <w:rFonts w:ascii="Times New Roman" w:eastAsia="Times New Roman" w:hAnsi="Times New Roman" w:cs="Times New Roman"/>
          <w:sz w:val="24"/>
          <w:szCs w:val="24"/>
        </w:rPr>
        <w:t>be</w:t>
      </w:r>
      <w:r w:rsidRPr="0085014B">
        <w:rPr>
          <w:rFonts w:ascii="Times New Roman" w:eastAsia="Times New Roman" w:hAnsi="Times New Roman" w:cs="Times New Roman"/>
          <w:sz w:val="24"/>
          <w:szCs w:val="24"/>
        </w:rPr>
        <w:t xml:space="preserve"> used to</w:t>
      </w:r>
      <w:commentRangeEnd w:id="14"/>
      <w:r w:rsidR="0050546A">
        <w:rPr>
          <w:rStyle w:val="CommentReference"/>
        </w:rPr>
        <w:commentReference w:id="14"/>
      </w:r>
      <w:r w:rsidRPr="0085014B">
        <w:rPr>
          <w:rFonts w:ascii="Times New Roman" w:eastAsia="Times New Roman" w:hAnsi="Times New Roman" w:cs="Times New Roman"/>
          <w:sz w:val="24"/>
          <w:szCs w:val="24"/>
        </w:rPr>
        <w:t xml:space="preserve"> measure changes in cultural competence among nurses pre- and post-intervention</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 xml:space="preserve">(Argyriadis et al., 2022). </w:t>
      </w:r>
      <w:r w:rsidR="00AD363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tool will</w:t>
      </w:r>
      <w:r w:rsidRPr="0085014B">
        <w:rPr>
          <w:rFonts w:ascii="Times New Roman" w:eastAsia="Times New Roman" w:hAnsi="Times New Roman" w:cs="Times New Roman"/>
          <w:sz w:val="24"/>
          <w:szCs w:val="24"/>
        </w:rPr>
        <w:t xml:space="preserve"> evaluate three main areas</w:t>
      </w:r>
      <w:r w:rsidR="00AD36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cultural awareness, knowledge, and skills</w:t>
      </w:r>
      <w:r>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This aligns</w:t>
      </w:r>
      <w:r w:rsidRPr="0085014B">
        <w:rPr>
          <w:rFonts w:ascii="Times New Roman" w:eastAsia="Times New Roman" w:hAnsi="Times New Roman" w:cs="Times New Roman"/>
          <w:sz w:val="24"/>
          <w:szCs w:val="24"/>
        </w:rPr>
        <w:t xml:space="preserve"> with the project’s goal of </w:t>
      </w:r>
      <w:r>
        <w:rPr>
          <w:rFonts w:ascii="Times New Roman" w:eastAsia="Times New Roman" w:hAnsi="Times New Roman" w:cs="Times New Roman"/>
          <w:sz w:val="24"/>
          <w:szCs w:val="24"/>
        </w:rPr>
        <w:t>augmenting</w:t>
      </w:r>
      <w:r w:rsidRPr="0085014B">
        <w:rPr>
          <w:rFonts w:ascii="Times New Roman" w:eastAsia="Times New Roman" w:hAnsi="Times New Roman" w:cs="Times New Roman"/>
          <w:sz w:val="24"/>
          <w:szCs w:val="24"/>
        </w:rPr>
        <w:t xml:space="preserve"> these competencies to improve cognitive mental health delivery. </w:t>
      </w:r>
      <w:commentRangeStart w:id="15"/>
      <w:r w:rsidRPr="0085014B">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commentRangeEnd w:id="15"/>
      <w:r w:rsidR="00E166E9">
        <w:rPr>
          <w:rStyle w:val="CommentReference"/>
        </w:rPr>
        <w:commentReference w:id="15"/>
      </w:r>
      <w:r w:rsidRPr="0085014B">
        <w:rPr>
          <w:rFonts w:ascii="Times New Roman" w:eastAsia="Times New Roman" w:hAnsi="Times New Roman" w:cs="Times New Roman"/>
          <w:sz w:val="24"/>
          <w:szCs w:val="24"/>
        </w:rPr>
        <w:t xml:space="preserve"> tool </w:t>
      </w:r>
      <w:r>
        <w:rPr>
          <w:rFonts w:ascii="Times New Roman" w:eastAsia="Times New Roman" w:hAnsi="Times New Roman" w:cs="Times New Roman"/>
          <w:sz w:val="24"/>
          <w:szCs w:val="24"/>
        </w:rPr>
        <w:t>will enable the respondents</w:t>
      </w:r>
      <w:r w:rsidRPr="0085014B">
        <w:rPr>
          <w:rFonts w:ascii="Times New Roman" w:eastAsia="Times New Roman" w:hAnsi="Times New Roman" w:cs="Times New Roman"/>
          <w:sz w:val="24"/>
          <w:szCs w:val="24"/>
        </w:rPr>
        <w:t xml:space="preserve"> to recognize strengths and areas for improvement in their ability to work in diverse cultural settings (Argyriadis et al., 2022). </w:t>
      </w:r>
      <w:r>
        <w:rPr>
          <w:rFonts w:ascii="Times New Roman" w:eastAsia="Times New Roman" w:hAnsi="Times New Roman" w:cs="Times New Roman"/>
          <w:sz w:val="24"/>
          <w:szCs w:val="24"/>
        </w:rPr>
        <w:t xml:space="preserve">Consequently, the instrument </w:t>
      </w:r>
      <w:r>
        <w:rPr>
          <w:rFonts w:ascii="Times New Roman" w:eastAsia="Times New Roman" w:hAnsi="Times New Roman" w:cs="Times New Roman"/>
          <w:sz w:val="24"/>
          <w:szCs w:val="24"/>
        </w:rPr>
        <w:lastRenderedPageBreak/>
        <w:t xml:space="preserve">will bolster </w:t>
      </w:r>
      <w:r w:rsidRPr="0085014B">
        <w:rPr>
          <w:rFonts w:ascii="Times New Roman" w:eastAsia="Times New Roman" w:hAnsi="Times New Roman" w:cs="Times New Roman"/>
          <w:sz w:val="24"/>
          <w:szCs w:val="24"/>
        </w:rPr>
        <w:t xml:space="preserve">the project’s objective of fostering cultural </w:t>
      </w:r>
      <w:r>
        <w:rPr>
          <w:rFonts w:ascii="Times New Roman" w:eastAsia="Times New Roman" w:hAnsi="Times New Roman" w:cs="Times New Roman"/>
          <w:sz w:val="24"/>
          <w:szCs w:val="24"/>
        </w:rPr>
        <w:t xml:space="preserve">proficiency, </w:t>
      </w:r>
      <w:r w:rsidRPr="0085014B">
        <w:rPr>
          <w:rFonts w:ascii="Times New Roman" w:eastAsia="Times New Roman" w:hAnsi="Times New Roman" w:cs="Times New Roman"/>
          <w:sz w:val="24"/>
          <w:szCs w:val="24"/>
        </w:rPr>
        <w:t>awareness</w:t>
      </w:r>
      <w:r w:rsidR="00AD3635">
        <w:rPr>
          <w:rFonts w:ascii="Times New Roman" w:eastAsia="Times New Roman" w:hAnsi="Times New Roman" w:cs="Times New Roman"/>
          <w:sz w:val="24"/>
          <w:szCs w:val="24"/>
        </w:rPr>
        <w:t>,</w:t>
      </w:r>
      <w:r w:rsidRPr="0085014B">
        <w:rPr>
          <w:rFonts w:ascii="Times New Roman" w:eastAsia="Times New Roman" w:hAnsi="Times New Roman" w:cs="Times New Roman"/>
          <w:sz w:val="24"/>
          <w:szCs w:val="24"/>
        </w:rPr>
        <w:t xml:space="preserve"> and sensitivity</w:t>
      </w:r>
      <w:r>
        <w:rPr>
          <w:rFonts w:ascii="Times New Roman" w:eastAsia="Times New Roman" w:hAnsi="Times New Roman" w:cs="Times New Roman"/>
          <w:sz w:val="24"/>
          <w:szCs w:val="24"/>
        </w:rPr>
        <w:t xml:space="preserve"> within the continuum of psychiatric care</w:t>
      </w:r>
      <w:r w:rsidRPr="0085014B">
        <w:rPr>
          <w:rFonts w:ascii="Times New Roman" w:eastAsia="Times New Roman" w:hAnsi="Times New Roman" w:cs="Times New Roman"/>
          <w:sz w:val="24"/>
          <w:szCs w:val="24"/>
        </w:rPr>
        <w:t>.</w:t>
      </w:r>
    </w:p>
    <w:p w14:paraId="2360BFC2" w14:textId="066E0253" w:rsidR="0085014B" w:rsidRDefault="0085014B" w:rsidP="0085014B">
      <w:pPr>
        <w:spacing w:after="0" w:line="480" w:lineRule="auto"/>
        <w:ind w:firstLine="720"/>
        <w:rPr>
          <w:rFonts w:ascii="Times New Roman" w:eastAsia="Times New Roman" w:hAnsi="Times New Roman" w:cs="Times New Roman"/>
          <w:sz w:val="24"/>
          <w:szCs w:val="24"/>
        </w:rPr>
      </w:pPr>
      <w:r w:rsidRPr="0085014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cultural competence </w:t>
      </w:r>
      <w:r w:rsidRPr="0085014B">
        <w:rPr>
          <w:rFonts w:ascii="Times New Roman" w:eastAsia="Times New Roman" w:hAnsi="Times New Roman" w:cs="Times New Roman"/>
          <w:sz w:val="24"/>
          <w:szCs w:val="24"/>
        </w:rPr>
        <w:t xml:space="preserve">checklist is </w:t>
      </w:r>
      <w:r>
        <w:rPr>
          <w:rFonts w:ascii="Times New Roman" w:eastAsia="Times New Roman" w:hAnsi="Times New Roman" w:cs="Times New Roman"/>
          <w:sz w:val="24"/>
          <w:szCs w:val="24"/>
        </w:rPr>
        <w:t>grounded</w:t>
      </w:r>
      <w:r w:rsidRPr="0085014B">
        <w:rPr>
          <w:rFonts w:ascii="Times New Roman" w:eastAsia="Times New Roman" w:hAnsi="Times New Roman" w:cs="Times New Roman"/>
          <w:sz w:val="24"/>
          <w:szCs w:val="24"/>
        </w:rPr>
        <w:t xml:space="preserve"> on a Likert scale format, </w:t>
      </w:r>
      <w:r>
        <w:rPr>
          <w:rFonts w:ascii="Times New Roman" w:eastAsia="Times New Roman" w:hAnsi="Times New Roman" w:cs="Times New Roman"/>
          <w:sz w:val="24"/>
          <w:szCs w:val="24"/>
        </w:rPr>
        <w:t>in which</w:t>
      </w:r>
      <w:r w:rsidRPr="0085014B">
        <w:rPr>
          <w:rFonts w:ascii="Times New Roman" w:eastAsia="Times New Roman" w:hAnsi="Times New Roman" w:cs="Times New Roman"/>
          <w:sz w:val="24"/>
          <w:szCs w:val="24"/>
        </w:rPr>
        <w:t xml:space="preserve"> participants rate their responses to items that assess cultural awareness, knowledge, and skills</w:t>
      </w:r>
      <w:r>
        <w:rPr>
          <w:rFonts w:ascii="Times New Roman" w:eastAsia="Times New Roman" w:hAnsi="Times New Roman" w:cs="Times New Roman"/>
          <w:sz w:val="24"/>
          <w:szCs w:val="24"/>
        </w:rPr>
        <w:t>. In this light, t</w:t>
      </w:r>
      <w:r w:rsidRPr="0085014B">
        <w:rPr>
          <w:rFonts w:ascii="Times New Roman" w:eastAsia="Times New Roman" w:hAnsi="Times New Roman" w:cs="Times New Roman"/>
          <w:sz w:val="24"/>
          <w:szCs w:val="24"/>
        </w:rPr>
        <w:t>he checklist includes multiple items that address specific aspects of cultural competence across the three domains.</w:t>
      </w:r>
      <w:r>
        <w:rPr>
          <w:rFonts w:ascii="Times New Roman" w:eastAsia="Times New Roman" w:hAnsi="Times New Roman" w:cs="Times New Roman"/>
          <w:sz w:val="24"/>
          <w:szCs w:val="24"/>
        </w:rPr>
        <w:t xml:space="preserve"> The founders of the questionnaire ascertained that the </w:t>
      </w:r>
      <w:r w:rsidRPr="0085014B">
        <w:rPr>
          <w:rFonts w:ascii="Times New Roman" w:eastAsia="Times New Roman" w:hAnsi="Times New Roman" w:cs="Times New Roman"/>
          <w:sz w:val="24"/>
          <w:szCs w:val="24"/>
        </w:rPr>
        <w:t>Likert scale items</w:t>
      </w:r>
      <w:r>
        <w:rPr>
          <w:rFonts w:ascii="Times New Roman" w:eastAsia="Times New Roman" w:hAnsi="Times New Roman" w:cs="Times New Roman"/>
          <w:sz w:val="24"/>
          <w:szCs w:val="24"/>
        </w:rPr>
        <w:t xml:space="preserve"> are structured </w:t>
      </w:r>
      <w:r w:rsidR="00AD3635">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that the</w:t>
      </w:r>
      <w:r w:rsidRPr="0085014B">
        <w:rPr>
          <w:rFonts w:ascii="Times New Roman" w:eastAsia="Times New Roman" w:hAnsi="Times New Roman" w:cs="Times New Roman"/>
          <w:sz w:val="24"/>
          <w:szCs w:val="24"/>
        </w:rPr>
        <w:t xml:space="preserve"> participants </w:t>
      </w:r>
      <w:r>
        <w:rPr>
          <w:rFonts w:ascii="Times New Roman" w:eastAsia="Times New Roman" w:hAnsi="Times New Roman" w:cs="Times New Roman"/>
          <w:sz w:val="24"/>
          <w:szCs w:val="24"/>
        </w:rPr>
        <w:t xml:space="preserve">can </w:t>
      </w:r>
      <w:r w:rsidRPr="0085014B">
        <w:rPr>
          <w:rFonts w:ascii="Times New Roman" w:eastAsia="Times New Roman" w:hAnsi="Times New Roman" w:cs="Times New Roman"/>
          <w:sz w:val="24"/>
          <w:szCs w:val="24"/>
        </w:rPr>
        <w:t xml:space="preserve">indicate the </w:t>
      </w:r>
      <w:r>
        <w:rPr>
          <w:rFonts w:ascii="Times New Roman" w:eastAsia="Times New Roman" w:hAnsi="Times New Roman" w:cs="Times New Roman"/>
          <w:sz w:val="24"/>
          <w:szCs w:val="24"/>
        </w:rPr>
        <w:t>magnitude</w:t>
      </w:r>
      <w:r w:rsidRPr="0085014B">
        <w:rPr>
          <w:rFonts w:ascii="Times New Roman" w:eastAsia="Times New Roman" w:hAnsi="Times New Roman" w:cs="Times New Roman"/>
          <w:sz w:val="24"/>
          <w:szCs w:val="24"/>
        </w:rPr>
        <w:t xml:space="preserve"> to which they agree or disagree with statements</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 xml:space="preserve">(Argyriadis et al., 2022). The </w:t>
      </w:r>
      <w:r w:rsidR="00EE5918">
        <w:rPr>
          <w:rFonts w:ascii="Times New Roman" w:eastAsia="Times New Roman" w:hAnsi="Times New Roman" w:cs="Times New Roman"/>
          <w:sz w:val="24"/>
          <w:szCs w:val="24"/>
        </w:rPr>
        <w:t>checklist</w:t>
      </w:r>
      <w:r w:rsidRPr="0085014B">
        <w:rPr>
          <w:rFonts w:ascii="Times New Roman" w:eastAsia="Times New Roman" w:hAnsi="Times New Roman" w:cs="Times New Roman"/>
          <w:sz w:val="24"/>
          <w:szCs w:val="24"/>
        </w:rPr>
        <w:t xml:space="preserve"> enables capturing the degree of cultural competence among respondents.</w:t>
      </w:r>
      <w:r>
        <w:rPr>
          <w:rFonts w:ascii="Times New Roman" w:eastAsia="Times New Roman" w:hAnsi="Times New Roman" w:cs="Times New Roman"/>
          <w:sz w:val="24"/>
          <w:szCs w:val="24"/>
        </w:rPr>
        <w:t xml:space="preserve"> </w:t>
      </w:r>
    </w:p>
    <w:p w14:paraId="6FB2DEB6" w14:textId="084B1B23" w:rsidR="0085014B" w:rsidRPr="0085014B" w:rsidRDefault="0085014B" w:rsidP="0085014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essential to note that the cultural competence cohort focu</w:t>
      </w:r>
      <w:r w:rsidR="00A85681">
        <w:rPr>
          <w:rFonts w:ascii="Times New Roman" w:eastAsia="Times New Roman" w:hAnsi="Times New Roman" w:cs="Times New Roman"/>
          <w:sz w:val="24"/>
          <w:szCs w:val="24"/>
        </w:rPr>
        <w:t>se</w:t>
      </w:r>
      <w:r>
        <w:rPr>
          <w:rFonts w:ascii="Times New Roman" w:eastAsia="Times New Roman" w:hAnsi="Times New Roman" w:cs="Times New Roman"/>
          <w:sz w:val="24"/>
          <w:szCs w:val="24"/>
        </w:rPr>
        <w:t>s on fathoming</w:t>
      </w:r>
      <w:r w:rsidRPr="0085014B">
        <w:rPr>
          <w:rFonts w:ascii="Times New Roman" w:eastAsia="Times New Roman" w:hAnsi="Times New Roman" w:cs="Times New Roman"/>
          <w:sz w:val="24"/>
          <w:szCs w:val="24"/>
        </w:rPr>
        <w:t xml:space="preserve"> cultural distinctions, self-awareness, and stereotypes. </w:t>
      </w:r>
      <w:r>
        <w:rPr>
          <w:rFonts w:ascii="Times New Roman" w:eastAsia="Times New Roman" w:hAnsi="Times New Roman" w:cs="Times New Roman"/>
          <w:sz w:val="24"/>
          <w:szCs w:val="24"/>
        </w:rPr>
        <w:t xml:space="preserve">In this light, </w:t>
      </w:r>
      <w:r w:rsidR="00AD3635">
        <w:rPr>
          <w:rFonts w:ascii="Times New Roman" w:eastAsia="Times New Roman" w:hAnsi="Times New Roman" w:cs="Times New Roman"/>
          <w:sz w:val="24"/>
          <w:szCs w:val="24"/>
        </w:rPr>
        <w:t>more excellent</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scores indicate a more developed awareness of cultural differences.</w:t>
      </w:r>
      <w:r>
        <w:rPr>
          <w:rFonts w:ascii="Times New Roman" w:eastAsia="Times New Roman" w:hAnsi="Times New Roman" w:cs="Times New Roman"/>
          <w:sz w:val="24"/>
          <w:szCs w:val="24"/>
        </w:rPr>
        <w:t xml:space="preserve"> On the other hand, the cultural knowledge scale dictate</w:t>
      </w:r>
      <w:r w:rsidR="00A8568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elements </w:t>
      </w:r>
      <w:r w:rsidR="00AD3635">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assess understanding of cultural histories, discrimination, and cultural boundaries.</w:t>
      </w:r>
      <w:r>
        <w:rPr>
          <w:rFonts w:ascii="Times New Roman" w:eastAsia="Times New Roman" w:hAnsi="Times New Roman" w:cs="Times New Roman"/>
          <w:sz w:val="24"/>
          <w:szCs w:val="24"/>
        </w:rPr>
        <w:t xml:space="preserve"> As such, a</w:t>
      </w:r>
      <w:r w:rsidRPr="0085014B">
        <w:rPr>
          <w:rFonts w:ascii="Times New Roman" w:eastAsia="Times New Roman" w:hAnsi="Times New Roman" w:cs="Times New Roman"/>
          <w:sz w:val="24"/>
          <w:szCs w:val="24"/>
        </w:rPr>
        <w:t xml:space="preserve"> high score reflects enhanced knowledge</w:t>
      </w:r>
      <w:r>
        <w:rPr>
          <w:rFonts w:ascii="Times New Roman" w:eastAsia="Times New Roman" w:hAnsi="Times New Roman" w:cs="Times New Roman"/>
          <w:sz w:val="24"/>
          <w:szCs w:val="24"/>
        </w:rPr>
        <w:t xml:space="preserve">, and vice versa is true. The cultural expertise </w:t>
      </w:r>
      <w:r w:rsidRPr="0085014B">
        <w:rPr>
          <w:rFonts w:ascii="Times New Roman" w:eastAsia="Times New Roman" w:hAnsi="Times New Roman" w:cs="Times New Roman"/>
          <w:sz w:val="24"/>
          <w:szCs w:val="24"/>
        </w:rPr>
        <w:t>section includes questions on diversity acceptance, support for individuals from various backgrounds, and communication skills</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 xml:space="preserve">(Argyriadis et al., 2022). </w:t>
      </w:r>
      <w:r>
        <w:rPr>
          <w:rFonts w:ascii="Times New Roman" w:eastAsia="Times New Roman" w:hAnsi="Times New Roman" w:cs="Times New Roman"/>
          <w:sz w:val="24"/>
          <w:szCs w:val="24"/>
        </w:rPr>
        <w:t>Thus, in this segment, superior</w:t>
      </w:r>
      <w:r w:rsidRPr="0085014B">
        <w:rPr>
          <w:rFonts w:ascii="Times New Roman" w:eastAsia="Times New Roman" w:hAnsi="Times New Roman" w:cs="Times New Roman"/>
          <w:sz w:val="24"/>
          <w:szCs w:val="24"/>
        </w:rPr>
        <w:t xml:space="preserve"> scores</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 xml:space="preserve">denote better </w:t>
      </w:r>
      <w:r>
        <w:rPr>
          <w:rFonts w:ascii="Times New Roman" w:eastAsia="Times New Roman" w:hAnsi="Times New Roman" w:cs="Times New Roman"/>
          <w:sz w:val="24"/>
          <w:szCs w:val="24"/>
        </w:rPr>
        <w:t>pragmatic</w:t>
      </w:r>
      <w:r w:rsidRPr="0085014B">
        <w:rPr>
          <w:rFonts w:ascii="Times New Roman" w:eastAsia="Times New Roman" w:hAnsi="Times New Roman" w:cs="Times New Roman"/>
          <w:sz w:val="24"/>
          <w:szCs w:val="24"/>
        </w:rPr>
        <w:t xml:space="preserve"> competence.</w:t>
      </w:r>
      <w:r>
        <w:rPr>
          <w:rFonts w:ascii="Times New Roman" w:eastAsia="Times New Roman" w:hAnsi="Times New Roman" w:cs="Times New Roman"/>
          <w:sz w:val="24"/>
          <w:szCs w:val="24"/>
        </w:rPr>
        <w:t xml:space="preserve"> The </w:t>
      </w:r>
      <w:r w:rsidR="00EE5918">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 xml:space="preserve"> investigator will use the tool to </w:t>
      </w:r>
      <w:r w:rsidRPr="0085014B">
        <w:rPr>
          <w:rFonts w:ascii="Times New Roman" w:eastAsia="Times New Roman" w:hAnsi="Times New Roman" w:cs="Times New Roman"/>
          <w:sz w:val="24"/>
          <w:szCs w:val="24"/>
        </w:rPr>
        <w:t xml:space="preserve">measure participants’ cultural competence before and after the education intervention. </w:t>
      </w:r>
      <w:r w:rsidR="00EE591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w:t>
      </w:r>
      <w:r w:rsidRPr="0085014B">
        <w:rPr>
          <w:rFonts w:ascii="Times New Roman" w:eastAsia="Times New Roman" w:hAnsi="Times New Roman" w:cs="Times New Roman"/>
          <w:sz w:val="24"/>
          <w:szCs w:val="24"/>
        </w:rPr>
        <w:t xml:space="preserve">ost-intervention scores that are higher than </w:t>
      </w:r>
      <w:r>
        <w:rPr>
          <w:rFonts w:ascii="Times New Roman" w:eastAsia="Times New Roman" w:hAnsi="Times New Roman" w:cs="Times New Roman"/>
          <w:sz w:val="24"/>
          <w:szCs w:val="24"/>
        </w:rPr>
        <w:t>the pretest</w:t>
      </w:r>
      <w:r w:rsidRPr="0085014B">
        <w:rPr>
          <w:rFonts w:ascii="Times New Roman" w:eastAsia="Times New Roman" w:hAnsi="Times New Roman" w:cs="Times New Roman"/>
          <w:sz w:val="24"/>
          <w:szCs w:val="24"/>
        </w:rPr>
        <w:t xml:space="preserve"> scores will suggest improvement in cultural competence and</w:t>
      </w:r>
      <w:r>
        <w:rPr>
          <w:rFonts w:ascii="Times New Roman" w:eastAsia="Times New Roman" w:hAnsi="Times New Roman" w:cs="Times New Roman"/>
          <w:sz w:val="24"/>
          <w:szCs w:val="24"/>
        </w:rPr>
        <w:t xml:space="preserve"> </w:t>
      </w:r>
      <w:r w:rsidRPr="0085014B">
        <w:rPr>
          <w:rFonts w:ascii="Times New Roman" w:eastAsia="Times New Roman" w:hAnsi="Times New Roman" w:cs="Times New Roman"/>
          <w:sz w:val="24"/>
          <w:szCs w:val="24"/>
        </w:rPr>
        <w:t>the quality of healthcare delivery.</w:t>
      </w:r>
    </w:p>
    <w:p w14:paraId="3C16E19B" w14:textId="77777777" w:rsidR="0085014B" w:rsidRPr="0085014B" w:rsidRDefault="0085014B" w:rsidP="0085014B">
      <w:pPr>
        <w:spacing w:after="0" w:line="480" w:lineRule="auto"/>
        <w:rPr>
          <w:rFonts w:ascii="Times New Roman" w:eastAsia="Times New Roman" w:hAnsi="Times New Roman" w:cs="Times New Roman"/>
          <w:b/>
          <w:bCs/>
          <w:i/>
          <w:iCs/>
          <w:sz w:val="24"/>
          <w:szCs w:val="24"/>
        </w:rPr>
      </w:pPr>
      <w:r w:rsidRPr="0085014B">
        <w:rPr>
          <w:rFonts w:ascii="Times New Roman" w:eastAsia="Times New Roman" w:hAnsi="Times New Roman" w:cs="Times New Roman"/>
          <w:b/>
          <w:bCs/>
          <w:i/>
          <w:iCs/>
          <w:sz w:val="24"/>
          <w:szCs w:val="24"/>
        </w:rPr>
        <w:t>Validity and Reliability</w:t>
      </w:r>
    </w:p>
    <w:p w14:paraId="54D9C9F4" w14:textId="78E827A5" w:rsidR="0085014B" w:rsidRPr="0085014B" w:rsidRDefault="0085014B" w:rsidP="0085014B">
      <w:pPr>
        <w:spacing w:after="0" w:line="480" w:lineRule="auto"/>
        <w:ind w:firstLine="720"/>
        <w:rPr>
          <w:rFonts w:ascii="Times New Roman" w:eastAsia="Times New Roman" w:hAnsi="Times New Roman" w:cs="Times New Roman"/>
          <w:sz w:val="24"/>
          <w:szCs w:val="24"/>
        </w:rPr>
      </w:pPr>
      <w:r w:rsidRPr="0085014B">
        <w:rPr>
          <w:rFonts w:ascii="Times New Roman" w:eastAsia="Times New Roman" w:hAnsi="Times New Roman" w:cs="Times New Roman"/>
          <w:sz w:val="24"/>
          <w:szCs w:val="24"/>
        </w:rPr>
        <w:t xml:space="preserve">The Cultural Competence Self-Assessment Checklist has been validated for use among healthcare professionals. According to Argyriadis et al. (2022), the tool’s reliability was </w:t>
      </w:r>
      <w:r w:rsidRPr="0085014B">
        <w:rPr>
          <w:rFonts w:ascii="Times New Roman" w:eastAsia="Times New Roman" w:hAnsi="Times New Roman" w:cs="Times New Roman"/>
          <w:sz w:val="24"/>
          <w:szCs w:val="24"/>
        </w:rPr>
        <w:lastRenderedPageBreak/>
        <w:t xml:space="preserve">established using Cronbach’s alpha with average values of 0.78 across the </w:t>
      </w:r>
      <w:r>
        <w:rPr>
          <w:rFonts w:ascii="Times New Roman" w:eastAsia="Times New Roman" w:hAnsi="Times New Roman" w:cs="Times New Roman"/>
          <w:sz w:val="24"/>
          <w:szCs w:val="24"/>
        </w:rPr>
        <w:t xml:space="preserve">three </w:t>
      </w:r>
      <w:r w:rsidRPr="0085014B">
        <w:rPr>
          <w:rFonts w:ascii="Times New Roman" w:eastAsia="Times New Roman" w:hAnsi="Times New Roman" w:cs="Times New Roman"/>
          <w:sz w:val="24"/>
          <w:szCs w:val="24"/>
        </w:rPr>
        <w:t xml:space="preserve">sections, </w:t>
      </w:r>
      <w:r w:rsidR="00B30CD4">
        <w:rPr>
          <w:rFonts w:ascii="Times New Roman" w:eastAsia="Times New Roman" w:hAnsi="Times New Roman" w:cs="Times New Roman"/>
          <w:sz w:val="24"/>
          <w:szCs w:val="24"/>
        </w:rPr>
        <w:t>indicative of</w:t>
      </w:r>
      <w:r w:rsidRPr="0085014B">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an excellent</w:t>
      </w:r>
      <w:r w:rsidRPr="0085014B">
        <w:rPr>
          <w:rFonts w:ascii="Times New Roman" w:eastAsia="Times New Roman" w:hAnsi="Times New Roman" w:cs="Times New Roman"/>
          <w:sz w:val="24"/>
          <w:szCs w:val="24"/>
        </w:rPr>
        <w:t xml:space="preserve"> level of internal </w:t>
      </w:r>
      <w:r w:rsidR="00B30CD4" w:rsidRPr="0085014B">
        <w:rPr>
          <w:rFonts w:ascii="Times New Roman" w:eastAsia="Times New Roman" w:hAnsi="Times New Roman" w:cs="Times New Roman"/>
          <w:sz w:val="24"/>
          <w:szCs w:val="24"/>
        </w:rPr>
        <w:t>homogeneity</w:t>
      </w:r>
      <w:r w:rsidRPr="0085014B">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 xml:space="preserve">A confirmatory factor analysis (CFA) also </w:t>
      </w:r>
      <w:r w:rsidRPr="0085014B">
        <w:rPr>
          <w:rFonts w:ascii="Times New Roman" w:eastAsia="Times New Roman" w:hAnsi="Times New Roman" w:cs="Times New Roman"/>
          <w:sz w:val="24"/>
          <w:szCs w:val="24"/>
        </w:rPr>
        <w:t>validate</w:t>
      </w:r>
      <w:r>
        <w:rPr>
          <w:rFonts w:ascii="Times New Roman" w:eastAsia="Times New Roman" w:hAnsi="Times New Roman" w:cs="Times New Roman"/>
          <w:sz w:val="24"/>
          <w:szCs w:val="24"/>
        </w:rPr>
        <w:t xml:space="preserve">s </w:t>
      </w:r>
      <w:r w:rsidRPr="0085014B">
        <w:rPr>
          <w:rFonts w:ascii="Times New Roman" w:eastAsia="Times New Roman" w:hAnsi="Times New Roman" w:cs="Times New Roman"/>
          <w:sz w:val="24"/>
          <w:szCs w:val="24"/>
        </w:rPr>
        <w:t xml:space="preserve">the tool’s structure, confirming its robustness and reliability for assessing cultural competence. These metrics </w:t>
      </w:r>
      <w:r>
        <w:rPr>
          <w:rFonts w:ascii="Times New Roman" w:eastAsia="Times New Roman" w:hAnsi="Times New Roman" w:cs="Times New Roman"/>
          <w:sz w:val="24"/>
          <w:szCs w:val="24"/>
        </w:rPr>
        <w:t>bolster</w:t>
      </w:r>
      <w:r w:rsidRPr="0085014B">
        <w:rPr>
          <w:rFonts w:ascii="Times New Roman" w:eastAsia="Times New Roman" w:hAnsi="Times New Roman" w:cs="Times New Roman"/>
          <w:sz w:val="24"/>
          <w:szCs w:val="24"/>
        </w:rPr>
        <w:t xml:space="preserve"> the use of the checklist in the project, ensuring that it provides consistent and accurate data to measure changes in cultural competence.</w:t>
      </w:r>
    </w:p>
    <w:p w14:paraId="42257CE4" w14:textId="7E09A8C5" w:rsidR="0085014B" w:rsidRPr="0085014B" w:rsidRDefault="000157F5" w:rsidP="0085014B">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w:t>
      </w:r>
      <w:r w:rsidR="0085014B" w:rsidRPr="0085014B">
        <w:rPr>
          <w:rFonts w:ascii="Times New Roman" w:eastAsia="Times New Roman" w:hAnsi="Times New Roman" w:cs="Times New Roman"/>
          <w:b/>
          <w:bCs/>
          <w:sz w:val="24"/>
          <w:szCs w:val="24"/>
        </w:rPr>
        <w:t xml:space="preserve"> Analysis</w:t>
      </w:r>
    </w:p>
    <w:p w14:paraId="68F50266" w14:textId="26910399" w:rsidR="00725636" w:rsidRDefault="008534C0" w:rsidP="0072563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85014B" w:rsidRPr="0085014B">
        <w:rPr>
          <w:rFonts w:ascii="Times New Roman" w:eastAsia="Times New Roman" w:hAnsi="Times New Roman" w:cs="Times New Roman"/>
          <w:sz w:val="24"/>
          <w:szCs w:val="24"/>
        </w:rPr>
        <w:t xml:space="preserve"> Cultural Competence Self-Assessment Checklist is structured as a Likert scale tool</w:t>
      </w:r>
      <w:r>
        <w:rPr>
          <w:rFonts w:ascii="Times New Roman" w:eastAsia="Times New Roman" w:hAnsi="Times New Roman" w:cs="Times New Roman"/>
          <w:sz w:val="24"/>
          <w:szCs w:val="24"/>
        </w:rPr>
        <w:t xml:space="preserve">; thus, the </w:t>
      </w:r>
      <w:r w:rsidR="0085014B" w:rsidRPr="0085014B">
        <w:rPr>
          <w:rFonts w:ascii="Times New Roman" w:eastAsia="Times New Roman" w:hAnsi="Times New Roman" w:cs="Times New Roman"/>
          <w:sz w:val="24"/>
          <w:szCs w:val="24"/>
        </w:rPr>
        <w:t xml:space="preserve">ordinal-level data will be analyzed. </w:t>
      </w:r>
      <w:r w:rsidR="00F20A91">
        <w:rPr>
          <w:rFonts w:ascii="Times New Roman" w:eastAsia="Times New Roman" w:hAnsi="Times New Roman" w:cs="Times New Roman"/>
          <w:sz w:val="24"/>
          <w:szCs w:val="24"/>
        </w:rPr>
        <w:t>A p</w:t>
      </w:r>
      <w:r w:rsidR="000157F5">
        <w:rPr>
          <w:rFonts w:ascii="Times New Roman" w:eastAsia="Times New Roman" w:hAnsi="Times New Roman" w:cs="Times New Roman"/>
          <w:sz w:val="24"/>
          <w:szCs w:val="24"/>
        </w:rPr>
        <w:t>aired t</w:t>
      </w:r>
      <w:r w:rsidR="000157F5">
        <w:rPr>
          <w:rFonts w:ascii="Times New Roman" w:eastAsia="Times New Roman" w:hAnsi="Times New Roman" w:cs="Times New Roman"/>
          <w:b/>
          <w:bCs/>
          <w:sz w:val="24"/>
          <w:szCs w:val="24"/>
        </w:rPr>
        <w:t>-</w:t>
      </w:r>
      <w:r w:rsidR="0085014B" w:rsidRPr="0085014B">
        <w:rPr>
          <w:rFonts w:ascii="Times New Roman" w:eastAsia="Times New Roman" w:hAnsi="Times New Roman" w:cs="Times New Roman"/>
          <w:sz w:val="24"/>
          <w:szCs w:val="24"/>
        </w:rPr>
        <w:t xml:space="preserve">test </w:t>
      </w:r>
      <w:r w:rsidR="000157F5">
        <w:rPr>
          <w:rFonts w:ascii="Times New Roman" w:eastAsia="Times New Roman" w:hAnsi="Times New Roman" w:cs="Times New Roman"/>
          <w:sz w:val="24"/>
          <w:szCs w:val="24"/>
        </w:rPr>
        <w:t>will b</w:t>
      </w:r>
      <w:r w:rsidR="0085014B" w:rsidRPr="0085014B">
        <w:rPr>
          <w:rFonts w:ascii="Times New Roman" w:eastAsia="Times New Roman" w:hAnsi="Times New Roman" w:cs="Times New Roman"/>
          <w:sz w:val="24"/>
          <w:szCs w:val="24"/>
        </w:rPr>
        <w:t xml:space="preserve">e </w:t>
      </w:r>
      <w:r w:rsidR="00F20A91">
        <w:rPr>
          <w:rFonts w:ascii="Times New Roman" w:eastAsia="Times New Roman" w:hAnsi="Times New Roman" w:cs="Times New Roman"/>
          <w:sz w:val="24"/>
          <w:szCs w:val="24"/>
        </w:rPr>
        <w:t>employed</w:t>
      </w:r>
      <w:r w:rsidR="0085014B" w:rsidRPr="0085014B">
        <w:rPr>
          <w:rFonts w:ascii="Times New Roman" w:eastAsia="Times New Roman" w:hAnsi="Times New Roman" w:cs="Times New Roman"/>
          <w:sz w:val="24"/>
          <w:szCs w:val="24"/>
        </w:rPr>
        <w:t xml:space="preserve"> to </w:t>
      </w:r>
      <w:r w:rsidR="00F20A91" w:rsidRPr="0085014B">
        <w:rPr>
          <w:rFonts w:ascii="Times New Roman" w:eastAsia="Times New Roman" w:hAnsi="Times New Roman" w:cs="Times New Roman"/>
          <w:sz w:val="24"/>
          <w:szCs w:val="24"/>
        </w:rPr>
        <w:t>liken</w:t>
      </w:r>
      <w:r w:rsidR="0085014B" w:rsidRPr="0085014B">
        <w:rPr>
          <w:rFonts w:ascii="Times New Roman" w:eastAsia="Times New Roman" w:hAnsi="Times New Roman" w:cs="Times New Roman"/>
          <w:sz w:val="24"/>
          <w:szCs w:val="24"/>
        </w:rPr>
        <w:t xml:space="preserve"> pre- and post-intervention scores. </w:t>
      </w:r>
      <w:r w:rsidR="006D709D">
        <w:rPr>
          <w:rFonts w:ascii="Times New Roman" w:eastAsia="Times New Roman" w:hAnsi="Times New Roman" w:cs="Times New Roman"/>
          <w:sz w:val="24"/>
          <w:szCs w:val="24"/>
        </w:rPr>
        <w:t>Per se, the</w:t>
      </w:r>
      <w:r w:rsidR="006D709D" w:rsidRPr="006D709D">
        <w:rPr>
          <w:rFonts w:ascii="Times New Roman" w:eastAsia="Times New Roman" w:hAnsi="Times New Roman" w:cs="Times New Roman"/>
          <w:sz w:val="24"/>
          <w:szCs w:val="24"/>
        </w:rPr>
        <w:t xml:space="preserve"> paired t-test will </w:t>
      </w:r>
      <w:r w:rsidR="00632BD9">
        <w:rPr>
          <w:rFonts w:ascii="Times New Roman" w:eastAsia="Times New Roman" w:hAnsi="Times New Roman" w:cs="Times New Roman"/>
          <w:sz w:val="24"/>
          <w:szCs w:val="24"/>
        </w:rPr>
        <w:t>help</w:t>
      </w:r>
      <w:r w:rsidR="006D709D" w:rsidRPr="006D709D">
        <w:rPr>
          <w:rFonts w:ascii="Times New Roman" w:eastAsia="Times New Roman" w:hAnsi="Times New Roman" w:cs="Times New Roman"/>
          <w:sz w:val="24"/>
          <w:szCs w:val="24"/>
        </w:rPr>
        <w:t xml:space="preserve"> </w:t>
      </w:r>
      <w:r w:rsidR="00632BD9">
        <w:rPr>
          <w:rFonts w:ascii="Times New Roman" w:eastAsia="Times New Roman" w:hAnsi="Times New Roman" w:cs="Times New Roman"/>
          <w:sz w:val="24"/>
          <w:szCs w:val="24"/>
        </w:rPr>
        <w:t>corroborate</w:t>
      </w:r>
      <w:r w:rsidR="006D709D" w:rsidRPr="006D709D">
        <w:rPr>
          <w:rFonts w:ascii="Times New Roman" w:eastAsia="Times New Roman" w:hAnsi="Times New Roman" w:cs="Times New Roman"/>
          <w:sz w:val="24"/>
          <w:szCs w:val="24"/>
        </w:rPr>
        <w:t xml:space="preserve"> if there is a statistically </w:t>
      </w:r>
      <w:r w:rsidR="00632BD9">
        <w:rPr>
          <w:rFonts w:ascii="Times New Roman" w:eastAsia="Times New Roman" w:hAnsi="Times New Roman" w:cs="Times New Roman"/>
          <w:sz w:val="24"/>
          <w:szCs w:val="24"/>
        </w:rPr>
        <w:t>striking</w:t>
      </w:r>
      <w:r w:rsidR="006D709D" w:rsidRPr="006D709D">
        <w:rPr>
          <w:rFonts w:ascii="Times New Roman" w:eastAsia="Times New Roman" w:hAnsi="Times New Roman" w:cs="Times New Roman"/>
          <w:sz w:val="24"/>
          <w:szCs w:val="24"/>
        </w:rPr>
        <w:t xml:space="preserve"> </w:t>
      </w:r>
      <w:r w:rsidR="00632BD9">
        <w:rPr>
          <w:rFonts w:ascii="Times New Roman" w:eastAsia="Times New Roman" w:hAnsi="Times New Roman" w:cs="Times New Roman"/>
          <w:sz w:val="24"/>
          <w:szCs w:val="24"/>
        </w:rPr>
        <w:t>variance</w:t>
      </w:r>
      <w:r w:rsidR="006D709D" w:rsidRPr="006D709D">
        <w:rPr>
          <w:rFonts w:ascii="Times New Roman" w:eastAsia="Times New Roman" w:hAnsi="Times New Roman" w:cs="Times New Roman"/>
          <w:sz w:val="24"/>
          <w:szCs w:val="24"/>
        </w:rPr>
        <w:t xml:space="preserve"> in mean scores before and after the intervention. Th</w:t>
      </w:r>
      <w:r w:rsidR="006D709D">
        <w:rPr>
          <w:rFonts w:ascii="Times New Roman" w:eastAsia="Times New Roman" w:hAnsi="Times New Roman" w:cs="Times New Roman"/>
          <w:sz w:val="24"/>
          <w:szCs w:val="24"/>
        </w:rPr>
        <w:t>e</w:t>
      </w:r>
      <w:r w:rsidR="006D709D" w:rsidRPr="006D709D">
        <w:rPr>
          <w:rFonts w:ascii="Times New Roman" w:eastAsia="Times New Roman" w:hAnsi="Times New Roman" w:cs="Times New Roman"/>
          <w:sz w:val="24"/>
          <w:szCs w:val="24"/>
        </w:rPr>
        <w:t xml:space="preserve"> approach </w:t>
      </w:r>
      <w:r w:rsidR="006D709D">
        <w:rPr>
          <w:rFonts w:ascii="Times New Roman" w:eastAsia="Times New Roman" w:hAnsi="Times New Roman" w:cs="Times New Roman"/>
          <w:sz w:val="24"/>
          <w:szCs w:val="24"/>
        </w:rPr>
        <w:t>will aid in</w:t>
      </w:r>
      <w:r w:rsidR="006D709D" w:rsidRPr="006D709D">
        <w:rPr>
          <w:rFonts w:ascii="Times New Roman" w:eastAsia="Times New Roman" w:hAnsi="Times New Roman" w:cs="Times New Roman"/>
          <w:sz w:val="24"/>
          <w:szCs w:val="24"/>
        </w:rPr>
        <w:t xml:space="preserve"> evaluating improvements in cultural competence domains </w:t>
      </w:r>
      <w:r w:rsidR="006D709D">
        <w:rPr>
          <w:rFonts w:ascii="Times New Roman" w:eastAsia="Times New Roman" w:hAnsi="Times New Roman" w:cs="Times New Roman"/>
          <w:sz w:val="24"/>
          <w:szCs w:val="24"/>
        </w:rPr>
        <w:t xml:space="preserve">of cultural </w:t>
      </w:r>
      <w:r w:rsidR="006D709D" w:rsidRPr="006D709D">
        <w:rPr>
          <w:rFonts w:ascii="Times New Roman" w:eastAsia="Times New Roman" w:hAnsi="Times New Roman" w:cs="Times New Roman"/>
          <w:sz w:val="24"/>
          <w:szCs w:val="24"/>
        </w:rPr>
        <w:t>awareness, knowledge, and skills.</w:t>
      </w:r>
      <w:r w:rsidR="001D4C6D">
        <w:rPr>
          <w:rFonts w:ascii="Times New Roman" w:eastAsia="Times New Roman" w:hAnsi="Times New Roman" w:cs="Times New Roman"/>
          <w:sz w:val="24"/>
          <w:szCs w:val="24"/>
        </w:rPr>
        <w:t xml:space="preserve"> </w:t>
      </w:r>
      <w:r w:rsidR="0085014B" w:rsidRPr="0085014B">
        <w:rPr>
          <w:rFonts w:ascii="Times New Roman" w:eastAsia="Times New Roman" w:hAnsi="Times New Roman" w:cs="Times New Roman"/>
          <w:sz w:val="24"/>
          <w:szCs w:val="24"/>
        </w:rPr>
        <w:t xml:space="preserve">The robust reliability and validity of the tool further </w:t>
      </w:r>
      <w:r w:rsidR="00AD3635">
        <w:rPr>
          <w:rFonts w:ascii="Times New Roman" w:eastAsia="Times New Roman" w:hAnsi="Times New Roman" w:cs="Times New Roman"/>
          <w:sz w:val="24"/>
          <w:szCs w:val="24"/>
        </w:rPr>
        <w:t>justifies</w:t>
      </w:r>
      <w:r w:rsidR="0085014B" w:rsidRPr="0085014B">
        <w:rPr>
          <w:rFonts w:ascii="Times New Roman" w:eastAsia="Times New Roman" w:hAnsi="Times New Roman" w:cs="Times New Roman"/>
          <w:sz w:val="24"/>
          <w:szCs w:val="24"/>
        </w:rPr>
        <w:t xml:space="preserve"> its use in this </w:t>
      </w:r>
      <w:r w:rsidR="00EA2B7B">
        <w:rPr>
          <w:rFonts w:ascii="Times New Roman" w:eastAsia="Times New Roman" w:hAnsi="Times New Roman" w:cs="Times New Roman"/>
          <w:sz w:val="24"/>
          <w:szCs w:val="24"/>
        </w:rPr>
        <w:t>project</w:t>
      </w:r>
      <w:r w:rsidR="0085014B" w:rsidRPr="0085014B">
        <w:rPr>
          <w:rFonts w:ascii="Times New Roman" w:eastAsia="Times New Roman" w:hAnsi="Times New Roman" w:cs="Times New Roman"/>
          <w:sz w:val="24"/>
          <w:szCs w:val="24"/>
        </w:rPr>
        <w:t xml:space="preserve">, ensuring that </w:t>
      </w:r>
      <w:r w:rsidR="00A85681">
        <w:rPr>
          <w:rFonts w:ascii="Times New Roman" w:eastAsia="Times New Roman" w:hAnsi="Times New Roman" w:cs="Times New Roman"/>
          <w:sz w:val="24"/>
          <w:szCs w:val="24"/>
        </w:rPr>
        <w:t xml:space="preserve">the </w:t>
      </w:r>
      <w:r w:rsidR="0085014B" w:rsidRPr="0085014B">
        <w:rPr>
          <w:rFonts w:ascii="Times New Roman" w:eastAsia="Times New Roman" w:hAnsi="Times New Roman" w:cs="Times New Roman"/>
          <w:sz w:val="24"/>
          <w:szCs w:val="24"/>
        </w:rPr>
        <w:t>data collected will be appropriate for evaluating the effectiveness of the intervention.</w:t>
      </w:r>
      <w:r w:rsidR="0011426C">
        <w:rPr>
          <w:rFonts w:ascii="Times New Roman" w:eastAsia="Times New Roman" w:hAnsi="Times New Roman" w:cs="Times New Roman"/>
          <w:sz w:val="24"/>
          <w:szCs w:val="24"/>
        </w:rPr>
        <w:t xml:space="preserve"> The data will be managed using the Intellectus</w:t>
      </w:r>
      <w:r w:rsidR="00EE5918">
        <w:rPr>
          <w:rFonts w:ascii="Times New Roman" w:eastAsia="Times New Roman" w:hAnsi="Times New Roman" w:cs="Times New Roman"/>
          <w:sz w:val="24"/>
          <w:szCs w:val="24"/>
        </w:rPr>
        <w:t xml:space="preserve"> </w:t>
      </w:r>
      <w:r w:rsidR="0011426C">
        <w:rPr>
          <w:rFonts w:ascii="Times New Roman" w:eastAsia="Times New Roman" w:hAnsi="Times New Roman" w:cs="Times New Roman"/>
          <w:sz w:val="24"/>
          <w:szCs w:val="24"/>
        </w:rPr>
        <w:t>Statistics online software program</w:t>
      </w:r>
      <w:r w:rsidR="00505903">
        <w:rPr>
          <w:rFonts w:ascii="Times New Roman" w:eastAsia="Times New Roman" w:hAnsi="Times New Roman" w:cs="Times New Roman"/>
          <w:sz w:val="24"/>
          <w:szCs w:val="24"/>
        </w:rPr>
        <w:t>.</w:t>
      </w:r>
      <w:r w:rsidR="00433B93">
        <w:rPr>
          <w:rFonts w:ascii="Times New Roman" w:eastAsia="Times New Roman" w:hAnsi="Times New Roman" w:cs="Times New Roman"/>
          <w:sz w:val="24"/>
          <w:szCs w:val="24"/>
        </w:rPr>
        <w:t xml:space="preserve"> In addition, </w:t>
      </w:r>
      <w:r w:rsidR="00433B93" w:rsidRPr="00433B93">
        <w:rPr>
          <w:rFonts w:ascii="Times New Roman" w:eastAsia="Times New Roman" w:hAnsi="Times New Roman" w:cs="Times New Roman"/>
          <w:sz w:val="24"/>
          <w:szCs w:val="24"/>
        </w:rPr>
        <w:t xml:space="preserve">demographic data </w:t>
      </w:r>
      <w:r w:rsidR="00433B93">
        <w:rPr>
          <w:rFonts w:ascii="Times New Roman" w:eastAsia="Times New Roman" w:hAnsi="Times New Roman" w:cs="Times New Roman"/>
          <w:sz w:val="24"/>
          <w:szCs w:val="24"/>
        </w:rPr>
        <w:t xml:space="preserve">will be </w:t>
      </w:r>
      <w:r w:rsidR="00433B93" w:rsidRPr="00433B93">
        <w:rPr>
          <w:rFonts w:ascii="Times New Roman" w:eastAsia="Times New Roman" w:hAnsi="Times New Roman" w:cs="Times New Roman"/>
          <w:sz w:val="24"/>
          <w:szCs w:val="24"/>
        </w:rPr>
        <w:t>collected through the demographic data sheet</w:t>
      </w:r>
      <w:r w:rsidR="00AD3635">
        <w:rPr>
          <w:rFonts w:ascii="Times New Roman" w:eastAsia="Times New Roman" w:hAnsi="Times New Roman" w:cs="Times New Roman"/>
          <w:sz w:val="24"/>
          <w:szCs w:val="24"/>
        </w:rPr>
        <w:t>, comprising various measures,</w:t>
      </w:r>
      <w:r w:rsidR="005355D1">
        <w:rPr>
          <w:rFonts w:ascii="Times New Roman" w:eastAsia="Times New Roman" w:hAnsi="Times New Roman" w:cs="Times New Roman"/>
          <w:sz w:val="24"/>
          <w:szCs w:val="24"/>
        </w:rPr>
        <w:t xml:space="preserve"> including </w:t>
      </w:r>
      <w:r w:rsidR="00433B93" w:rsidRPr="005355D1">
        <w:rPr>
          <w:rFonts w:ascii="Times New Roman" w:eastAsia="Times New Roman" w:hAnsi="Times New Roman" w:cs="Times New Roman"/>
          <w:sz w:val="24"/>
          <w:szCs w:val="24"/>
        </w:rPr>
        <w:t xml:space="preserve">means, medians, frequencies, and percentages </w:t>
      </w:r>
      <w:r w:rsidR="00433B93" w:rsidRPr="00433B93">
        <w:rPr>
          <w:rFonts w:ascii="Times New Roman" w:eastAsia="Times New Roman" w:hAnsi="Times New Roman" w:cs="Times New Roman"/>
          <w:sz w:val="24"/>
          <w:szCs w:val="24"/>
        </w:rPr>
        <w:t xml:space="preserve">to summarize participant characteristics </w:t>
      </w:r>
      <w:r w:rsidR="005355D1">
        <w:rPr>
          <w:rFonts w:ascii="Times New Roman" w:eastAsia="Times New Roman" w:hAnsi="Times New Roman" w:cs="Times New Roman"/>
          <w:sz w:val="24"/>
          <w:szCs w:val="24"/>
        </w:rPr>
        <w:t>like</w:t>
      </w:r>
      <w:r w:rsidR="00433B93" w:rsidRPr="00433B93">
        <w:rPr>
          <w:rFonts w:ascii="Times New Roman" w:eastAsia="Times New Roman" w:hAnsi="Times New Roman" w:cs="Times New Roman"/>
          <w:sz w:val="24"/>
          <w:szCs w:val="24"/>
        </w:rPr>
        <w:t xml:space="preserve"> age, gender, </w:t>
      </w:r>
      <w:r w:rsidR="00A85681">
        <w:rPr>
          <w:rFonts w:ascii="Times New Roman" w:eastAsia="Times New Roman" w:hAnsi="Times New Roman" w:cs="Times New Roman"/>
          <w:sz w:val="24"/>
          <w:szCs w:val="24"/>
        </w:rPr>
        <w:t xml:space="preserve">and </w:t>
      </w:r>
      <w:r w:rsidR="00433B93" w:rsidRPr="00433B93">
        <w:rPr>
          <w:rFonts w:ascii="Times New Roman" w:eastAsia="Times New Roman" w:hAnsi="Times New Roman" w:cs="Times New Roman"/>
          <w:sz w:val="24"/>
          <w:szCs w:val="24"/>
        </w:rPr>
        <w:t>years of experience.</w:t>
      </w:r>
    </w:p>
    <w:p w14:paraId="217CE599" w14:textId="0ED1909B" w:rsidR="00EE5918" w:rsidRPr="00EE5918" w:rsidRDefault="00EE5918" w:rsidP="00EE5918">
      <w:pPr>
        <w:spacing w:after="0" w:line="480" w:lineRule="auto"/>
        <w:rPr>
          <w:rFonts w:ascii="Times New Roman" w:eastAsia="Times New Roman" w:hAnsi="Times New Roman" w:cs="Times New Roman"/>
          <w:b/>
          <w:bCs/>
          <w:sz w:val="24"/>
          <w:szCs w:val="24"/>
        </w:rPr>
      </w:pPr>
      <w:r w:rsidRPr="00EE5918">
        <w:rPr>
          <w:rFonts w:ascii="Times New Roman" w:eastAsia="Times New Roman" w:hAnsi="Times New Roman" w:cs="Times New Roman"/>
          <w:b/>
          <w:bCs/>
          <w:sz w:val="24"/>
          <w:szCs w:val="24"/>
        </w:rPr>
        <w:t xml:space="preserve">Limitations </w:t>
      </w:r>
    </w:p>
    <w:p w14:paraId="7B969A6A" w14:textId="608CEAF0" w:rsidR="00EE5918" w:rsidRDefault="00EE5918" w:rsidP="00EE59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limitations </w:t>
      </w:r>
      <w:r w:rsidR="00AD3635">
        <w:rPr>
          <w:rFonts w:ascii="Times New Roman" w:eastAsia="Times New Roman" w:hAnsi="Times New Roman" w:cs="Times New Roman"/>
          <w:sz w:val="24"/>
          <w:szCs w:val="24"/>
        </w:rPr>
        <w:t>of this project include a small sample size and a single setting</w:t>
      </w:r>
      <w:r>
        <w:rPr>
          <w:rFonts w:ascii="Times New Roman" w:eastAsia="Times New Roman" w:hAnsi="Times New Roman" w:cs="Times New Roman"/>
          <w:sz w:val="24"/>
          <w:szCs w:val="24"/>
        </w:rPr>
        <w:t xml:space="preserve">. The small sample size can localize the statistical significance of the project’s findings. </w:t>
      </w:r>
      <w:r w:rsidR="00AD3635">
        <w:rPr>
          <w:rFonts w:ascii="Times New Roman" w:eastAsia="Times New Roman" w:hAnsi="Times New Roman" w:cs="Times New Roman"/>
          <w:sz w:val="24"/>
          <w:szCs w:val="24"/>
        </w:rPr>
        <w:t xml:space="preserve">The principal investigator postulates that the findings will primarily </w:t>
      </w:r>
      <w:r>
        <w:rPr>
          <w:rFonts w:ascii="Times New Roman" w:eastAsia="Times New Roman" w:hAnsi="Times New Roman" w:cs="Times New Roman"/>
          <w:sz w:val="24"/>
          <w:szCs w:val="24"/>
        </w:rPr>
        <w:t xml:space="preserve">elevate psychiatric nurses’ cultural competency and healthcare delivery processes. Granting that the small sample size may inhibit </w:t>
      </w:r>
      <w:r w:rsidR="00AD3635">
        <w:rPr>
          <w:rFonts w:ascii="Times New Roman" w:eastAsia="Times New Roman" w:hAnsi="Times New Roman" w:cs="Times New Roman"/>
          <w:sz w:val="24"/>
          <w:szCs w:val="24"/>
        </w:rPr>
        <w:t>generalizability</w:t>
      </w:r>
      <w:r>
        <w:rPr>
          <w:rFonts w:ascii="Times New Roman" w:eastAsia="Times New Roman" w:hAnsi="Times New Roman" w:cs="Times New Roman"/>
          <w:sz w:val="24"/>
          <w:szCs w:val="24"/>
        </w:rPr>
        <w:t xml:space="preserve">, it may prompt </w:t>
      </w:r>
      <w:r w:rsidR="00AD3635">
        <w:rPr>
          <w:rFonts w:ascii="Times New Roman" w:eastAsia="Times New Roman" w:hAnsi="Times New Roman" w:cs="Times New Roman"/>
          <w:sz w:val="24"/>
          <w:szCs w:val="24"/>
        </w:rPr>
        <w:t>incredibly</w:t>
      </w:r>
      <w:r>
        <w:rPr>
          <w:rFonts w:ascii="Times New Roman" w:eastAsia="Times New Roman" w:hAnsi="Times New Roman" w:cs="Times New Roman"/>
          <w:sz w:val="24"/>
          <w:szCs w:val="24"/>
        </w:rPr>
        <w:t xml:space="preserve"> sophisticated and precise measurements. Secondly, the </w:t>
      </w:r>
      <w:r w:rsidR="00AD3635">
        <w:rPr>
          <w:rFonts w:ascii="Times New Roman" w:eastAsia="Times New Roman" w:hAnsi="Times New Roman" w:cs="Times New Roman"/>
          <w:sz w:val="24"/>
          <w:szCs w:val="24"/>
        </w:rPr>
        <w:lastRenderedPageBreak/>
        <w:t>single setting</w:t>
      </w:r>
      <w:r>
        <w:rPr>
          <w:rFonts w:ascii="Times New Roman" w:eastAsia="Times New Roman" w:hAnsi="Times New Roman" w:cs="Times New Roman"/>
          <w:sz w:val="24"/>
          <w:szCs w:val="24"/>
        </w:rPr>
        <w:t xml:space="preserve"> may not exemplify</w:t>
      </w:r>
      <w:r w:rsidRPr="00EE5918">
        <w:rPr>
          <w:rFonts w:ascii="Times New Roman" w:hAnsi="Times New Roman" w:cs="Times New Roman"/>
          <w:sz w:val="24"/>
          <w:szCs w:val="24"/>
        </w:rPr>
        <w:t xml:space="preserve"> </w:t>
      </w:r>
      <w:r w:rsidRPr="00EE5918">
        <w:rPr>
          <w:rFonts w:ascii="Times New Roman" w:eastAsia="Times New Roman" w:hAnsi="Times New Roman" w:cs="Times New Roman"/>
          <w:sz w:val="24"/>
          <w:szCs w:val="24"/>
        </w:rPr>
        <w:t xml:space="preserve">the cultural </w:t>
      </w:r>
      <w:r w:rsidR="00DF5E40" w:rsidRPr="00EE5918">
        <w:rPr>
          <w:rFonts w:ascii="Times New Roman" w:eastAsia="Times New Roman" w:hAnsi="Times New Roman" w:cs="Times New Roman"/>
          <w:sz w:val="24"/>
          <w:szCs w:val="24"/>
        </w:rPr>
        <w:t>multiplicity</w:t>
      </w:r>
      <w:r w:rsidRPr="00EE5918">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w:t>
      </w:r>
      <w:r w:rsidRPr="00EE5918">
        <w:rPr>
          <w:rFonts w:ascii="Times New Roman" w:eastAsia="Times New Roman" w:hAnsi="Times New Roman" w:cs="Times New Roman"/>
          <w:sz w:val="24"/>
          <w:szCs w:val="24"/>
        </w:rPr>
        <w:t xml:space="preserve">nursing </w:t>
      </w:r>
      <w:r w:rsidR="00DF5E40" w:rsidRPr="00EE5918">
        <w:rPr>
          <w:rFonts w:ascii="Times New Roman" w:eastAsia="Times New Roman" w:hAnsi="Times New Roman" w:cs="Times New Roman"/>
          <w:sz w:val="24"/>
          <w:szCs w:val="24"/>
        </w:rPr>
        <w:t>staff</w:t>
      </w:r>
      <w:r w:rsidRPr="00EE5918">
        <w:rPr>
          <w:rFonts w:ascii="Times New Roman" w:eastAsia="Times New Roman" w:hAnsi="Times New Roman" w:cs="Times New Roman"/>
          <w:sz w:val="24"/>
          <w:szCs w:val="24"/>
        </w:rPr>
        <w:t xml:space="preserve"> across </w:t>
      </w:r>
      <w:r>
        <w:rPr>
          <w:rFonts w:ascii="Times New Roman" w:eastAsia="Times New Roman" w:hAnsi="Times New Roman" w:cs="Times New Roman"/>
          <w:sz w:val="24"/>
          <w:szCs w:val="24"/>
        </w:rPr>
        <w:t>disparate</w:t>
      </w:r>
      <w:r w:rsidRPr="00EE5918">
        <w:rPr>
          <w:rFonts w:ascii="Times New Roman" w:eastAsia="Times New Roman" w:hAnsi="Times New Roman" w:cs="Times New Roman"/>
          <w:sz w:val="24"/>
          <w:szCs w:val="24"/>
        </w:rPr>
        <w:t xml:space="preserve"> working </w:t>
      </w:r>
      <w:r>
        <w:rPr>
          <w:rFonts w:ascii="Times New Roman" w:eastAsia="Times New Roman" w:hAnsi="Times New Roman" w:cs="Times New Roman"/>
          <w:sz w:val="24"/>
          <w:szCs w:val="24"/>
        </w:rPr>
        <w:t>environments</w:t>
      </w:r>
      <w:r w:rsidRPr="00EE5918">
        <w:rPr>
          <w:rFonts w:ascii="Times New Roman" w:eastAsia="Times New Roman" w:hAnsi="Times New Roman" w:cs="Times New Roman"/>
          <w:sz w:val="24"/>
          <w:szCs w:val="24"/>
        </w:rPr>
        <w:t xml:space="preserve">. </w:t>
      </w:r>
      <w:r w:rsidR="00DF5E40" w:rsidRPr="00EE5918">
        <w:rPr>
          <w:rFonts w:ascii="Times New Roman" w:eastAsia="Times New Roman" w:hAnsi="Times New Roman" w:cs="Times New Roman"/>
          <w:sz w:val="24"/>
          <w:szCs w:val="24"/>
        </w:rPr>
        <w:t>Consequently</w:t>
      </w:r>
      <w:r w:rsidRPr="00EE5918">
        <w:rPr>
          <w:rFonts w:ascii="Times New Roman" w:eastAsia="Times New Roman" w:hAnsi="Times New Roman" w:cs="Times New Roman"/>
          <w:sz w:val="24"/>
          <w:szCs w:val="24"/>
        </w:rPr>
        <w:t xml:space="preserve">, this may </w:t>
      </w:r>
      <w:commentRangeStart w:id="16"/>
      <w:r w:rsidR="00EF72E0">
        <w:rPr>
          <w:rFonts w:ascii="Times New Roman" w:eastAsia="Times New Roman" w:hAnsi="Times New Roman" w:cs="Times New Roman"/>
          <w:sz w:val="24"/>
          <w:szCs w:val="24"/>
        </w:rPr>
        <w:t>localize</w:t>
      </w:r>
      <w:commentRangeEnd w:id="16"/>
      <w:r w:rsidR="00E166E9">
        <w:rPr>
          <w:rStyle w:val="CommentReference"/>
        </w:rPr>
        <w:commentReference w:id="16"/>
      </w:r>
      <w:r w:rsidRPr="00EE5918">
        <w:rPr>
          <w:rFonts w:ascii="Times New Roman" w:eastAsia="Times New Roman" w:hAnsi="Times New Roman" w:cs="Times New Roman"/>
          <w:sz w:val="24"/>
          <w:szCs w:val="24"/>
        </w:rPr>
        <w:t xml:space="preserve"> the </w:t>
      </w:r>
      <w:r w:rsidR="00EF72E0" w:rsidRPr="00EE5918">
        <w:rPr>
          <w:rFonts w:ascii="Times New Roman" w:eastAsia="Times New Roman" w:hAnsi="Times New Roman" w:cs="Times New Roman"/>
          <w:sz w:val="24"/>
          <w:szCs w:val="24"/>
        </w:rPr>
        <w:t>extent</w:t>
      </w:r>
      <w:r w:rsidRPr="00EE5918">
        <w:rPr>
          <w:rFonts w:ascii="Times New Roman" w:eastAsia="Times New Roman" w:hAnsi="Times New Roman" w:cs="Times New Roman"/>
          <w:sz w:val="24"/>
          <w:szCs w:val="24"/>
        </w:rPr>
        <w:t xml:space="preserve"> to which the </w:t>
      </w:r>
      <w:r w:rsidR="00EF72E0" w:rsidRPr="00EE5918">
        <w:rPr>
          <w:rFonts w:ascii="Times New Roman" w:eastAsia="Times New Roman" w:hAnsi="Times New Roman" w:cs="Times New Roman"/>
          <w:sz w:val="24"/>
          <w:szCs w:val="24"/>
        </w:rPr>
        <w:t>outcomes</w:t>
      </w:r>
      <w:r w:rsidRPr="00EE5918">
        <w:rPr>
          <w:rFonts w:ascii="Times New Roman" w:eastAsia="Times New Roman" w:hAnsi="Times New Roman" w:cs="Times New Roman"/>
          <w:sz w:val="24"/>
          <w:szCs w:val="24"/>
        </w:rPr>
        <w:t xml:space="preserve"> would </w:t>
      </w:r>
      <w:r w:rsidR="00EF72E0">
        <w:rPr>
          <w:rFonts w:ascii="Times New Roman" w:eastAsia="Times New Roman" w:hAnsi="Times New Roman" w:cs="Times New Roman"/>
          <w:sz w:val="24"/>
          <w:szCs w:val="24"/>
        </w:rPr>
        <w:t>be transferred</w:t>
      </w:r>
      <w:r w:rsidRPr="00EE5918">
        <w:rPr>
          <w:rFonts w:ascii="Times New Roman" w:eastAsia="Times New Roman" w:hAnsi="Times New Roman" w:cs="Times New Roman"/>
          <w:sz w:val="24"/>
          <w:szCs w:val="24"/>
        </w:rPr>
        <w:t xml:space="preserve"> to </w:t>
      </w:r>
      <w:r w:rsidR="00EF72E0" w:rsidRPr="00EE5918">
        <w:rPr>
          <w:rFonts w:ascii="Times New Roman" w:eastAsia="Times New Roman" w:hAnsi="Times New Roman" w:cs="Times New Roman"/>
          <w:sz w:val="24"/>
          <w:szCs w:val="24"/>
        </w:rPr>
        <w:t>supplementary</w:t>
      </w:r>
      <w:r w:rsidRPr="00EE5918">
        <w:rPr>
          <w:rFonts w:ascii="Times New Roman" w:eastAsia="Times New Roman" w:hAnsi="Times New Roman" w:cs="Times New Roman"/>
          <w:sz w:val="24"/>
          <w:szCs w:val="24"/>
        </w:rPr>
        <w:t xml:space="preserve"> </w:t>
      </w:r>
      <w:r w:rsidR="00960846">
        <w:rPr>
          <w:rFonts w:ascii="Times New Roman" w:eastAsia="Times New Roman" w:hAnsi="Times New Roman" w:cs="Times New Roman"/>
          <w:sz w:val="24"/>
          <w:szCs w:val="24"/>
        </w:rPr>
        <w:t>continuums of care</w:t>
      </w:r>
      <w:r w:rsidRPr="00EE5918">
        <w:rPr>
          <w:rFonts w:ascii="Times New Roman" w:eastAsia="Times New Roman" w:hAnsi="Times New Roman" w:cs="Times New Roman"/>
          <w:sz w:val="24"/>
          <w:szCs w:val="24"/>
        </w:rPr>
        <w:t>.</w:t>
      </w:r>
    </w:p>
    <w:p w14:paraId="14D5E9FD" w14:textId="6D7E5677" w:rsidR="00EE5918" w:rsidRPr="00EE5918" w:rsidRDefault="00EE5918" w:rsidP="00EE5918">
      <w:pPr>
        <w:spacing w:after="0" w:line="480" w:lineRule="auto"/>
        <w:rPr>
          <w:rFonts w:ascii="Times New Roman" w:eastAsia="Times New Roman" w:hAnsi="Times New Roman" w:cs="Times New Roman"/>
          <w:sz w:val="24"/>
          <w:szCs w:val="24"/>
        </w:rPr>
      </w:pPr>
      <w:r w:rsidRPr="00EE5918">
        <w:rPr>
          <w:rFonts w:ascii="Times New Roman" w:eastAsia="Times New Roman" w:hAnsi="Times New Roman" w:cs="Times New Roman"/>
          <w:b/>
          <w:bCs/>
          <w:sz w:val="24"/>
          <w:szCs w:val="24"/>
        </w:rPr>
        <w:t>Transferability</w:t>
      </w:r>
    </w:p>
    <w:p w14:paraId="18117FB3" w14:textId="4256AF38" w:rsidR="00EE5918" w:rsidRDefault="00EE5918" w:rsidP="00EE591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will impart readers with apt knowledge </w:t>
      </w:r>
      <w:r w:rsidR="00AD3635">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c</w:t>
      </w:r>
      <w:r w:rsidRPr="00EE5918">
        <w:rPr>
          <w:rFonts w:ascii="Times New Roman" w:eastAsia="Times New Roman" w:hAnsi="Times New Roman" w:cs="Times New Roman"/>
          <w:sz w:val="24"/>
          <w:szCs w:val="24"/>
        </w:rPr>
        <w:t>ultural competence</w:t>
      </w:r>
      <w:r>
        <w:rPr>
          <w:rFonts w:ascii="Times New Roman" w:eastAsia="Times New Roman" w:hAnsi="Times New Roman" w:cs="Times New Roman"/>
          <w:sz w:val="24"/>
          <w:szCs w:val="24"/>
        </w:rPr>
        <w:t xml:space="preserve">, enabling them to </w:t>
      </w:r>
      <w:r w:rsidR="00960846">
        <w:rPr>
          <w:rFonts w:ascii="Times New Roman" w:eastAsia="Times New Roman" w:hAnsi="Times New Roman" w:cs="Times New Roman"/>
          <w:sz w:val="24"/>
          <w:szCs w:val="24"/>
        </w:rPr>
        <w:t>make deductions</w:t>
      </w:r>
      <w:r w:rsidRPr="00EE5918">
        <w:rPr>
          <w:rFonts w:ascii="Times New Roman" w:eastAsia="Times New Roman" w:hAnsi="Times New Roman" w:cs="Times New Roman"/>
          <w:sz w:val="24"/>
          <w:szCs w:val="24"/>
        </w:rPr>
        <w:t xml:space="preserve"> </w:t>
      </w:r>
      <w:r w:rsidR="00960846">
        <w:rPr>
          <w:rFonts w:ascii="Times New Roman" w:eastAsia="Times New Roman" w:hAnsi="Times New Roman" w:cs="Times New Roman"/>
          <w:sz w:val="24"/>
          <w:szCs w:val="24"/>
        </w:rPr>
        <w:t>like</w:t>
      </w:r>
      <w:r w:rsidRPr="00EE5918">
        <w:rPr>
          <w:rFonts w:ascii="Times New Roman" w:eastAsia="Times New Roman" w:hAnsi="Times New Roman" w:cs="Times New Roman"/>
          <w:sz w:val="24"/>
          <w:szCs w:val="24"/>
        </w:rPr>
        <w:t xml:space="preserve"> </w:t>
      </w:r>
      <w:r w:rsidR="00960846" w:rsidRPr="00EE5918">
        <w:rPr>
          <w:rFonts w:ascii="Times New Roman" w:eastAsia="Times New Roman" w:hAnsi="Times New Roman" w:cs="Times New Roman"/>
          <w:sz w:val="24"/>
          <w:szCs w:val="24"/>
        </w:rPr>
        <w:t>grasping</w:t>
      </w:r>
      <w:r w:rsidRPr="00EE5918">
        <w:rPr>
          <w:rFonts w:ascii="Times New Roman" w:eastAsia="Times New Roman" w:hAnsi="Times New Roman" w:cs="Times New Roman"/>
          <w:sz w:val="24"/>
          <w:szCs w:val="24"/>
        </w:rPr>
        <w:t xml:space="preserve"> the </w:t>
      </w:r>
      <w:r w:rsidR="00960846" w:rsidRPr="00EE5918">
        <w:rPr>
          <w:rFonts w:ascii="Times New Roman" w:eastAsia="Times New Roman" w:hAnsi="Times New Roman" w:cs="Times New Roman"/>
          <w:sz w:val="24"/>
          <w:szCs w:val="24"/>
        </w:rPr>
        <w:t>effect</w:t>
      </w:r>
      <w:r w:rsidRPr="00EE5918">
        <w:rPr>
          <w:rFonts w:ascii="Times New Roman" w:eastAsia="Times New Roman" w:hAnsi="Times New Roman" w:cs="Times New Roman"/>
          <w:sz w:val="24"/>
          <w:szCs w:val="24"/>
        </w:rPr>
        <w:t xml:space="preserve"> of cultural knowledge, </w:t>
      </w:r>
      <w:r w:rsidR="00960846" w:rsidRPr="00EE5918">
        <w:rPr>
          <w:rFonts w:ascii="Times New Roman" w:eastAsia="Times New Roman" w:hAnsi="Times New Roman" w:cs="Times New Roman"/>
          <w:sz w:val="24"/>
          <w:szCs w:val="24"/>
        </w:rPr>
        <w:t>cognizance</w:t>
      </w:r>
      <w:r w:rsidRPr="00EE5918">
        <w:rPr>
          <w:rFonts w:ascii="Times New Roman" w:eastAsia="Times New Roman" w:hAnsi="Times New Roman" w:cs="Times New Roman"/>
          <w:sz w:val="24"/>
          <w:szCs w:val="24"/>
        </w:rPr>
        <w:t>, and expertise on cognitive health and nurses</w:t>
      </w:r>
      <w:r>
        <w:rPr>
          <w:rFonts w:ascii="Times New Roman" w:eastAsia="Times New Roman" w:hAnsi="Times New Roman" w:cs="Times New Roman"/>
          <w:sz w:val="24"/>
          <w:szCs w:val="24"/>
        </w:rPr>
        <w:t>’</w:t>
      </w:r>
      <w:r w:rsidRPr="00EE5918">
        <w:rPr>
          <w:rFonts w:ascii="Times New Roman" w:eastAsia="Times New Roman" w:hAnsi="Times New Roman" w:cs="Times New Roman"/>
          <w:sz w:val="24"/>
          <w:szCs w:val="24"/>
        </w:rPr>
        <w:t xml:space="preserve"> level</w:t>
      </w:r>
      <w:r w:rsidR="005E758D">
        <w:rPr>
          <w:rFonts w:ascii="Times New Roman" w:eastAsia="Times New Roman" w:hAnsi="Times New Roman" w:cs="Times New Roman"/>
          <w:sz w:val="24"/>
          <w:szCs w:val="24"/>
        </w:rPr>
        <w:t xml:space="preserve">s </w:t>
      </w:r>
      <w:r w:rsidRPr="00EE5918">
        <w:rPr>
          <w:rFonts w:ascii="Times New Roman" w:eastAsia="Times New Roman" w:hAnsi="Times New Roman" w:cs="Times New Roman"/>
          <w:sz w:val="24"/>
          <w:szCs w:val="24"/>
        </w:rPr>
        <w:t xml:space="preserve">of cultural </w:t>
      </w:r>
      <w:r w:rsidR="005E758D" w:rsidRPr="00EE5918">
        <w:rPr>
          <w:rFonts w:ascii="Times New Roman" w:eastAsia="Times New Roman" w:hAnsi="Times New Roman" w:cs="Times New Roman"/>
          <w:sz w:val="24"/>
          <w:szCs w:val="24"/>
        </w:rPr>
        <w:t>aptitude</w:t>
      </w:r>
      <w:r w:rsidRPr="00EE5918">
        <w:rPr>
          <w:rFonts w:ascii="Times New Roman" w:eastAsia="Times New Roman" w:hAnsi="Times New Roman" w:cs="Times New Roman"/>
          <w:sz w:val="24"/>
          <w:szCs w:val="24"/>
        </w:rPr>
        <w:t xml:space="preserve">. Furthermore, </w:t>
      </w:r>
      <w:r>
        <w:rPr>
          <w:rFonts w:ascii="Times New Roman" w:eastAsia="Times New Roman" w:hAnsi="Times New Roman" w:cs="Times New Roman"/>
          <w:sz w:val="24"/>
          <w:szCs w:val="24"/>
        </w:rPr>
        <w:t xml:space="preserve">health </w:t>
      </w:r>
      <w:r w:rsidR="005E758D" w:rsidRPr="00EE5918">
        <w:rPr>
          <w:rFonts w:ascii="Times New Roman" w:eastAsia="Times New Roman" w:hAnsi="Times New Roman" w:cs="Times New Roman"/>
          <w:sz w:val="24"/>
          <w:szCs w:val="24"/>
        </w:rPr>
        <w:t>backgrounds</w:t>
      </w:r>
      <w:r w:rsidRPr="00EE5918">
        <w:rPr>
          <w:rFonts w:ascii="Times New Roman" w:eastAsia="Times New Roman" w:hAnsi="Times New Roman" w:cs="Times New Roman"/>
          <w:sz w:val="24"/>
          <w:szCs w:val="24"/>
        </w:rPr>
        <w:t xml:space="preserve"> </w:t>
      </w:r>
      <w:r w:rsidR="005E758D">
        <w:rPr>
          <w:rFonts w:ascii="Times New Roman" w:eastAsia="Times New Roman" w:hAnsi="Times New Roman" w:cs="Times New Roman"/>
          <w:sz w:val="24"/>
          <w:szCs w:val="24"/>
        </w:rPr>
        <w:t>like</w:t>
      </w:r>
      <w:r w:rsidRPr="00EE5918">
        <w:rPr>
          <w:rFonts w:ascii="Times New Roman" w:eastAsia="Times New Roman" w:hAnsi="Times New Roman" w:cs="Times New Roman"/>
          <w:sz w:val="24"/>
          <w:szCs w:val="24"/>
        </w:rPr>
        <w:t xml:space="preserve"> emergency </w:t>
      </w:r>
      <w:r w:rsidR="005E758D">
        <w:rPr>
          <w:rFonts w:ascii="Times New Roman" w:eastAsia="Times New Roman" w:hAnsi="Times New Roman" w:cs="Times New Roman"/>
          <w:sz w:val="24"/>
          <w:szCs w:val="24"/>
        </w:rPr>
        <w:t>units</w:t>
      </w:r>
      <w:r w:rsidRPr="00EE5918">
        <w:rPr>
          <w:rFonts w:ascii="Times New Roman" w:eastAsia="Times New Roman" w:hAnsi="Times New Roman" w:cs="Times New Roman"/>
          <w:sz w:val="24"/>
          <w:szCs w:val="24"/>
        </w:rPr>
        <w:t xml:space="preserve"> can </w:t>
      </w:r>
      <w:r w:rsidR="005E758D" w:rsidRPr="00EE5918">
        <w:rPr>
          <w:rFonts w:ascii="Times New Roman" w:eastAsia="Times New Roman" w:hAnsi="Times New Roman" w:cs="Times New Roman"/>
          <w:sz w:val="24"/>
          <w:szCs w:val="24"/>
        </w:rPr>
        <w:t>conjecture</w:t>
      </w:r>
      <w:r w:rsidRPr="00EE5918">
        <w:rPr>
          <w:rFonts w:ascii="Times New Roman" w:eastAsia="Times New Roman" w:hAnsi="Times New Roman" w:cs="Times New Roman"/>
          <w:sz w:val="24"/>
          <w:szCs w:val="24"/>
        </w:rPr>
        <w:t xml:space="preserve"> the study’s </w:t>
      </w:r>
      <w:r>
        <w:rPr>
          <w:rFonts w:ascii="Times New Roman" w:eastAsia="Times New Roman" w:hAnsi="Times New Roman" w:cs="Times New Roman"/>
          <w:sz w:val="24"/>
          <w:szCs w:val="24"/>
        </w:rPr>
        <w:t>findings</w:t>
      </w:r>
      <w:r w:rsidR="00AD3635">
        <w:rPr>
          <w:rFonts w:ascii="Times New Roman" w:eastAsia="Times New Roman" w:hAnsi="Times New Roman" w:cs="Times New Roman"/>
          <w:sz w:val="24"/>
          <w:szCs w:val="24"/>
        </w:rPr>
        <w:t xml:space="preserve"> because</w:t>
      </w:r>
      <w:r w:rsidRPr="00EE5918">
        <w:rPr>
          <w:rFonts w:ascii="Times New Roman" w:eastAsia="Times New Roman" w:hAnsi="Times New Roman" w:cs="Times New Roman"/>
          <w:sz w:val="24"/>
          <w:szCs w:val="24"/>
        </w:rPr>
        <w:t xml:space="preserve"> they </w:t>
      </w:r>
      <w:r w:rsidR="001714C7">
        <w:rPr>
          <w:rFonts w:ascii="Times New Roman" w:eastAsia="Times New Roman" w:hAnsi="Times New Roman" w:cs="Times New Roman"/>
          <w:sz w:val="24"/>
          <w:szCs w:val="24"/>
        </w:rPr>
        <w:t>contend</w:t>
      </w:r>
      <w:r w:rsidRPr="00EE5918">
        <w:rPr>
          <w:rFonts w:ascii="Times New Roman" w:eastAsia="Times New Roman" w:hAnsi="Times New Roman" w:cs="Times New Roman"/>
          <w:sz w:val="24"/>
          <w:szCs w:val="24"/>
        </w:rPr>
        <w:t xml:space="preserve"> with </w:t>
      </w:r>
      <w:r w:rsidR="001714C7" w:rsidRPr="00EE5918">
        <w:rPr>
          <w:rFonts w:ascii="Times New Roman" w:eastAsia="Times New Roman" w:hAnsi="Times New Roman" w:cs="Times New Roman"/>
          <w:sz w:val="24"/>
          <w:szCs w:val="24"/>
        </w:rPr>
        <w:t>corresponding</w:t>
      </w:r>
      <w:r w:rsidRPr="00EE5918">
        <w:rPr>
          <w:rFonts w:ascii="Times New Roman" w:eastAsia="Times New Roman" w:hAnsi="Times New Roman" w:cs="Times New Roman"/>
          <w:sz w:val="24"/>
          <w:szCs w:val="24"/>
        </w:rPr>
        <w:t xml:space="preserve"> </w:t>
      </w:r>
      <w:r w:rsidR="00F90F1F">
        <w:rPr>
          <w:rFonts w:ascii="Times New Roman" w:eastAsia="Times New Roman" w:hAnsi="Times New Roman" w:cs="Times New Roman"/>
          <w:sz w:val="24"/>
          <w:szCs w:val="24"/>
        </w:rPr>
        <w:t>intricacies</w:t>
      </w:r>
      <w:r w:rsidRPr="00EE5918">
        <w:rPr>
          <w:rFonts w:ascii="Times New Roman" w:eastAsia="Times New Roman" w:hAnsi="Times New Roman" w:cs="Times New Roman"/>
          <w:sz w:val="24"/>
          <w:szCs w:val="24"/>
        </w:rPr>
        <w:t xml:space="preserve"> when </w:t>
      </w:r>
      <w:r w:rsidR="00F90F1F">
        <w:rPr>
          <w:rFonts w:ascii="Times New Roman" w:eastAsia="Times New Roman" w:hAnsi="Times New Roman" w:cs="Times New Roman"/>
          <w:sz w:val="24"/>
          <w:szCs w:val="24"/>
        </w:rPr>
        <w:t>caring</w:t>
      </w:r>
      <w:r w:rsidRPr="00EE5918">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for</w:t>
      </w:r>
      <w:r w:rsidRPr="00EE5918">
        <w:rPr>
          <w:rFonts w:ascii="Times New Roman" w:eastAsia="Times New Roman" w:hAnsi="Times New Roman" w:cs="Times New Roman"/>
          <w:sz w:val="24"/>
          <w:szCs w:val="24"/>
        </w:rPr>
        <w:t xml:space="preserve"> </w:t>
      </w:r>
      <w:r w:rsidR="00F90F1F">
        <w:rPr>
          <w:rFonts w:ascii="Times New Roman" w:eastAsia="Times New Roman" w:hAnsi="Times New Roman" w:cs="Times New Roman"/>
          <w:sz w:val="24"/>
          <w:szCs w:val="24"/>
        </w:rPr>
        <w:t>clients</w:t>
      </w:r>
      <w:r w:rsidRPr="00EE5918">
        <w:rPr>
          <w:rFonts w:ascii="Times New Roman" w:eastAsia="Times New Roman" w:hAnsi="Times New Roman" w:cs="Times New Roman"/>
          <w:sz w:val="24"/>
          <w:szCs w:val="24"/>
        </w:rPr>
        <w:t xml:space="preserve"> from </w:t>
      </w:r>
      <w:r w:rsidR="00F90F1F" w:rsidRPr="00EE5918">
        <w:rPr>
          <w:rFonts w:ascii="Times New Roman" w:eastAsia="Times New Roman" w:hAnsi="Times New Roman" w:cs="Times New Roman"/>
          <w:sz w:val="24"/>
          <w:szCs w:val="24"/>
        </w:rPr>
        <w:t>incongruent</w:t>
      </w:r>
      <w:r w:rsidRPr="00EE5918">
        <w:rPr>
          <w:rFonts w:ascii="Times New Roman" w:eastAsia="Times New Roman" w:hAnsi="Times New Roman" w:cs="Times New Roman"/>
          <w:sz w:val="24"/>
          <w:szCs w:val="24"/>
        </w:rPr>
        <w:t xml:space="preserve"> cultural </w:t>
      </w:r>
      <w:r w:rsidR="00F90F1F">
        <w:rPr>
          <w:rFonts w:ascii="Times New Roman" w:eastAsia="Times New Roman" w:hAnsi="Times New Roman" w:cs="Times New Roman"/>
          <w:sz w:val="24"/>
          <w:szCs w:val="24"/>
        </w:rPr>
        <w:t>relations</w:t>
      </w:r>
      <w:r w:rsidRPr="00EE5918">
        <w:rPr>
          <w:rFonts w:ascii="Times New Roman" w:eastAsia="Times New Roman" w:hAnsi="Times New Roman" w:cs="Times New Roman"/>
          <w:sz w:val="24"/>
          <w:szCs w:val="24"/>
        </w:rPr>
        <w:t xml:space="preserve">. More </w:t>
      </w:r>
      <w:r w:rsidR="00F51D7D" w:rsidRPr="00EE5918">
        <w:rPr>
          <w:rFonts w:ascii="Times New Roman" w:eastAsia="Times New Roman" w:hAnsi="Times New Roman" w:cs="Times New Roman"/>
          <w:sz w:val="24"/>
          <w:szCs w:val="24"/>
        </w:rPr>
        <w:t>precisely</w:t>
      </w:r>
      <w:r w:rsidRPr="00EE5918">
        <w:rPr>
          <w:rFonts w:ascii="Times New Roman" w:eastAsia="Times New Roman" w:hAnsi="Times New Roman" w:cs="Times New Roman"/>
          <w:sz w:val="24"/>
          <w:szCs w:val="24"/>
        </w:rPr>
        <w:t xml:space="preserve">, the study will expand on nurses’ </w:t>
      </w:r>
      <w:r>
        <w:rPr>
          <w:rFonts w:ascii="Times New Roman" w:eastAsia="Times New Roman" w:hAnsi="Times New Roman" w:cs="Times New Roman"/>
          <w:sz w:val="24"/>
          <w:szCs w:val="24"/>
        </w:rPr>
        <w:t>standpoints</w:t>
      </w:r>
      <w:r w:rsidRPr="00EE5918">
        <w:rPr>
          <w:rFonts w:ascii="Times New Roman" w:eastAsia="Times New Roman" w:hAnsi="Times New Roman" w:cs="Times New Roman"/>
          <w:sz w:val="24"/>
          <w:szCs w:val="24"/>
        </w:rPr>
        <w:t xml:space="preserve"> on the obstructions in patient interactions </w:t>
      </w:r>
      <w:r w:rsidR="00AD3635">
        <w:rPr>
          <w:rFonts w:ascii="Times New Roman" w:eastAsia="Times New Roman" w:hAnsi="Times New Roman" w:cs="Times New Roman"/>
          <w:sz w:val="24"/>
          <w:szCs w:val="24"/>
        </w:rPr>
        <w:t>that</w:t>
      </w:r>
      <w:r w:rsidRPr="00EE5918">
        <w:rPr>
          <w:rFonts w:ascii="Times New Roman" w:eastAsia="Times New Roman" w:hAnsi="Times New Roman" w:cs="Times New Roman"/>
          <w:sz w:val="24"/>
          <w:szCs w:val="24"/>
        </w:rPr>
        <w:t xml:space="preserve"> </w:t>
      </w:r>
      <w:r w:rsidR="00F51D7D">
        <w:rPr>
          <w:rFonts w:ascii="Times New Roman" w:eastAsia="Times New Roman" w:hAnsi="Times New Roman" w:cs="Times New Roman"/>
          <w:sz w:val="24"/>
          <w:szCs w:val="24"/>
        </w:rPr>
        <w:t>instigate</w:t>
      </w:r>
      <w:r w:rsidRPr="00EE5918">
        <w:rPr>
          <w:rFonts w:ascii="Times New Roman" w:eastAsia="Times New Roman" w:hAnsi="Times New Roman" w:cs="Times New Roman"/>
          <w:sz w:val="24"/>
          <w:szCs w:val="24"/>
        </w:rPr>
        <w:t xml:space="preserve"> cultural inequalities</w:t>
      </w:r>
      <w:r w:rsidR="00AD3635">
        <w:rPr>
          <w:rFonts w:ascii="Times New Roman" w:eastAsia="Times New Roman" w:hAnsi="Times New Roman" w:cs="Times New Roman"/>
          <w:sz w:val="24"/>
          <w:szCs w:val="24"/>
        </w:rPr>
        <w:t>,</w:t>
      </w:r>
      <w:r w:rsidRPr="00EE5918">
        <w:rPr>
          <w:rFonts w:ascii="Times New Roman" w:eastAsia="Times New Roman" w:hAnsi="Times New Roman" w:cs="Times New Roman"/>
          <w:sz w:val="24"/>
          <w:szCs w:val="24"/>
        </w:rPr>
        <w:t xml:space="preserve"> </w:t>
      </w:r>
      <w:r w:rsidR="00F51D7D">
        <w:rPr>
          <w:rFonts w:ascii="Times New Roman" w:eastAsia="Times New Roman" w:hAnsi="Times New Roman" w:cs="Times New Roman"/>
          <w:sz w:val="24"/>
          <w:szCs w:val="24"/>
        </w:rPr>
        <w:t>such as</w:t>
      </w:r>
      <w:r w:rsidRPr="00EE5918">
        <w:rPr>
          <w:rFonts w:ascii="Times New Roman" w:eastAsia="Times New Roman" w:hAnsi="Times New Roman" w:cs="Times New Roman"/>
          <w:sz w:val="24"/>
          <w:szCs w:val="24"/>
        </w:rPr>
        <w:t xml:space="preserve"> language barrier</w:t>
      </w:r>
      <w:r w:rsidR="00D11921">
        <w:rPr>
          <w:rFonts w:ascii="Times New Roman" w:eastAsia="Times New Roman" w:hAnsi="Times New Roman" w:cs="Times New Roman"/>
          <w:sz w:val="24"/>
          <w:szCs w:val="24"/>
        </w:rPr>
        <w:t>s</w:t>
      </w:r>
      <w:r w:rsidRPr="00EE5918">
        <w:rPr>
          <w:rFonts w:ascii="Times New Roman" w:eastAsia="Times New Roman" w:hAnsi="Times New Roman" w:cs="Times New Roman"/>
          <w:sz w:val="24"/>
          <w:szCs w:val="24"/>
        </w:rPr>
        <w:t xml:space="preserve">. As such, this will </w:t>
      </w:r>
      <w:r w:rsidR="00D11921">
        <w:rPr>
          <w:rFonts w:ascii="Times New Roman" w:eastAsia="Times New Roman" w:hAnsi="Times New Roman" w:cs="Times New Roman"/>
          <w:sz w:val="24"/>
          <w:szCs w:val="24"/>
        </w:rPr>
        <w:t>accelerate</w:t>
      </w:r>
      <w:r w:rsidRPr="00EE5918">
        <w:rPr>
          <w:rFonts w:ascii="Times New Roman" w:eastAsia="Times New Roman" w:hAnsi="Times New Roman" w:cs="Times New Roman"/>
          <w:sz w:val="24"/>
          <w:szCs w:val="24"/>
        </w:rPr>
        <w:t xml:space="preserve"> the proce</w:t>
      </w:r>
      <w:r w:rsidR="00D11921">
        <w:rPr>
          <w:rFonts w:ascii="Times New Roman" w:eastAsia="Times New Roman" w:hAnsi="Times New Roman" w:cs="Times New Roman"/>
          <w:sz w:val="24"/>
          <w:szCs w:val="24"/>
        </w:rPr>
        <w:t>dure</w:t>
      </w:r>
      <w:r w:rsidRPr="00EE5918">
        <w:rPr>
          <w:rFonts w:ascii="Times New Roman" w:eastAsia="Times New Roman" w:hAnsi="Times New Roman" w:cs="Times New Roman"/>
          <w:sz w:val="24"/>
          <w:szCs w:val="24"/>
        </w:rPr>
        <w:t xml:space="preserve"> of </w:t>
      </w:r>
      <w:r w:rsidR="00D11921" w:rsidRPr="00EE5918">
        <w:rPr>
          <w:rFonts w:ascii="Times New Roman" w:eastAsia="Times New Roman" w:hAnsi="Times New Roman" w:cs="Times New Roman"/>
          <w:sz w:val="24"/>
          <w:szCs w:val="24"/>
        </w:rPr>
        <w:t>permitting</w:t>
      </w:r>
      <w:r w:rsidRPr="00EE5918">
        <w:rPr>
          <w:rFonts w:ascii="Times New Roman" w:eastAsia="Times New Roman" w:hAnsi="Times New Roman" w:cs="Times New Roman"/>
          <w:sz w:val="24"/>
          <w:szCs w:val="24"/>
        </w:rPr>
        <w:t xml:space="preserve"> reader</w:t>
      </w:r>
      <w:r w:rsidR="00D11921">
        <w:rPr>
          <w:rFonts w:ascii="Times New Roman" w:eastAsia="Times New Roman" w:hAnsi="Times New Roman" w:cs="Times New Roman"/>
          <w:sz w:val="24"/>
          <w:szCs w:val="24"/>
        </w:rPr>
        <w:t>s</w:t>
      </w:r>
      <w:r w:rsidRPr="00EE5918">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 xml:space="preserve">to </w:t>
      </w:r>
      <w:r w:rsidR="00D11921">
        <w:rPr>
          <w:rFonts w:ascii="Times New Roman" w:eastAsia="Times New Roman" w:hAnsi="Times New Roman" w:cs="Times New Roman"/>
          <w:sz w:val="24"/>
          <w:szCs w:val="24"/>
        </w:rPr>
        <w:t>infer</w:t>
      </w:r>
      <w:r w:rsidRPr="00EE5918">
        <w:rPr>
          <w:rFonts w:ascii="Times New Roman" w:eastAsia="Times New Roman" w:hAnsi="Times New Roman" w:cs="Times New Roman"/>
          <w:sz w:val="24"/>
          <w:szCs w:val="24"/>
        </w:rPr>
        <w:t xml:space="preserve"> </w:t>
      </w:r>
      <w:r w:rsidR="00D11921" w:rsidRPr="00EE5918">
        <w:rPr>
          <w:rFonts w:ascii="Times New Roman" w:eastAsia="Times New Roman" w:hAnsi="Times New Roman" w:cs="Times New Roman"/>
          <w:sz w:val="24"/>
          <w:szCs w:val="24"/>
        </w:rPr>
        <w:t>acuities</w:t>
      </w:r>
      <w:r w:rsidRPr="00EE5918">
        <w:rPr>
          <w:rFonts w:ascii="Times New Roman" w:eastAsia="Times New Roman" w:hAnsi="Times New Roman" w:cs="Times New Roman"/>
          <w:sz w:val="24"/>
          <w:szCs w:val="24"/>
        </w:rPr>
        <w:t xml:space="preserve"> from the </w:t>
      </w:r>
      <w:r w:rsidR="00801F76">
        <w:rPr>
          <w:rFonts w:ascii="Times New Roman" w:eastAsia="Times New Roman" w:hAnsi="Times New Roman" w:cs="Times New Roman"/>
          <w:sz w:val="24"/>
          <w:szCs w:val="24"/>
        </w:rPr>
        <w:t>project’s results.</w:t>
      </w:r>
    </w:p>
    <w:p w14:paraId="45857097" w14:textId="4E12454C" w:rsidR="00EE5918" w:rsidRPr="00EE5918" w:rsidRDefault="00EE5918" w:rsidP="00EE5918">
      <w:pPr>
        <w:spacing w:after="0" w:line="480" w:lineRule="auto"/>
        <w:rPr>
          <w:rFonts w:ascii="Times New Roman" w:eastAsia="Times New Roman" w:hAnsi="Times New Roman" w:cs="Times New Roman"/>
          <w:b/>
          <w:bCs/>
          <w:sz w:val="24"/>
          <w:szCs w:val="24"/>
        </w:rPr>
      </w:pPr>
      <w:r w:rsidRPr="00EE5918">
        <w:rPr>
          <w:rFonts w:ascii="Times New Roman" w:eastAsia="Times New Roman" w:hAnsi="Times New Roman" w:cs="Times New Roman"/>
          <w:b/>
          <w:bCs/>
          <w:sz w:val="24"/>
          <w:szCs w:val="24"/>
        </w:rPr>
        <w:t>Timetable</w:t>
      </w:r>
    </w:p>
    <w:p w14:paraId="2DF95C63" w14:textId="7D7D5D20" w:rsidR="00EE5918" w:rsidRDefault="00EE5918" w:rsidP="00EE59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project is intended to take ten weeks starting in the spring of 2025. </w:t>
      </w:r>
      <w:r w:rsidR="00AD3635">
        <w:rPr>
          <w:rFonts w:ascii="Times New Roman" w:eastAsia="Times New Roman" w:hAnsi="Times New Roman" w:cs="Times New Roman"/>
          <w:sz w:val="24"/>
          <w:szCs w:val="24"/>
        </w:rPr>
        <w:t xml:space="preserve">The first two weeks will primarily </w:t>
      </w:r>
      <w:r>
        <w:rPr>
          <w:rFonts w:ascii="Times New Roman" w:eastAsia="Times New Roman" w:hAnsi="Times New Roman" w:cs="Times New Roman"/>
          <w:sz w:val="24"/>
          <w:szCs w:val="24"/>
        </w:rPr>
        <w:t xml:space="preserve">involve obtaining IRB approval from the institution and the project’s location quality improvement committee. </w:t>
      </w:r>
      <w:r w:rsidR="00AD3635">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will help </w:t>
      </w:r>
      <w:r w:rsidR="00AD3635">
        <w:rPr>
          <w:rFonts w:ascii="Times New Roman" w:eastAsia="Times New Roman" w:hAnsi="Times New Roman" w:cs="Times New Roman"/>
          <w:sz w:val="24"/>
          <w:szCs w:val="24"/>
        </w:rPr>
        <w:t>to ascertain</w:t>
      </w:r>
      <w:r>
        <w:rPr>
          <w:rFonts w:ascii="Times New Roman" w:eastAsia="Times New Roman" w:hAnsi="Times New Roman" w:cs="Times New Roman"/>
          <w:sz w:val="24"/>
          <w:szCs w:val="24"/>
        </w:rPr>
        <w:t xml:space="preserve"> that the project adheres to ethical considerations and protects participants’ rights. In addition, the initial two weeks will also comprise recruiting participants grounded on the inclusion criteria</w:t>
      </w:r>
      <w:r w:rsidR="00AD3635">
        <w:rPr>
          <w:rFonts w:ascii="Times New Roman" w:eastAsia="Times New Roman" w:hAnsi="Times New Roman" w:cs="Times New Roman"/>
          <w:sz w:val="24"/>
          <w:szCs w:val="24"/>
        </w:rPr>
        <w:t>, designing informed consent forms,</w:t>
      </w:r>
      <w:r>
        <w:rPr>
          <w:rFonts w:ascii="Times New Roman" w:eastAsia="Times New Roman" w:hAnsi="Times New Roman" w:cs="Times New Roman"/>
          <w:sz w:val="24"/>
          <w:szCs w:val="24"/>
        </w:rPr>
        <w:t xml:space="preserve"> and disseminating them to the respondents. Providing participants with written informed consent documents will provide them with concise expectations, </w:t>
      </w:r>
      <w:r w:rsidR="00AD3635">
        <w:rPr>
          <w:rFonts w:ascii="Times New Roman" w:eastAsia="Times New Roman" w:hAnsi="Times New Roman" w:cs="Times New Roman"/>
          <w:sz w:val="24"/>
          <w:szCs w:val="24"/>
        </w:rPr>
        <w:t>ensuring</w:t>
      </w:r>
      <w:r>
        <w:rPr>
          <w:rFonts w:ascii="Times New Roman" w:eastAsia="Times New Roman" w:hAnsi="Times New Roman" w:cs="Times New Roman"/>
          <w:sz w:val="24"/>
          <w:szCs w:val="24"/>
        </w:rPr>
        <w:t xml:space="preserve"> they comprehend their rights. During the third week until the end of week six of spring 2025, the principal investigator will administer the pre-intervention questionnaire to establish baseline data and appraise the </w:t>
      </w:r>
      <w:r>
        <w:rPr>
          <w:rFonts w:ascii="Times New Roman" w:eastAsia="Times New Roman" w:hAnsi="Times New Roman" w:cs="Times New Roman"/>
          <w:sz w:val="24"/>
          <w:szCs w:val="24"/>
        </w:rPr>
        <w:lastRenderedPageBreak/>
        <w:t xml:space="preserve">respondents’ cultural competency levels. </w:t>
      </w:r>
      <w:r w:rsidR="00AD3635">
        <w:rPr>
          <w:rFonts w:ascii="Times New Roman" w:eastAsia="Times New Roman" w:hAnsi="Times New Roman" w:cs="Times New Roman"/>
          <w:sz w:val="24"/>
          <w:szCs w:val="24"/>
        </w:rPr>
        <w:t>After that</w:t>
      </w:r>
      <w:r>
        <w:rPr>
          <w:rFonts w:ascii="Times New Roman" w:eastAsia="Times New Roman" w:hAnsi="Times New Roman" w:cs="Times New Roman"/>
          <w:sz w:val="24"/>
          <w:szCs w:val="24"/>
        </w:rPr>
        <w:t xml:space="preserve">, the principal investigator will conduct the training sessions and distribute </w:t>
      </w:r>
      <w:commentRangeStart w:id="17"/>
      <w:r>
        <w:rPr>
          <w:rFonts w:ascii="Times New Roman" w:eastAsia="Times New Roman" w:hAnsi="Times New Roman" w:cs="Times New Roman"/>
          <w:sz w:val="24"/>
          <w:szCs w:val="24"/>
        </w:rPr>
        <w:t>the PowerPoint</w:t>
      </w:r>
      <w:commentRangeEnd w:id="17"/>
      <w:r w:rsidR="00E166E9">
        <w:rPr>
          <w:rStyle w:val="CommentReference"/>
        </w:rPr>
        <w:commentReference w:id="17"/>
      </w:r>
      <w:r>
        <w:rPr>
          <w:rFonts w:ascii="Times New Roman" w:eastAsia="Times New Roman" w:hAnsi="Times New Roman" w:cs="Times New Roman"/>
          <w:sz w:val="24"/>
          <w:szCs w:val="24"/>
        </w:rPr>
        <w:t xml:space="preserve"> and posters on cultural competence. </w:t>
      </w:r>
    </w:p>
    <w:p w14:paraId="25FE4FB4" w14:textId="1B720F06" w:rsidR="00EE5918" w:rsidRDefault="00EE5918" w:rsidP="00EE59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the training sessions, the principal investigator will continuously monitor </w:t>
      </w:r>
      <w:r w:rsidR="00AD3635">
        <w:rPr>
          <w:rFonts w:ascii="Times New Roman" w:eastAsia="Times New Roman" w:hAnsi="Times New Roman" w:cs="Times New Roman"/>
          <w:sz w:val="24"/>
          <w:szCs w:val="24"/>
        </w:rPr>
        <w:t>the participant's</w:t>
      </w:r>
      <w:r>
        <w:rPr>
          <w:rFonts w:ascii="Times New Roman" w:eastAsia="Times New Roman" w:hAnsi="Times New Roman" w:cs="Times New Roman"/>
          <w:sz w:val="24"/>
          <w:szCs w:val="24"/>
        </w:rPr>
        <w:t xml:space="preserve"> progress, ascertaining consistency. Additionally, the principal investigator will administer the post-intervention survey in week eight</w:t>
      </w:r>
      <w:r w:rsidR="00AD36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the pre-intervention survey. Data will be analyzed in week nine using Intellectus Statistics </w:t>
      </w:r>
      <w:r w:rsidR="00AD363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 paired t-test to measure the impact of the cultural competence educational program on the participants, acknowledging statistically substantial alterations </w:t>
      </w:r>
      <w:r w:rsidR="00AD3635">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psych nurses’ levels of competency and workflow processes. In week ten, the principal investigator will compile and disseminate the findings for organizational and academic </w:t>
      </w:r>
      <w:commentRangeStart w:id="18"/>
      <w:r>
        <w:rPr>
          <w:rFonts w:ascii="Times New Roman" w:eastAsia="Times New Roman" w:hAnsi="Times New Roman" w:cs="Times New Roman"/>
          <w:sz w:val="24"/>
          <w:szCs w:val="24"/>
        </w:rPr>
        <w:t>review</w:t>
      </w:r>
      <w:commentRangeEnd w:id="18"/>
      <w:r w:rsidR="00E166E9">
        <w:rPr>
          <w:rStyle w:val="CommentReference"/>
        </w:rPr>
        <w:commentReference w:id="18"/>
      </w:r>
      <w:r>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After that</w:t>
      </w:r>
      <w:r>
        <w:rPr>
          <w:rFonts w:ascii="Times New Roman" w:eastAsia="Times New Roman" w:hAnsi="Times New Roman" w:cs="Times New Roman"/>
          <w:sz w:val="24"/>
          <w:szCs w:val="24"/>
        </w:rPr>
        <w:t>, the findings will be disseminated to the stakeholders to enlighten them about the project’s outcomes</w:t>
      </w:r>
      <w:r w:rsidR="00AD3635">
        <w:rPr>
          <w:rFonts w:ascii="Times New Roman" w:eastAsia="Times New Roman" w:hAnsi="Times New Roman" w:cs="Times New Roman"/>
          <w:sz w:val="24"/>
          <w:szCs w:val="24"/>
        </w:rPr>
        <w:t xml:space="preserve"> and nurture</w:t>
      </w:r>
      <w:r>
        <w:rPr>
          <w:rFonts w:ascii="Times New Roman" w:eastAsia="Times New Roman" w:hAnsi="Times New Roman" w:cs="Times New Roman"/>
          <w:sz w:val="24"/>
          <w:szCs w:val="24"/>
        </w:rPr>
        <w:t xml:space="preserve"> their support.</w:t>
      </w:r>
    </w:p>
    <w:p w14:paraId="6BF610AD" w14:textId="782CC7AC" w:rsidR="002302C7" w:rsidRPr="00725636" w:rsidRDefault="002302C7" w:rsidP="00725636">
      <w:pPr>
        <w:spacing w:after="0" w:line="480" w:lineRule="auto"/>
        <w:rPr>
          <w:rFonts w:ascii="Times New Roman" w:eastAsia="Times New Roman" w:hAnsi="Times New Roman" w:cs="Times New Roman"/>
          <w:sz w:val="24"/>
          <w:szCs w:val="24"/>
        </w:rPr>
      </w:pPr>
      <w:r w:rsidRPr="002302C7">
        <w:rPr>
          <w:rFonts w:ascii="Times New Roman" w:eastAsia="Times New Roman" w:hAnsi="Times New Roman" w:cs="Times New Roman"/>
          <w:b/>
          <w:bCs/>
          <w:sz w:val="24"/>
          <w:szCs w:val="24"/>
        </w:rPr>
        <w:t>Summary</w:t>
      </w:r>
    </w:p>
    <w:p w14:paraId="65EACB04" w14:textId="5845BF4D" w:rsidR="00E96D03" w:rsidRPr="0085014B" w:rsidRDefault="002302C7" w:rsidP="0061796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chapter </w:t>
      </w:r>
      <w:r w:rsidR="00D31FBD">
        <w:rPr>
          <w:rFonts w:ascii="Times New Roman" w:eastAsia="Times New Roman" w:hAnsi="Times New Roman" w:cs="Times New Roman"/>
          <w:sz w:val="24"/>
          <w:szCs w:val="24"/>
        </w:rPr>
        <w:t>discussed</w:t>
      </w:r>
      <w:r>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vital</w:t>
      </w:r>
      <w:r>
        <w:rPr>
          <w:rFonts w:ascii="Times New Roman" w:eastAsia="Times New Roman" w:hAnsi="Times New Roman" w:cs="Times New Roman"/>
          <w:sz w:val="24"/>
          <w:szCs w:val="24"/>
        </w:rPr>
        <w:t xml:space="preserve"> components such as </w:t>
      </w:r>
      <w:r w:rsidR="00D31FBD">
        <w:rPr>
          <w:rFonts w:ascii="Times New Roman" w:eastAsia="Times New Roman" w:hAnsi="Times New Roman" w:cs="Times New Roman"/>
          <w:sz w:val="24"/>
          <w:szCs w:val="24"/>
        </w:rPr>
        <w:t>the project’s site</w:t>
      </w:r>
      <w:r>
        <w:rPr>
          <w:rFonts w:ascii="Times New Roman" w:eastAsia="Times New Roman" w:hAnsi="Times New Roman" w:cs="Times New Roman"/>
          <w:sz w:val="24"/>
          <w:szCs w:val="24"/>
        </w:rPr>
        <w:t xml:space="preserve">, </w:t>
      </w:r>
      <w:r w:rsidR="00D31FBD">
        <w:rPr>
          <w:rFonts w:ascii="Times New Roman" w:eastAsia="Times New Roman" w:hAnsi="Times New Roman" w:cs="Times New Roman"/>
          <w:sz w:val="24"/>
          <w:szCs w:val="24"/>
        </w:rPr>
        <w:t>actions</w:t>
      </w:r>
      <w:r>
        <w:rPr>
          <w:rFonts w:ascii="Times New Roman" w:eastAsia="Times New Roman" w:hAnsi="Times New Roman" w:cs="Times New Roman"/>
          <w:sz w:val="24"/>
          <w:szCs w:val="24"/>
        </w:rPr>
        <w:t>, design</w:t>
      </w:r>
      <w:r w:rsidR="00D31F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informed consent, inclusion and exclusion </w:t>
      </w:r>
      <w:r w:rsidR="00BD69D8">
        <w:rPr>
          <w:rFonts w:ascii="Times New Roman" w:eastAsia="Times New Roman" w:hAnsi="Times New Roman" w:cs="Times New Roman"/>
          <w:sz w:val="24"/>
          <w:szCs w:val="24"/>
        </w:rPr>
        <w:t>measures</w:t>
      </w:r>
      <w:r w:rsidR="00E96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IRB approval</w:t>
      </w:r>
      <w:r w:rsidR="00E96D03">
        <w:rPr>
          <w:rFonts w:ascii="Times New Roman" w:eastAsia="Times New Roman" w:hAnsi="Times New Roman" w:cs="Times New Roman"/>
          <w:sz w:val="24"/>
          <w:szCs w:val="24"/>
        </w:rPr>
        <w:t>, tool, and data analysis</w:t>
      </w:r>
      <w:r>
        <w:rPr>
          <w:rFonts w:ascii="Times New Roman" w:eastAsia="Times New Roman" w:hAnsi="Times New Roman" w:cs="Times New Roman"/>
          <w:sz w:val="24"/>
          <w:szCs w:val="24"/>
        </w:rPr>
        <w:t xml:space="preserve">. </w:t>
      </w:r>
      <w:r w:rsidR="00E96D03">
        <w:rPr>
          <w:rFonts w:ascii="Times New Roman" w:eastAsia="Times New Roman" w:hAnsi="Times New Roman" w:cs="Times New Roman"/>
          <w:sz w:val="24"/>
          <w:szCs w:val="24"/>
        </w:rPr>
        <w:t xml:space="preserve">The project </w:t>
      </w:r>
      <w:r>
        <w:rPr>
          <w:rFonts w:ascii="Times New Roman" w:eastAsia="Times New Roman" w:hAnsi="Times New Roman" w:cs="Times New Roman"/>
          <w:sz w:val="24"/>
          <w:szCs w:val="24"/>
        </w:rPr>
        <w:t xml:space="preserve">will </w:t>
      </w:r>
      <w:r w:rsidR="00BD69D8">
        <w:rPr>
          <w:rFonts w:ascii="Times New Roman" w:eastAsia="Times New Roman" w:hAnsi="Times New Roman" w:cs="Times New Roman"/>
          <w:sz w:val="24"/>
          <w:szCs w:val="24"/>
        </w:rPr>
        <w:t>comprise a</w:t>
      </w:r>
      <w:r>
        <w:rPr>
          <w:rFonts w:ascii="Times New Roman" w:eastAsia="Times New Roman" w:hAnsi="Times New Roman" w:cs="Times New Roman"/>
          <w:sz w:val="24"/>
          <w:szCs w:val="24"/>
        </w:rPr>
        <w:t xml:space="preserve"> sample size of </w:t>
      </w:r>
      <w:r w:rsidR="001755B6">
        <w:rPr>
          <w:rFonts w:ascii="Times New Roman" w:eastAsia="Times New Roman" w:hAnsi="Times New Roman" w:cs="Times New Roman"/>
          <w:sz w:val="24"/>
          <w:szCs w:val="24"/>
        </w:rPr>
        <w:t>forty</w:t>
      </w:r>
      <w:r>
        <w:rPr>
          <w:rFonts w:ascii="Times New Roman" w:eastAsia="Times New Roman" w:hAnsi="Times New Roman" w:cs="Times New Roman"/>
          <w:sz w:val="24"/>
          <w:szCs w:val="24"/>
        </w:rPr>
        <w:t xml:space="preserve"> </w:t>
      </w:r>
      <w:r w:rsidR="00BD69D8">
        <w:rPr>
          <w:rFonts w:ascii="Times New Roman" w:eastAsia="Times New Roman" w:hAnsi="Times New Roman" w:cs="Times New Roman"/>
          <w:sz w:val="24"/>
          <w:szCs w:val="24"/>
        </w:rPr>
        <w:t>human subjects</w:t>
      </w:r>
      <w:r>
        <w:rPr>
          <w:rFonts w:ascii="Times New Roman" w:eastAsia="Times New Roman" w:hAnsi="Times New Roman" w:cs="Times New Roman"/>
          <w:sz w:val="24"/>
          <w:szCs w:val="24"/>
        </w:rPr>
        <w:t xml:space="preserve"> who will </w:t>
      </w:r>
      <w:r w:rsidR="001755B6">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w:t>
      </w:r>
      <w:r w:rsidR="00AD3635">
        <w:rPr>
          <w:rFonts w:ascii="Times New Roman" w:eastAsia="Times New Roman" w:hAnsi="Times New Roman" w:cs="Times New Roman"/>
          <w:sz w:val="24"/>
          <w:szCs w:val="24"/>
        </w:rPr>
        <w:t>pre- and</w:t>
      </w:r>
      <w:r>
        <w:rPr>
          <w:rFonts w:ascii="Times New Roman" w:eastAsia="Times New Roman" w:hAnsi="Times New Roman" w:cs="Times New Roman"/>
          <w:sz w:val="24"/>
          <w:szCs w:val="24"/>
        </w:rPr>
        <w:t xml:space="preserve"> post-intervention </w:t>
      </w:r>
      <w:r w:rsidR="00BD69D8">
        <w:rPr>
          <w:rFonts w:ascii="Times New Roman" w:eastAsia="Times New Roman" w:hAnsi="Times New Roman" w:cs="Times New Roman"/>
          <w:sz w:val="24"/>
          <w:szCs w:val="24"/>
        </w:rPr>
        <w:t>queries</w:t>
      </w:r>
      <w:r>
        <w:rPr>
          <w:rFonts w:ascii="Times New Roman" w:eastAsia="Times New Roman" w:hAnsi="Times New Roman" w:cs="Times New Roman"/>
          <w:sz w:val="24"/>
          <w:szCs w:val="24"/>
        </w:rPr>
        <w:t xml:space="preserve">. </w:t>
      </w:r>
      <w:r w:rsidR="00CA37D7">
        <w:rPr>
          <w:rFonts w:ascii="Times New Roman" w:eastAsia="Times New Roman" w:hAnsi="Times New Roman" w:cs="Times New Roman"/>
          <w:sz w:val="24"/>
          <w:szCs w:val="24"/>
        </w:rPr>
        <w:t>Besides, t</w:t>
      </w:r>
      <w:r w:rsidR="00191DBE">
        <w:rPr>
          <w:rFonts w:ascii="Times New Roman" w:eastAsia="Times New Roman" w:hAnsi="Times New Roman" w:cs="Times New Roman"/>
          <w:sz w:val="24"/>
          <w:szCs w:val="24"/>
        </w:rPr>
        <w:t>he</w:t>
      </w:r>
      <w:r w:rsidR="00725636" w:rsidRPr="00A66D88">
        <w:rPr>
          <w:rFonts w:ascii="Times New Roman" w:eastAsia="Times New Roman" w:hAnsi="Times New Roman" w:cs="Times New Roman"/>
          <w:sz w:val="24"/>
          <w:szCs w:val="24"/>
        </w:rPr>
        <w:t xml:space="preserve"> </w:t>
      </w:r>
      <w:r w:rsidR="00A85681">
        <w:rPr>
          <w:rFonts w:ascii="Times New Roman" w:eastAsia="Times New Roman" w:hAnsi="Times New Roman" w:cs="Times New Roman"/>
          <w:sz w:val="24"/>
          <w:szCs w:val="24"/>
        </w:rPr>
        <w:t>principal investigator</w:t>
      </w:r>
      <w:r w:rsidR="00617967">
        <w:rPr>
          <w:rFonts w:ascii="Times New Roman" w:eastAsia="Times New Roman" w:hAnsi="Times New Roman" w:cs="Times New Roman"/>
          <w:sz w:val="24"/>
          <w:szCs w:val="24"/>
        </w:rPr>
        <w:t xml:space="preserve"> will ascertain they adhere </w:t>
      </w:r>
      <w:r w:rsidR="00A85681">
        <w:rPr>
          <w:rFonts w:ascii="Times New Roman" w:eastAsia="Times New Roman" w:hAnsi="Times New Roman" w:cs="Times New Roman"/>
          <w:sz w:val="24"/>
          <w:szCs w:val="24"/>
        </w:rPr>
        <w:t>to</w:t>
      </w:r>
      <w:r w:rsidR="00725636" w:rsidRPr="00A66D88">
        <w:rPr>
          <w:rFonts w:ascii="Times New Roman" w:eastAsia="Times New Roman" w:hAnsi="Times New Roman" w:cs="Times New Roman"/>
          <w:sz w:val="24"/>
          <w:szCs w:val="24"/>
        </w:rPr>
        <w:t xml:space="preserve"> the ethical standards required for conducting research with human subjects and foster a trustworthy environment that encourages honest and open participation.</w:t>
      </w:r>
      <w:r w:rsidR="00617967">
        <w:rPr>
          <w:rFonts w:ascii="Times New Roman" w:eastAsia="Times New Roman" w:hAnsi="Times New Roman" w:cs="Times New Roman"/>
          <w:sz w:val="24"/>
          <w:szCs w:val="24"/>
        </w:rPr>
        <w:t xml:space="preserve"> </w:t>
      </w:r>
      <w:r w:rsidR="00E96D03">
        <w:rPr>
          <w:rFonts w:ascii="Times New Roman" w:eastAsia="Times New Roman" w:hAnsi="Times New Roman" w:cs="Times New Roman"/>
          <w:sz w:val="24"/>
          <w:szCs w:val="24"/>
        </w:rPr>
        <w:t>T</w:t>
      </w:r>
      <w:r w:rsidR="00E96D03" w:rsidRPr="0085014B">
        <w:rPr>
          <w:rFonts w:ascii="Times New Roman" w:eastAsia="Times New Roman" w:hAnsi="Times New Roman" w:cs="Times New Roman"/>
          <w:sz w:val="24"/>
          <w:szCs w:val="24"/>
        </w:rPr>
        <w:t>he Cultural Competence Self-Assessment Checklist is an effective and unswerving tool for assessing changes in cultural competence among nurses.</w:t>
      </w:r>
      <w:r w:rsidR="00725636">
        <w:rPr>
          <w:rFonts w:ascii="Times New Roman" w:eastAsia="Times New Roman" w:hAnsi="Times New Roman" w:cs="Times New Roman"/>
          <w:sz w:val="24"/>
          <w:szCs w:val="24"/>
        </w:rPr>
        <w:t xml:space="preserve"> The </w:t>
      </w:r>
      <w:r w:rsidR="00E96D03" w:rsidRPr="0085014B">
        <w:rPr>
          <w:rFonts w:ascii="Times New Roman" w:eastAsia="Times New Roman" w:hAnsi="Times New Roman" w:cs="Times New Roman"/>
          <w:sz w:val="24"/>
          <w:szCs w:val="24"/>
        </w:rPr>
        <w:t xml:space="preserve">instrument will provide comprehensive data to </w:t>
      </w:r>
      <w:r w:rsidR="00DB1731" w:rsidRPr="0085014B">
        <w:rPr>
          <w:rFonts w:ascii="Times New Roman" w:eastAsia="Times New Roman" w:hAnsi="Times New Roman" w:cs="Times New Roman"/>
          <w:sz w:val="24"/>
          <w:szCs w:val="24"/>
        </w:rPr>
        <w:t>gauge</w:t>
      </w:r>
      <w:r w:rsidR="00E96D03" w:rsidRPr="0085014B">
        <w:rPr>
          <w:rFonts w:ascii="Times New Roman" w:eastAsia="Times New Roman" w:hAnsi="Times New Roman" w:cs="Times New Roman"/>
          <w:sz w:val="24"/>
          <w:szCs w:val="24"/>
        </w:rPr>
        <w:t xml:space="preserve"> the </w:t>
      </w:r>
      <w:r w:rsidR="00DB1731" w:rsidRPr="0085014B">
        <w:rPr>
          <w:rFonts w:ascii="Times New Roman" w:eastAsia="Times New Roman" w:hAnsi="Times New Roman" w:cs="Times New Roman"/>
          <w:sz w:val="24"/>
          <w:szCs w:val="24"/>
        </w:rPr>
        <w:t>influence</w:t>
      </w:r>
      <w:r w:rsidR="00E96D03" w:rsidRPr="0085014B">
        <w:rPr>
          <w:rFonts w:ascii="Times New Roman" w:eastAsia="Times New Roman" w:hAnsi="Times New Roman" w:cs="Times New Roman"/>
          <w:sz w:val="24"/>
          <w:szCs w:val="24"/>
        </w:rPr>
        <w:t xml:space="preserve"> of the intervention on nurses' cultural awareness, knowledge, and skills, ultimately supporting the project's aim of </w:t>
      </w:r>
      <w:r w:rsidR="00DB1731">
        <w:rPr>
          <w:rFonts w:ascii="Times New Roman" w:eastAsia="Times New Roman" w:hAnsi="Times New Roman" w:cs="Times New Roman"/>
          <w:sz w:val="24"/>
          <w:szCs w:val="24"/>
        </w:rPr>
        <w:t>boosting</w:t>
      </w:r>
      <w:r w:rsidR="00E96D03" w:rsidRPr="0085014B">
        <w:rPr>
          <w:rFonts w:ascii="Times New Roman" w:eastAsia="Times New Roman" w:hAnsi="Times New Roman" w:cs="Times New Roman"/>
          <w:sz w:val="24"/>
          <w:szCs w:val="24"/>
        </w:rPr>
        <w:t xml:space="preserve"> cognitive health delivery </w:t>
      </w:r>
      <w:r w:rsidR="00DB1731">
        <w:rPr>
          <w:rFonts w:ascii="Times New Roman" w:eastAsia="Times New Roman" w:hAnsi="Times New Roman" w:cs="Times New Roman"/>
          <w:sz w:val="24"/>
          <w:szCs w:val="24"/>
        </w:rPr>
        <w:t>procedures</w:t>
      </w:r>
      <w:r w:rsidR="00E96D03" w:rsidRPr="0085014B">
        <w:rPr>
          <w:rFonts w:ascii="Times New Roman" w:eastAsia="Times New Roman" w:hAnsi="Times New Roman" w:cs="Times New Roman"/>
          <w:sz w:val="24"/>
          <w:szCs w:val="24"/>
        </w:rPr>
        <w:t>.</w:t>
      </w:r>
      <w:r w:rsidR="00EE5918">
        <w:rPr>
          <w:rFonts w:ascii="Times New Roman" w:eastAsia="Times New Roman" w:hAnsi="Times New Roman" w:cs="Times New Roman"/>
          <w:sz w:val="24"/>
          <w:szCs w:val="24"/>
        </w:rPr>
        <w:t xml:space="preserve"> Although the project is marred by a small sample</w:t>
      </w:r>
      <w:r w:rsidR="00AD3635">
        <w:rPr>
          <w:rFonts w:ascii="Times New Roman" w:eastAsia="Times New Roman" w:hAnsi="Times New Roman" w:cs="Times New Roman"/>
          <w:sz w:val="24"/>
          <w:szCs w:val="24"/>
        </w:rPr>
        <w:t>,</w:t>
      </w:r>
      <w:r w:rsidR="00EE5918">
        <w:rPr>
          <w:rFonts w:ascii="Times New Roman" w:eastAsia="Times New Roman" w:hAnsi="Times New Roman" w:cs="Times New Roman"/>
          <w:sz w:val="24"/>
          <w:szCs w:val="24"/>
        </w:rPr>
        <w:t xml:space="preserve"> which may </w:t>
      </w:r>
      <w:r w:rsidR="00801F76">
        <w:rPr>
          <w:rFonts w:ascii="Times New Roman" w:eastAsia="Times New Roman" w:hAnsi="Times New Roman" w:cs="Times New Roman"/>
          <w:sz w:val="24"/>
          <w:szCs w:val="24"/>
        </w:rPr>
        <w:t>restrict</w:t>
      </w:r>
      <w:r w:rsidR="00EE5918">
        <w:rPr>
          <w:rFonts w:ascii="Times New Roman" w:eastAsia="Times New Roman" w:hAnsi="Times New Roman" w:cs="Times New Roman"/>
          <w:sz w:val="24"/>
          <w:szCs w:val="24"/>
        </w:rPr>
        <w:t xml:space="preserve"> the generalizability of the </w:t>
      </w:r>
      <w:r w:rsidR="00801F76">
        <w:rPr>
          <w:rFonts w:ascii="Times New Roman" w:eastAsia="Times New Roman" w:hAnsi="Times New Roman" w:cs="Times New Roman"/>
          <w:sz w:val="24"/>
          <w:szCs w:val="24"/>
        </w:rPr>
        <w:t>results</w:t>
      </w:r>
      <w:r w:rsidR="00EE5918">
        <w:rPr>
          <w:rFonts w:ascii="Times New Roman" w:eastAsia="Times New Roman" w:hAnsi="Times New Roman" w:cs="Times New Roman"/>
          <w:sz w:val="24"/>
          <w:szCs w:val="24"/>
        </w:rPr>
        <w:t xml:space="preserve">, the </w:t>
      </w:r>
      <w:r w:rsidR="00EE5918">
        <w:rPr>
          <w:rFonts w:ascii="Times New Roman" w:eastAsia="Times New Roman" w:hAnsi="Times New Roman" w:cs="Times New Roman"/>
          <w:sz w:val="24"/>
          <w:szCs w:val="24"/>
        </w:rPr>
        <w:lastRenderedPageBreak/>
        <w:t xml:space="preserve">sample may provide precise and sophisticated measurements. Most importantly, the findings will allow for transferability to other clinical contexts, ensuring that readers draw insights </w:t>
      </w:r>
      <w:r w:rsidR="00AD3635">
        <w:rPr>
          <w:rFonts w:ascii="Times New Roman" w:eastAsia="Times New Roman" w:hAnsi="Times New Roman" w:cs="Times New Roman"/>
          <w:sz w:val="24"/>
          <w:szCs w:val="24"/>
        </w:rPr>
        <w:t xml:space="preserve">into the significance of a </w:t>
      </w:r>
      <w:r w:rsidR="00EE5918">
        <w:rPr>
          <w:rFonts w:ascii="Times New Roman" w:eastAsia="Times New Roman" w:hAnsi="Times New Roman" w:cs="Times New Roman"/>
          <w:sz w:val="24"/>
          <w:szCs w:val="24"/>
        </w:rPr>
        <w:t xml:space="preserve">culturally competent nursing workforce. Ultimately, the timeline provides an ideal structure in which the project advances efficiently, meeting all critical deadlines within the stipulated timeframe. </w:t>
      </w:r>
    </w:p>
    <w:p w14:paraId="6B0241C2" w14:textId="7B7B4206" w:rsidR="002302C7" w:rsidRPr="003813ED" w:rsidRDefault="002302C7" w:rsidP="002302C7">
      <w:pPr>
        <w:spacing w:after="0" w:line="480" w:lineRule="auto"/>
        <w:ind w:firstLine="720"/>
        <w:rPr>
          <w:rFonts w:ascii="Times New Roman" w:eastAsia="Times New Roman" w:hAnsi="Times New Roman" w:cs="Times New Roman"/>
          <w:sz w:val="24"/>
          <w:szCs w:val="24"/>
        </w:rPr>
      </w:pPr>
    </w:p>
    <w:bookmarkEnd w:id="1"/>
    <w:p w14:paraId="29E79922" w14:textId="77777777" w:rsidR="002302C7" w:rsidRDefault="002302C7" w:rsidP="002302C7">
      <w:pPr>
        <w:spacing w:line="480" w:lineRule="auto"/>
        <w:rPr>
          <w:rFonts w:ascii="Times New Roman" w:eastAsia="Times New Roman" w:hAnsi="Times New Roman" w:cs="Times New Roman"/>
          <w:sz w:val="24"/>
          <w:szCs w:val="24"/>
        </w:rPr>
      </w:pPr>
    </w:p>
    <w:p w14:paraId="717A59DE" w14:textId="77777777" w:rsidR="00D409C2" w:rsidRDefault="00D40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428A1C4" w14:textId="56360568" w:rsidR="00591846" w:rsidRPr="002302C7" w:rsidRDefault="00591846" w:rsidP="002302C7">
      <w:pPr>
        <w:spacing w:line="480" w:lineRule="auto"/>
        <w:jc w:val="center"/>
        <w:rPr>
          <w:rFonts w:ascii="Times New Roman" w:eastAsia="Times New Roman" w:hAnsi="Times New Roman" w:cs="Times New Roman"/>
          <w:b/>
          <w:sz w:val="24"/>
          <w:szCs w:val="24"/>
        </w:rPr>
      </w:pPr>
      <w:r w:rsidRPr="00591846">
        <w:rPr>
          <w:rFonts w:ascii="Times New Roman" w:eastAsia="Times New Roman" w:hAnsi="Times New Roman" w:cs="Times New Roman"/>
          <w:b/>
          <w:bCs/>
          <w:sz w:val="24"/>
          <w:szCs w:val="24"/>
        </w:rPr>
        <w:lastRenderedPageBreak/>
        <w:t>References</w:t>
      </w:r>
    </w:p>
    <w:p w14:paraId="7AE1F83C" w14:textId="510EE2A2" w:rsidR="001D4C6D" w:rsidRPr="001D4C6D" w:rsidRDefault="00591846" w:rsidP="001D4C6D">
      <w:pPr>
        <w:spacing w:after="0" w:line="480" w:lineRule="auto"/>
        <w:ind w:left="720" w:hanging="720"/>
        <w:rPr>
          <w:rFonts w:ascii="Times New Roman" w:eastAsia="Times New Roman" w:hAnsi="Times New Roman" w:cs="Times New Roman"/>
          <w:color w:val="0563C1" w:themeColor="hyperlink"/>
          <w:sz w:val="24"/>
          <w:szCs w:val="24"/>
          <w:u w:val="single"/>
        </w:rPr>
      </w:pPr>
      <w:r w:rsidRPr="00591846">
        <w:rPr>
          <w:rFonts w:ascii="Times New Roman" w:eastAsia="Times New Roman" w:hAnsi="Times New Roman" w:cs="Times New Roman"/>
          <w:sz w:val="24"/>
          <w:szCs w:val="24"/>
        </w:rPr>
        <w:t xml:space="preserve">Argyriadis, A., Patelarou, E., Paoullis, P., Patelarou, A., Dimitrakopoulos, I., Zisi, V., Northway, R., Gourni, M., Asimakopoulou, E., Katsarou, D., &amp; Argyriadi, A. (2022). Self-assessment of health professionals’ cultural competence: knowledge, skills, and mental health concepts for optimal health care. </w:t>
      </w:r>
      <w:r w:rsidRPr="00591846">
        <w:rPr>
          <w:rFonts w:ascii="Times New Roman" w:eastAsia="Times New Roman" w:hAnsi="Times New Roman" w:cs="Times New Roman"/>
          <w:i/>
          <w:iCs/>
          <w:sz w:val="24"/>
          <w:szCs w:val="24"/>
        </w:rPr>
        <w:t>International Journal of Environmental Research and Public Health, 19(18).</w:t>
      </w:r>
      <w:r w:rsidRPr="00591846">
        <w:rPr>
          <w:rFonts w:ascii="Times New Roman" w:eastAsia="Times New Roman" w:hAnsi="Times New Roman" w:cs="Times New Roman"/>
          <w:sz w:val="24"/>
          <w:szCs w:val="24"/>
        </w:rPr>
        <w:t xml:space="preserve"> </w:t>
      </w:r>
      <w:hyperlink r:id="rId11" w:history="1">
        <w:r w:rsidRPr="00591846">
          <w:rPr>
            <w:rFonts w:ascii="Times New Roman" w:eastAsia="Times New Roman" w:hAnsi="Times New Roman" w:cs="Times New Roman"/>
            <w:color w:val="0563C1" w:themeColor="hyperlink"/>
            <w:sz w:val="24"/>
            <w:szCs w:val="24"/>
            <w:u w:val="single"/>
          </w:rPr>
          <w:t>https://doi.org/10.3390/ijerph191811282</w:t>
        </w:r>
      </w:hyperlink>
    </w:p>
    <w:p w14:paraId="3846525A" w14:textId="77777777" w:rsidR="00591846" w:rsidRPr="00591846" w:rsidRDefault="00591846" w:rsidP="00564F26">
      <w:pPr>
        <w:spacing w:after="0" w:line="480" w:lineRule="auto"/>
        <w:ind w:left="720" w:hanging="720"/>
        <w:rPr>
          <w:rFonts w:ascii="Times New Roman" w:eastAsia="Times New Roman" w:hAnsi="Times New Roman" w:cs="Times New Roman"/>
          <w:sz w:val="24"/>
          <w:szCs w:val="24"/>
        </w:rPr>
      </w:pPr>
      <w:r w:rsidRPr="00591846">
        <w:rPr>
          <w:rFonts w:ascii="Times New Roman" w:eastAsia="Times New Roman" w:hAnsi="Times New Roman" w:cs="Times New Roman"/>
          <w:sz w:val="24"/>
          <w:szCs w:val="24"/>
        </w:rPr>
        <w:t xml:space="preserve">Arruzza, E., &amp; Chau, M. (2021). The effectiveness of cultural competence education in enhancing knowledge acquisition, performance, attitudes, and student satisfaction among undergraduate health science students: A scoping review. </w:t>
      </w:r>
      <w:r w:rsidRPr="00591846">
        <w:rPr>
          <w:rFonts w:ascii="Times New Roman" w:eastAsia="Times New Roman" w:hAnsi="Times New Roman" w:cs="Times New Roman"/>
          <w:i/>
          <w:iCs/>
          <w:sz w:val="24"/>
          <w:szCs w:val="24"/>
        </w:rPr>
        <w:t>Journal of Educational Evaluation for Health Professions</w:t>
      </w:r>
      <w:r w:rsidRPr="00591846">
        <w:rPr>
          <w:rFonts w:ascii="Times New Roman" w:eastAsia="Times New Roman" w:hAnsi="Times New Roman" w:cs="Times New Roman"/>
          <w:sz w:val="24"/>
          <w:szCs w:val="24"/>
        </w:rPr>
        <w:t xml:space="preserve">, </w:t>
      </w:r>
      <w:r w:rsidRPr="00591846">
        <w:rPr>
          <w:rFonts w:ascii="Times New Roman" w:eastAsia="Times New Roman" w:hAnsi="Times New Roman" w:cs="Times New Roman"/>
          <w:i/>
          <w:iCs/>
          <w:sz w:val="24"/>
          <w:szCs w:val="24"/>
        </w:rPr>
        <w:t>18</w:t>
      </w:r>
      <w:r w:rsidRPr="00591846">
        <w:rPr>
          <w:rFonts w:ascii="Times New Roman" w:eastAsia="Times New Roman" w:hAnsi="Times New Roman" w:cs="Times New Roman"/>
          <w:sz w:val="24"/>
          <w:szCs w:val="24"/>
        </w:rPr>
        <w:t xml:space="preserve">. </w:t>
      </w:r>
      <w:hyperlink r:id="rId12" w:history="1">
        <w:r w:rsidRPr="00591846">
          <w:rPr>
            <w:rFonts w:ascii="Times New Roman" w:eastAsia="Times New Roman" w:hAnsi="Times New Roman" w:cs="Times New Roman"/>
            <w:color w:val="0563C1" w:themeColor="hyperlink"/>
            <w:sz w:val="24"/>
            <w:szCs w:val="24"/>
            <w:u w:val="single"/>
          </w:rPr>
          <w:t>https://doi.org/10.3352/jeehp.2021.18.3</w:t>
        </w:r>
      </w:hyperlink>
    </w:p>
    <w:p w14:paraId="7CBEF43E" w14:textId="77777777" w:rsidR="00591846" w:rsidRPr="00591846" w:rsidRDefault="00591846" w:rsidP="00564F26">
      <w:pPr>
        <w:spacing w:after="0" w:line="480" w:lineRule="auto"/>
        <w:ind w:left="720" w:hanging="720"/>
        <w:rPr>
          <w:rFonts w:ascii="Times New Roman" w:eastAsia="Times New Roman" w:hAnsi="Times New Roman" w:cs="Times New Roman"/>
          <w:sz w:val="24"/>
          <w:szCs w:val="24"/>
        </w:rPr>
      </w:pPr>
      <w:r w:rsidRPr="00591846">
        <w:rPr>
          <w:rFonts w:ascii="Times New Roman" w:eastAsia="Times New Roman" w:hAnsi="Times New Roman" w:cs="Times New Roman"/>
          <w:sz w:val="24"/>
          <w:szCs w:val="24"/>
        </w:rPr>
        <w:t>Dang, D., Dearholt, S., Bissett, K., Ascenzi, J., &amp; Whalen, M. (2022). </w:t>
      </w:r>
      <w:r w:rsidRPr="00591846">
        <w:rPr>
          <w:rFonts w:ascii="Times New Roman" w:eastAsia="Times New Roman" w:hAnsi="Times New Roman" w:cs="Times New Roman"/>
          <w:i/>
          <w:iCs/>
          <w:sz w:val="24"/>
          <w:szCs w:val="24"/>
        </w:rPr>
        <w:t xml:space="preserve">Johns Hopkins evidence-based practice for nurses and healthcare professionals: Model and guidelines. </w:t>
      </w:r>
      <w:r w:rsidRPr="00591846">
        <w:rPr>
          <w:rFonts w:ascii="Times New Roman" w:eastAsia="Times New Roman" w:hAnsi="Times New Roman" w:cs="Times New Roman"/>
          <w:sz w:val="24"/>
          <w:szCs w:val="24"/>
        </w:rPr>
        <w:t>4th ed. Sigma Theta Tau International</w:t>
      </w:r>
    </w:p>
    <w:p w14:paraId="7D555D39" w14:textId="77777777" w:rsidR="00591846" w:rsidRPr="00591846" w:rsidRDefault="00591846" w:rsidP="00564F26">
      <w:pPr>
        <w:spacing w:after="0" w:line="480" w:lineRule="auto"/>
        <w:ind w:left="720" w:hanging="720"/>
        <w:rPr>
          <w:rFonts w:ascii="Times New Roman" w:eastAsia="Times New Roman" w:hAnsi="Times New Roman" w:cs="Times New Roman"/>
          <w:sz w:val="24"/>
          <w:szCs w:val="24"/>
        </w:rPr>
      </w:pPr>
      <w:r w:rsidRPr="00591846">
        <w:rPr>
          <w:rFonts w:ascii="Times New Roman" w:eastAsia="Times New Roman" w:hAnsi="Times New Roman" w:cs="Times New Roman"/>
          <w:sz w:val="24"/>
          <w:szCs w:val="24"/>
        </w:rPr>
        <w:t xml:space="preserve">Johns Hopkins Nursing. (n.d.). Evidence-based practice. </w:t>
      </w:r>
      <w:r w:rsidRPr="00591846">
        <w:rPr>
          <w:rFonts w:ascii="Times New Roman" w:eastAsia="Times New Roman" w:hAnsi="Times New Roman" w:cs="Times New Roman"/>
          <w:i/>
          <w:iCs/>
          <w:sz w:val="24"/>
          <w:szCs w:val="24"/>
        </w:rPr>
        <w:t>Johns Hopkins Medicine, based in Baltimore, Maryland.</w:t>
      </w:r>
      <w:r w:rsidRPr="00591846">
        <w:rPr>
          <w:rFonts w:ascii="Times New Roman" w:eastAsia="Times New Roman" w:hAnsi="Times New Roman" w:cs="Times New Roman"/>
          <w:sz w:val="24"/>
          <w:szCs w:val="24"/>
        </w:rPr>
        <w:t> </w:t>
      </w:r>
      <w:hyperlink r:id="rId13" w:history="1">
        <w:r w:rsidRPr="00591846">
          <w:rPr>
            <w:rFonts w:ascii="Times New Roman" w:eastAsia="Times New Roman" w:hAnsi="Times New Roman" w:cs="Times New Roman"/>
            <w:color w:val="0563C1" w:themeColor="hyperlink"/>
            <w:sz w:val="24"/>
            <w:szCs w:val="24"/>
            <w:u w:val="single"/>
          </w:rPr>
          <w:t>https://www.hopkinsmedicine.org/nursing/center-nursing-inquiry/nursing-inquiry/evidence-based-practice</w:t>
        </w:r>
      </w:hyperlink>
    </w:p>
    <w:p w14:paraId="6AEBD362" w14:textId="77777777" w:rsidR="001E246B" w:rsidRPr="001E246B" w:rsidRDefault="001E246B" w:rsidP="001E246B">
      <w:pPr>
        <w:spacing w:after="0" w:line="480" w:lineRule="auto"/>
        <w:ind w:left="720" w:hanging="720"/>
        <w:rPr>
          <w:rFonts w:ascii="Times New Roman" w:eastAsia="Times New Roman" w:hAnsi="Times New Roman" w:cs="Times New Roman"/>
          <w:sz w:val="24"/>
          <w:szCs w:val="24"/>
        </w:rPr>
      </w:pPr>
      <w:r w:rsidRPr="001E246B">
        <w:rPr>
          <w:rFonts w:ascii="Times New Roman" w:eastAsia="Times New Roman" w:hAnsi="Times New Roman" w:cs="Times New Roman"/>
          <w:sz w:val="24"/>
          <w:szCs w:val="24"/>
        </w:rPr>
        <w:t>Polit, D. F., &amp; Beck, C. T. (2021). </w:t>
      </w:r>
      <w:r w:rsidRPr="001E246B">
        <w:rPr>
          <w:rFonts w:ascii="Times New Roman" w:eastAsia="Times New Roman" w:hAnsi="Times New Roman" w:cs="Times New Roman"/>
          <w:i/>
          <w:iCs/>
          <w:sz w:val="24"/>
          <w:szCs w:val="24"/>
        </w:rPr>
        <w:t>Nursing Research: Generating and Assessing Evidence for Nursing Practice</w:t>
      </w:r>
      <w:r w:rsidRPr="001E246B">
        <w:rPr>
          <w:rFonts w:ascii="Times New Roman" w:eastAsia="Times New Roman" w:hAnsi="Times New Roman" w:cs="Times New Roman"/>
          <w:sz w:val="24"/>
          <w:szCs w:val="24"/>
        </w:rPr>
        <w:t> (11th ed.). Philadelphia, PA: Lippincott, Williams, &amp; Wilkins. (WO 1, 2, 3). Chapter 8: Planning a nursing study.</w:t>
      </w:r>
    </w:p>
    <w:p w14:paraId="1AA4C658" w14:textId="77777777" w:rsidR="00BE1DA8" w:rsidRDefault="00BE1DA8" w:rsidP="00BE1DA8">
      <w:pPr>
        <w:spacing w:after="0" w:line="480" w:lineRule="auto"/>
        <w:ind w:left="720" w:hanging="720"/>
        <w:rPr>
          <w:rFonts w:ascii="Times New Roman" w:hAnsi="Times New Roman" w:cs="Times New Roman"/>
          <w:sz w:val="24"/>
          <w:szCs w:val="24"/>
        </w:rPr>
      </w:pPr>
      <w:r w:rsidRPr="00E83651">
        <w:rPr>
          <w:rFonts w:ascii="Times New Roman" w:hAnsi="Times New Roman" w:cs="Times New Roman"/>
          <w:sz w:val="24"/>
          <w:szCs w:val="24"/>
        </w:rPr>
        <w:t>Purna Singh, A., Vadakedath, S., &amp; Kandi, V. (2023). Clinical research: A review of study designs, hypotheses, errors, sampling types, ethics, and informed consent. </w:t>
      </w:r>
      <w:r w:rsidRPr="00E83651">
        <w:rPr>
          <w:rFonts w:ascii="Times New Roman" w:hAnsi="Times New Roman" w:cs="Times New Roman"/>
          <w:i/>
          <w:iCs/>
          <w:sz w:val="24"/>
          <w:szCs w:val="24"/>
        </w:rPr>
        <w:t>Cureus</w:t>
      </w:r>
      <w:r w:rsidRPr="00E83651">
        <w:rPr>
          <w:rFonts w:ascii="Times New Roman" w:hAnsi="Times New Roman" w:cs="Times New Roman"/>
          <w:sz w:val="24"/>
          <w:szCs w:val="24"/>
        </w:rPr>
        <w:t>, </w:t>
      </w:r>
      <w:r w:rsidRPr="00E83651">
        <w:rPr>
          <w:rFonts w:ascii="Times New Roman" w:hAnsi="Times New Roman" w:cs="Times New Roman"/>
          <w:i/>
          <w:iCs/>
          <w:sz w:val="24"/>
          <w:szCs w:val="24"/>
        </w:rPr>
        <w:t>15</w:t>
      </w:r>
      <w:r w:rsidRPr="00E83651">
        <w:rPr>
          <w:rFonts w:ascii="Times New Roman" w:hAnsi="Times New Roman" w:cs="Times New Roman"/>
          <w:sz w:val="24"/>
          <w:szCs w:val="24"/>
        </w:rPr>
        <w:t xml:space="preserve">(1), e33374. </w:t>
      </w:r>
      <w:hyperlink r:id="rId14" w:history="1">
        <w:r w:rsidRPr="00E83651">
          <w:rPr>
            <w:rStyle w:val="Hyperlink"/>
            <w:rFonts w:ascii="Times New Roman" w:hAnsi="Times New Roman" w:cs="Times New Roman"/>
            <w:sz w:val="24"/>
            <w:szCs w:val="24"/>
          </w:rPr>
          <w:t>https://doi.org/10.7759/cureus.33374</w:t>
        </w:r>
      </w:hyperlink>
    </w:p>
    <w:p w14:paraId="1924313B" w14:textId="6D135B5C" w:rsidR="00591846" w:rsidRPr="00BE1DA8" w:rsidRDefault="00591846" w:rsidP="00BE1DA8">
      <w:pPr>
        <w:spacing w:after="0" w:line="480" w:lineRule="auto"/>
        <w:ind w:left="720" w:hanging="720"/>
        <w:rPr>
          <w:rFonts w:ascii="Times New Roman" w:hAnsi="Times New Roman" w:cs="Times New Roman"/>
          <w:sz w:val="24"/>
          <w:szCs w:val="24"/>
        </w:rPr>
      </w:pPr>
      <w:r w:rsidRPr="00591846">
        <w:rPr>
          <w:rFonts w:ascii="Times New Roman" w:eastAsia="Times New Roman" w:hAnsi="Times New Roman" w:cs="Times New Roman"/>
          <w:sz w:val="24"/>
          <w:szCs w:val="24"/>
        </w:rPr>
        <w:lastRenderedPageBreak/>
        <w:t xml:space="preserve">Sahamkhadam, N., Andersson, A. K., Golsäter, M., Harder, M., Granlund, M., &amp; Wahlström, E. (2023). Testing the assumptions in the process of cultural competence in the delivery of healthcare services using empirical data, focusing on cultural awareness. </w:t>
      </w:r>
      <w:r w:rsidRPr="00591846">
        <w:rPr>
          <w:rFonts w:ascii="Times New Roman" w:eastAsia="Times New Roman" w:hAnsi="Times New Roman" w:cs="Times New Roman"/>
          <w:i/>
          <w:iCs/>
          <w:sz w:val="24"/>
          <w:szCs w:val="24"/>
        </w:rPr>
        <w:t>Journal of Transcultural Nursing</w:t>
      </w:r>
      <w:r w:rsidRPr="00591846">
        <w:rPr>
          <w:rFonts w:ascii="Times New Roman" w:eastAsia="Times New Roman" w:hAnsi="Times New Roman" w:cs="Times New Roman"/>
          <w:sz w:val="24"/>
          <w:szCs w:val="24"/>
        </w:rPr>
        <w:t xml:space="preserve">, </w:t>
      </w:r>
      <w:r w:rsidRPr="00591846">
        <w:rPr>
          <w:rFonts w:ascii="Times New Roman" w:eastAsia="Times New Roman" w:hAnsi="Times New Roman" w:cs="Times New Roman"/>
          <w:i/>
          <w:iCs/>
          <w:sz w:val="24"/>
          <w:szCs w:val="24"/>
        </w:rPr>
        <w:t>34</w:t>
      </w:r>
      <w:r w:rsidRPr="00591846">
        <w:rPr>
          <w:rFonts w:ascii="Times New Roman" w:eastAsia="Times New Roman" w:hAnsi="Times New Roman" w:cs="Times New Roman"/>
          <w:sz w:val="24"/>
          <w:szCs w:val="24"/>
        </w:rPr>
        <w:t xml:space="preserve">(3), 187-194. </w:t>
      </w:r>
      <w:hyperlink r:id="rId15" w:history="1">
        <w:r w:rsidRPr="00591846">
          <w:rPr>
            <w:rFonts w:ascii="Times New Roman" w:eastAsia="Times New Roman" w:hAnsi="Times New Roman" w:cs="Times New Roman"/>
            <w:color w:val="0563C1" w:themeColor="hyperlink"/>
            <w:sz w:val="24"/>
            <w:szCs w:val="24"/>
            <w:u w:val="single"/>
          </w:rPr>
          <w:t>https://doi.org/10.1177/10436596231152212</w:t>
        </w:r>
      </w:hyperlink>
    </w:p>
    <w:bookmarkEnd w:id="2"/>
    <w:p w14:paraId="422BE2E1" w14:textId="77777777" w:rsidR="00591846" w:rsidRPr="00591846" w:rsidRDefault="00591846" w:rsidP="00564F26">
      <w:pPr>
        <w:spacing w:after="0" w:line="480" w:lineRule="auto"/>
        <w:ind w:firstLine="720"/>
        <w:rPr>
          <w:rFonts w:ascii="Times New Roman" w:eastAsia="Times" w:hAnsi="Times New Roman" w:cs="Times New Roman"/>
          <w:sz w:val="24"/>
          <w:szCs w:val="24"/>
        </w:rPr>
      </w:pPr>
    </w:p>
    <w:p w14:paraId="28AB96D3" w14:textId="77777777" w:rsidR="00591846" w:rsidRPr="00591846" w:rsidRDefault="00591846" w:rsidP="00564F26">
      <w:pPr>
        <w:spacing w:after="0" w:line="480" w:lineRule="auto"/>
        <w:rPr>
          <w:rFonts w:ascii="Times New Roman" w:eastAsia="Times New Roman" w:hAnsi="Times New Roman" w:cs="Times New Roman"/>
          <w:sz w:val="24"/>
          <w:szCs w:val="24"/>
        </w:rPr>
      </w:pPr>
    </w:p>
    <w:bookmarkEnd w:id="0"/>
    <w:p w14:paraId="2CDC7BD2" w14:textId="77777777" w:rsidR="00491B84" w:rsidRPr="00564F26" w:rsidRDefault="00491B84" w:rsidP="00564F26">
      <w:pPr>
        <w:spacing w:line="480" w:lineRule="auto"/>
        <w:rPr>
          <w:rFonts w:ascii="Times New Roman" w:hAnsi="Times New Roman" w:cs="Times New Roman"/>
          <w:sz w:val="24"/>
          <w:szCs w:val="24"/>
        </w:rPr>
      </w:pPr>
    </w:p>
    <w:sectPr w:rsidR="00491B84" w:rsidRPr="00564F26" w:rsidSect="00D353D9">
      <w:head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Patty Palmietto" w:date="2024-12-07T11:28:00Z" w:initials="PP">
    <w:p w14:paraId="62310D4D" w14:textId="77777777" w:rsidR="00593960" w:rsidRDefault="00593960" w:rsidP="00593960">
      <w:pPr>
        <w:pStyle w:val="CommentText"/>
      </w:pPr>
      <w:r>
        <w:rPr>
          <w:rStyle w:val="CommentReference"/>
        </w:rPr>
        <w:annotationRef/>
      </w:r>
      <w:r>
        <w:t>Because you are not dealing with certain numbers, majority may be better related to most of or many of.</w:t>
      </w:r>
    </w:p>
  </w:comment>
  <w:comment w:id="4" w:author="Patty Palmietto" w:date="2024-12-07T11:17:00Z" w:initials="PP">
    <w:p w14:paraId="64A8DC3C" w14:textId="4362E19E" w:rsidR="00E166E9" w:rsidRDefault="00E166E9" w:rsidP="00E166E9">
      <w:pPr>
        <w:pStyle w:val="CommentText"/>
      </w:pPr>
      <w:r>
        <w:rPr>
          <w:rStyle w:val="CommentReference"/>
        </w:rPr>
        <w:annotationRef/>
      </w:r>
      <w:r>
        <w:t>Nurse’s</w:t>
      </w:r>
    </w:p>
  </w:comment>
  <w:comment w:id="5" w:author="Patty Palmietto" w:date="2024-12-07T11:17:00Z" w:initials="PP">
    <w:p w14:paraId="3E629D4A" w14:textId="77777777" w:rsidR="00E166E9" w:rsidRDefault="00E166E9" w:rsidP="00E166E9">
      <w:pPr>
        <w:pStyle w:val="CommentText"/>
      </w:pPr>
      <w:r>
        <w:rPr>
          <w:rStyle w:val="CommentReference"/>
        </w:rPr>
        <w:annotationRef/>
      </w:r>
      <w:r>
        <w:t>Delete the “a”</w:t>
      </w:r>
    </w:p>
  </w:comment>
  <w:comment w:id="6" w:author="Patty Palmietto" w:date="2024-12-07T11:17:00Z" w:initials="PP">
    <w:p w14:paraId="5102C441" w14:textId="77777777" w:rsidR="00E166E9" w:rsidRDefault="00E166E9" w:rsidP="00E166E9">
      <w:pPr>
        <w:pStyle w:val="CommentText"/>
      </w:pPr>
      <w:r>
        <w:rPr>
          <w:rStyle w:val="CommentReference"/>
        </w:rPr>
        <w:annotationRef/>
      </w:r>
      <w:r>
        <w:t>Delete “the”</w:t>
      </w:r>
    </w:p>
  </w:comment>
  <w:comment w:id="7" w:author="Patty Palmietto" w:date="2024-12-07T11:35:00Z" w:initials="PP">
    <w:p w14:paraId="45503B68" w14:textId="77777777" w:rsidR="00593960" w:rsidRDefault="00593960" w:rsidP="00593960">
      <w:pPr>
        <w:pStyle w:val="CommentText"/>
      </w:pPr>
      <w:r>
        <w:rPr>
          <w:rStyle w:val="CommentReference"/>
        </w:rPr>
        <w:annotationRef/>
      </w:r>
      <w:r>
        <w:t>You might add performed by who.</w:t>
      </w:r>
    </w:p>
  </w:comment>
  <w:comment w:id="8" w:author="Patty Palmietto" w:date="2024-12-07T11:47:00Z" w:initials="PP">
    <w:p w14:paraId="5F48EEE7" w14:textId="77777777" w:rsidR="00B10047" w:rsidRDefault="00B10047" w:rsidP="00B10047">
      <w:pPr>
        <w:pStyle w:val="CommentText"/>
      </w:pPr>
      <w:r>
        <w:rPr>
          <w:rStyle w:val="CommentReference"/>
        </w:rPr>
        <w:annotationRef/>
      </w:r>
      <w:r>
        <w:t>You are not a student at this point, but the principal investigator</w:t>
      </w:r>
    </w:p>
  </w:comment>
  <w:comment w:id="9" w:author="Patty Palmietto" w:date="2024-12-07T12:22:00Z" w:initials="PP">
    <w:p w14:paraId="056AF9E5" w14:textId="77777777" w:rsidR="00006499" w:rsidRDefault="00006499" w:rsidP="00006499">
      <w:pPr>
        <w:pStyle w:val="CommentText"/>
      </w:pPr>
      <w:r>
        <w:rPr>
          <w:rStyle w:val="CommentReference"/>
        </w:rPr>
        <w:annotationRef/>
      </w:r>
      <w:r>
        <w:t>Be advised</w:t>
      </w:r>
    </w:p>
  </w:comment>
  <w:comment w:id="10" w:author="Patty Palmietto" w:date="2024-12-07T11:17:00Z" w:initials="PP">
    <w:p w14:paraId="5FF22D59" w14:textId="14FB3A90" w:rsidR="00E166E9" w:rsidRDefault="00E166E9" w:rsidP="00E166E9">
      <w:pPr>
        <w:pStyle w:val="CommentText"/>
      </w:pPr>
      <w:r>
        <w:rPr>
          <w:rStyle w:val="CommentReference"/>
        </w:rPr>
        <w:annotationRef/>
      </w:r>
      <w:r>
        <w:t>Needs comma</w:t>
      </w:r>
    </w:p>
  </w:comment>
  <w:comment w:id="11" w:author="Patty Palmietto" w:date="2024-12-07T11:18:00Z" w:initials="PP">
    <w:p w14:paraId="22FD6458" w14:textId="77777777" w:rsidR="00E166E9" w:rsidRDefault="00E166E9" w:rsidP="00E166E9">
      <w:pPr>
        <w:pStyle w:val="CommentText"/>
      </w:pPr>
      <w:r>
        <w:rPr>
          <w:rStyle w:val="CommentReference"/>
        </w:rPr>
        <w:annotationRef/>
      </w:r>
      <w:r>
        <w:t>Delete “the”</w:t>
      </w:r>
    </w:p>
  </w:comment>
  <w:comment w:id="12" w:author="Patty Palmietto" w:date="2024-12-07T11:18:00Z" w:initials="PP">
    <w:p w14:paraId="08BC1972" w14:textId="77777777" w:rsidR="00E166E9" w:rsidRDefault="00E166E9" w:rsidP="00E166E9">
      <w:pPr>
        <w:pStyle w:val="CommentText"/>
      </w:pPr>
      <w:r>
        <w:rPr>
          <w:rStyle w:val="CommentReference"/>
        </w:rPr>
        <w:annotationRef/>
      </w:r>
      <w:r>
        <w:t>Leader is a better word</w:t>
      </w:r>
    </w:p>
  </w:comment>
  <w:comment w:id="13" w:author="Patty Palmietto" w:date="2024-12-07T11:30:00Z" w:initials="PP">
    <w:p w14:paraId="437655C5" w14:textId="77777777" w:rsidR="00593960" w:rsidRDefault="00593960" w:rsidP="00593960">
      <w:pPr>
        <w:pStyle w:val="CommentText"/>
      </w:pPr>
      <w:r>
        <w:rPr>
          <w:rStyle w:val="CommentReference"/>
        </w:rPr>
        <w:annotationRef/>
      </w:r>
      <w:r>
        <w:t>Delete “in order”</w:t>
      </w:r>
    </w:p>
  </w:comment>
  <w:comment w:id="14" w:author="Patty Palmietto" w:date="2024-12-07T13:17:00Z" w:initials="PP">
    <w:p w14:paraId="1EB92BA6" w14:textId="77777777" w:rsidR="0050546A" w:rsidRDefault="0050546A" w:rsidP="0050546A">
      <w:pPr>
        <w:pStyle w:val="CommentText"/>
      </w:pPr>
      <w:r>
        <w:rPr>
          <w:rStyle w:val="CommentReference"/>
        </w:rPr>
        <w:annotationRef/>
      </w:r>
      <w:r>
        <w:t>Delete “be used to”</w:t>
      </w:r>
    </w:p>
  </w:comment>
  <w:comment w:id="15" w:author="Patty Palmietto" w:date="2024-12-07T11:18:00Z" w:initials="PP">
    <w:p w14:paraId="7EFD6149" w14:textId="0B99FDA5" w:rsidR="00E166E9" w:rsidRDefault="00E166E9" w:rsidP="00E166E9">
      <w:pPr>
        <w:pStyle w:val="CommentText"/>
      </w:pPr>
      <w:r>
        <w:rPr>
          <w:rStyle w:val="CommentReference"/>
        </w:rPr>
        <w:annotationRef/>
      </w:r>
      <w:r>
        <w:t>This</w:t>
      </w:r>
    </w:p>
  </w:comment>
  <w:comment w:id="16" w:author="Patty Palmietto" w:date="2024-12-07T11:23:00Z" w:initials="PP">
    <w:p w14:paraId="351759DE" w14:textId="77777777" w:rsidR="00E166E9" w:rsidRDefault="00E166E9" w:rsidP="00E166E9">
      <w:pPr>
        <w:pStyle w:val="CommentText"/>
      </w:pPr>
      <w:r>
        <w:rPr>
          <w:rStyle w:val="CommentReference"/>
        </w:rPr>
        <w:annotationRef/>
      </w:r>
      <w:r>
        <w:t>I’m not sure localize is the word that best signifies the purpose, maybe use show?</w:t>
      </w:r>
    </w:p>
  </w:comment>
  <w:comment w:id="17" w:author="Patty Palmietto" w:date="2024-12-07T11:25:00Z" w:initials="PP">
    <w:p w14:paraId="77B7FB9A" w14:textId="77777777" w:rsidR="00E166E9" w:rsidRDefault="00E166E9" w:rsidP="00E166E9">
      <w:pPr>
        <w:pStyle w:val="CommentText"/>
      </w:pPr>
      <w:r>
        <w:rPr>
          <w:rStyle w:val="CommentReference"/>
        </w:rPr>
        <w:annotationRef/>
      </w:r>
      <w:r>
        <w:t>Delete “the”</w:t>
      </w:r>
    </w:p>
  </w:comment>
  <w:comment w:id="18" w:author="Patty Palmietto" w:date="2024-12-07T11:25:00Z" w:initials="PP">
    <w:p w14:paraId="4E4ED764" w14:textId="77777777" w:rsidR="00E166E9" w:rsidRDefault="00E166E9" w:rsidP="00E166E9">
      <w:pPr>
        <w:pStyle w:val="CommentText"/>
      </w:pPr>
      <w:r>
        <w:rPr>
          <w:rStyle w:val="CommentReference"/>
        </w:rPr>
        <w:annotationRef/>
      </w:r>
      <w:r>
        <w:t>reviews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310D4D" w15:done="0"/>
  <w15:commentEx w15:paraId="64A8DC3C" w15:done="0"/>
  <w15:commentEx w15:paraId="3E629D4A" w15:done="0"/>
  <w15:commentEx w15:paraId="5102C441" w15:done="0"/>
  <w15:commentEx w15:paraId="45503B68" w15:done="0"/>
  <w15:commentEx w15:paraId="5F48EEE7" w15:done="0"/>
  <w15:commentEx w15:paraId="056AF9E5" w15:done="0"/>
  <w15:commentEx w15:paraId="5FF22D59" w15:done="0"/>
  <w15:commentEx w15:paraId="22FD6458" w15:done="0"/>
  <w15:commentEx w15:paraId="08BC1972" w15:done="0"/>
  <w15:commentEx w15:paraId="437655C5" w15:paraIdParent="08BC1972" w15:done="0"/>
  <w15:commentEx w15:paraId="1EB92BA6" w15:done="0"/>
  <w15:commentEx w15:paraId="7EFD6149" w15:done="0"/>
  <w15:commentEx w15:paraId="351759DE" w15:done="0"/>
  <w15:commentEx w15:paraId="77B7FB9A" w15:done="0"/>
  <w15:commentEx w15:paraId="4E4ED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1170CE" w16cex:dateUtc="2024-12-07T17:28:00Z"/>
  <w16cex:commentExtensible w16cex:durableId="4BB544A1" w16cex:dateUtc="2024-12-07T17:17:00Z"/>
  <w16cex:commentExtensible w16cex:durableId="29A52F56" w16cex:dateUtc="2024-12-07T17:17:00Z"/>
  <w16cex:commentExtensible w16cex:durableId="3873AE8B" w16cex:dateUtc="2024-12-07T17:17:00Z"/>
  <w16cex:commentExtensible w16cex:durableId="7D686226" w16cex:dateUtc="2024-12-07T17:35:00Z"/>
  <w16cex:commentExtensible w16cex:durableId="0F832CA1" w16cex:dateUtc="2024-12-07T17:47:00Z"/>
  <w16cex:commentExtensible w16cex:durableId="748E19CA" w16cex:dateUtc="2024-12-07T18:22:00Z"/>
  <w16cex:commentExtensible w16cex:durableId="549FB35F" w16cex:dateUtc="2024-12-07T17:17:00Z"/>
  <w16cex:commentExtensible w16cex:durableId="31DAB940" w16cex:dateUtc="2024-12-07T17:18:00Z"/>
  <w16cex:commentExtensible w16cex:durableId="17D99E57" w16cex:dateUtc="2024-12-07T17:18:00Z"/>
  <w16cex:commentExtensible w16cex:durableId="6035D4B3" w16cex:dateUtc="2024-12-07T17:30:00Z"/>
  <w16cex:commentExtensible w16cex:durableId="1CC1FDC0" w16cex:dateUtc="2024-12-07T19:17:00Z"/>
  <w16cex:commentExtensible w16cex:durableId="1794CAC2" w16cex:dateUtc="2024-12-07T17:18:00Z"/>
  <w16cex:commentExtensible w16cex:durableId="74CAB173" w16cex:dateUtc="2024-12-07T17:23:00Z"/>
  <w16cex:commentExtensible w16cex:durableId="1DE65882" w16cex:dateUtc="2024-12-07T17:25:00Z"/>
  <w16cex:commentExtensible w16cex:durableId="747A096D" w16cex:dateUtc="2024-12-07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310D4D" w16cid:durableId="281170CE"/>
  <w16cid:commentId w16cid:paraId="64A8DC3C" w16cid:durableId="4BB544A1"/>
  <w16cid:commentId w16cid:paraId="3E629D4A" w16cid:durableId="29A52F56"/>
  <w16cid:commentId w16cid:paraId="5102C441" w16cid:durableId="3873AE8B"/>
  <w16cid:commentId w16cid:paraId="45503B68" w16cid:durableId="7D686226"/>
  <w16cid:commentId w16cid:paraId="5F48EEE7" w16cid:durableId="0F832CA1"/>
  <w16cid:commentId w16cid:paraId="056AF9E5" w16cid:durableId="748E19CA"/>
  <w16cid:commentId w16cid:paraId="5FF22D59" w16cid:durableId="549FB35F"/>
  <w16cid:commentId w16cid:paraId="22FD6458" w16cid:durableId="31DAB940"/>
  <w16cid:commentId w16cid:paraId="08BC1972" w16cid:durableId="17D99E57"/>
  <w16cid:commentId w16cid:paraId="437655C5" w16cid:durableId="6035D4B3"/>
  <w16cid:commentId w16cid:paraId="1EB92BA6" w16cid:durableId="1CC1FDC0"/>
  <w16cid:commentId w16cid:paraId="7EFD6149" w16cid:durableId="1794CAC2"/>
  <w16cid:commentId w16cid:paraId="351759DE" w16cid:durableId="74CAB173"/>
  <w16cid:commentId w16cid:paraId="77B7FB9A" w16cid:durableId="1DE65882"/>
  <w16cid:commentId w16cid:paraId="4E4ED764" w16cid:durableId="747A09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09223" w14:textId="77777777" w:rsidR="00733880" w:rsidRDefault="00733880" w:rsidP="00A00C4A">
      <w:pPr>
        <w:spacing w:after="0" w:line="240" w:lineRule="auto"/>
      </w:pPr>
      <w:r>
        <w:separator/>
      </w:r>
    </w:p>
  </w:endnote>
  <w:endnote w:type="continuationSeparator" w:id="0">
    <w:p w14:paraId="058DB157" w14:textId="77777777" w:rsidR="00733880" w:rsidRDefault="00733880" w:rsidP="00A0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661B2" w14:textId="77777777" w:rsidR="00733880" w:rsidRDefault="00733880" w:rsidP="00A00C4A">
      <w:pPr>
        <w:spacing w:after="0" w:line="240" w:lineRule="auto"/>
      </w:pPr>
      <w:r>
        <w:separator/>
      </w:r>
    </w:p>
  </w:footnote>
  <w:footnote w:type="continuationSeparator" w:id="0">
    <w:p w14:paraId="4083A990" w14:textId="77777777" w:rsidR="00733880" w:rsidRDefault="00733880" w:rsidP="00A00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2C45E" w14:textId="565181E4" w:rsidR="00A31733" w:rsidRPr="00B85924" w:rsidRDefault="00A31733" w:rsidP="00B85924">
    <w:pPr>
      <w:pStyle w:val="Header"/>
    </w:pPr>
    <w:r w:rsidRPr="00A00C4A">
      <w:rPr>
        <w:rFonts w:ascii="Times New Roman" w:hAnsi="Times New Roman" w:cs="Times New Roman"/>
        <w:sz w:val="24"/>
        <w:szCs w:val="24"/>
      </w:rPr>
      <w:t>CULTURAL COMPETENC</w:t>
    </w:r>
    <w:r>
      <w:rPr>
        <w:rFonts w:ascii="Times New Roman" w:hAnsi="Times New Roman" w:cs="Times New Roman"/>
        <w:sz w:val="24"/>
        <w:szCs w:val="24"/>
      </w:rPr>
      <w:t>Y</w:t>
    </w:r>
    <w:r w:rsidRPr="00A00C4A">
      <w:rPr>
        <w:rFonts w:ascii="Times New Roman" w:hAnsi="Times New Roman" w:cs="Times New Roman"/>
        <w:sz w:val="24"/>
        <w:szCs w:val="24"/>
      </w:rPr>
      <w:t xml:space="preserve"> </w:t>
    </w:r>
    <w:r>
      <w:rPr>
        <w:rFonts w:ascii="Times New Roman" w:hAnsi="Times New Roman" w:cs="Times New Roman"/>
        <w:sz w:val="24"/>
        <w:szCs w:val="24"/>
      </w:rPr>
      <w:t>PROGRAM</w:t>
    </w:r>
    <w:r>
      <w:rPr>
        <w:rFonts w:ascii="Times New Roman" w:hAnsi="Times New Roman" w:cs="Times New Roman"/>
        <w:sz w:val="24"/>
        <w:szCs w:val="24"/>
      </w:rPr>
      <w:tab/>
    </w:r>
    <w:r>
      <w:rPr>
        <w:rFonts w:ascii="Times New Roman" w:hAnsi="Times New Roman" w:cs="Times New Roman"/>
        <w:sz w:val="24"/>
        <w:szCs w:val="24"/>
      </w:rPr>
      <w:tab/>
    </w:r>
    <w:r w:rsidRPr="00B85213">
      <w:rPr>
        <w:rFonts w:ascii="Times New Roman" w:hAnsi="Times New Roman" w:cs="Times New Roman"/>
        <w:sz w:val="24"/>
        <w:szCs w:val="24"/>
      </w:rPr>
      <w:fldChar w:fldCharType="begin"/>
    </w:r>
    <w:r w:rsidRPr="00B85213">
      <w:rPr>
        <w:rFonts w:ascii="Times New Roman" w:hAnsi="Times New Roman" w:cs="Times New Roman"/>
        <w:sz w:val="24"/>
        <w:szCs w:val="24"/>
      </w:rPr>
      <w:instrText xml:space="preserve"> PAGE   \* MERGEFORMAT </w:instrText>
    </w:r>
    <w:r w:rsidRPr="00B85213">
      <w:rPr>
        <w:rFonts w:ascii="Times New Roman" w:hAnsi="Times New Roman" w:cs="Times New Roman"/>
        <w:sz w:val="24"/>
        <w:szCs w:val="24"/>
      </w:rPr>
      <w:fldChar w:fldCharType="separate"/>
    </w:r>
    <w:r w:rsidRPr="00B85213">
      <w:rPr>
        <w:rFonts w:ascii="Times New Roman" w:hAnsi="Times New Roman" w:cs="Times New Roman"/>
        <w:noProof/>
        <w:sz w:val="24"/>
        <w:szCs w:val="24"/>
      </w:rPr>
      <w:t>1</w:t>
    </w:r>
    <w:r w:rsidRPr="00B8521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D6CE8"/>
    <w:multiLevelType w:val="multilevel"/>
    <w:tmpl w:val="BAD8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15285"/>
    <w:multiLevelType w:val="multilevel"/>
    <w:tmpl w:val="06BE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964727"/>
    <w:multiLevelType w:val="multilevel"/>
    <w:tmpl w:val="B3984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56581"/>
    <w:multiLevelType w:val="multilevel"/>
    <w:tmpl w:val="B88E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262007">
    <w:abstractNumId w:val="1"/>
  </w:num>
  <w:num w:numId="2" w16cid:durableId="175731387">
    <w:abstractNumId w:val="3"/>
  </w:num>
  <w:num w:numId="3" w16cid:durableId="963653987">
    <w:abstractNumId w:val="2"/>
  </w:num>
  <w:num w:numId="4" w16cid:durableId="726075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tty Palmietto">
    <w15:presenceInfo w15:providerId="Windows Live" w15:userId="75accfcabecdc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DA0MDO0MDA0NjFW0lEKTi0uzszPAykwrgUAyvrhDiwAAAA="/>
  </w:docVars>
  <w:rsids>
    <w:rsidRoot w:val="00544AFD"/>
    <w:rsid w:val="00006499"/>
    <w:rsid w:val="000100BA"/>
    <w:rsid w:val="000127BC"/>
    <w:rsid w:val="000157F5"/>
    <w:rsid w:val="00026C7F"/>
    <w:rsid w:val="00042A58"/>
    <w:rsid w:val="000553FB"/>
    <w:rsid w:val="000A46C5"/>
    <w:rsid w:val="000A7D4F"/>
    <w:rsid w:val="000D7657"/>
    <w:rsid w:val="000F0EDD"/>
    <w:rsid w:val="000F0FAF"/>
    <w:rsid w:val="000F3409"/>
    <w:rsid w:val="000F3928"/>
    <w:rsid w:val="000F3EC8"/>
    <w:rsid w:val="001037FA"/>
    <w:rsid w:val="00110AB7"/>
    <w:rsid w:val="00112C68"/>
    <w:rsid w:val="00113AF6"/>
    <w:rsid w:val="0011426C"/>
    <w:rsid w:val="00151DFD"/>
    <w:rsid w:val="0015549E"/>
    <w:rsid w:val="001567D0"/>
    <w:rsid w:val="00156809"/>
    <w:rsid w:val="00167092"/>
    <w:rsid w:val="001714C7"/>
    <w:rsid w:val="001755B6"/>
    <w:rsid w:val="00181D2A"/>
    <w:rsid w:val="00182350"/>
    <w:rsid w:val="0018493B"/>
    <w:rsid w:val="00187C2E"/>
    <w:rsid w:val="00191561"/>
    <w:rsid w:val="001916BF"/>
    <w:rsid w:val="00191DBE"/>
    <w:rsid w:val="001C202D"/>
    <w:rsid w:val="001C5AEE"/>
    <w:rsid w:val="001D4C6D"/>
    <w:rsid w:val="001E246B"/>
    <w:rsid w:val="001E7C2C"/>
    <w:rsid w:val="00204BA6"/>
    <w:rsid w:val="00215E4A"/>
    <w:rsid w:val="00222D34"/>
    <w:rsid w:val="00222F13"/>
    <w:rsid w:val="002249C5"/>
    <w:rsid w:val="002302C7"/>
    <w:rsid w:val="0023461E"/>
    <w:rsid w:val="002535A8"/>
    <w:rsid w:val="00261321"/>
    <w:rsid w:val="002876A0"/>
    <w:rsid w:val="0029362D"/>
    <w:rsid w:val="00295AF7"/>
    <w:rsid w:val="002B0034"/>
    <w:rsid w:val="002B7DEE"/>
    <w:rsid w:val="002C3878"/>
    <w:rsid w:val="002E0202"/>
    <w:rsid w:val="002E20C9"/>
    <w:rsid w:val="002E69FE"/>
    <w:rsid w:val="002F1760"/>
    <w:rsid w:val="002F2D79"/>
    <w:rsid w:val="002F61AE"/>
    <w:rsid w:val="0030172F"/>
    <w:rsid w:val="00305747"/>
    <w:rsid w:val="003064F1"/>
    <w:rsid w:val="00311045"/>
    <w:rsid w:val="00331177"/>
    <w:rsid w:val="00331D53"/>
    <w:rsid w:val="0033387D"/>
    <w:rsid w:val="00341E2E"/>
    <w:rsid w:val="00342557"/>
    <w:rsid w:val="00353644"/>
    <w:rsid w:val="00360A05"/>
    <w:rsid w:val="00362C7E"/>
    <w:rsid w:val="00371278"/>
    <w:rsid w:val="0037667E"/>
    <w:rsid w:val="003813ED"/>
    <w:rsid w:val="00385D24"/>
    <w:rsid w:val="0039567C"/>
    <w:rsid w:val="003A19F6"/>
    <w:rsid w:val="003A35AD"/>
    <w:rsid w:val="003A3885"/>
    <w:rsid w:val="003A6E61"/>
    <w:rsid w:val="003B3D69"/>
    <w:rsid w:val="003B4CA2"/>
    <w:rsid w:val="003B583A"/>
    <w:rsid w:val="003C42FB"/>
    <w:rsid w:val="003D3254"/>
    <w:rsid w:val="003E43AD"/>
    <w:rsid w:val="003F231C"/>
    <w:rsid w:val="003F3C1C"/>
    <w:rsid w:val="003F5C65"/>
    <w:rsid w:val="003F6D28"/>
    <w:rsid w:val="00405AC4"/>
    <w:rsid w:val="00421FE2"/>
    <w:rsid w:val="00433B93"/>
    <w:rsid w:val="00437E95"/>
    <w:rsid w:val="00437F59"/>
    <w:rsid w:val="00450D3E"/>
    <w:rsid w:val="0045153B"/>
    <w:rsid w:val="004643E2"/>
    <w:rsid w:val="004727C4"/>
    <w:rsid w:val="00491B84"/>
    <w:rsid w:val="00495F0B"/>
    <w:rsid w:val="004A792C"/>
    <w:rsid w:val="004B37D9"/>
    <w:rsid w:val="004B477A"/>
    <w:rsid w:val="004B7CCC"/>
    <w:rsid w:val="004E4E9A"/>
    <w:rsid w:val="004E6634"/>
    <w:rsid w:val="004F266A"/>
    <w:rsid w:val="0050082A"/>
    <w:rsid w:val="0050274E"/>
    <w:rsid w:val="0050546A"/>
    <w:rsid w:val="00505903"/>
    <w:rsid w:val="005214BF"/>
    <w:rsid w:val="005308E4"/>
    <w:rsid w:val="00532722"/>
    <w:rsid w:val="005355D1"/>
    <w:rsid w:val="00544AFD"/>
    <w:rsid w:val="0055583D"/>
    <w:rsid w:val="005630CA"/>
    <w:rsid w:val="00564F26"/>
    <w:rsid w:val="00577899"/>
    <w:rsid w:val="00582120"/>
    <w:rsid w:val="0058566B"/>
    <w:rsid w:val="00591846"/>
    <w:rsid w:val="00591E69"/>
    <w:rsid w:val="00593960"/>
    <w:rsid w:val="00597524"/>
    <w:rsid w:val="005A7B0E"/>
    <w:rsid w:val="005B5736"/>
    <w:rsid w:val="005C12E8"/>
    <w:rsid w:val="005D66B5"/>
    <w:rsid w:val="005E758D"/>
    <w:rsid w:val="005F56D9"/>
    <w:rsid w:val="005F734B"/>
    <w:rsid w:val="005F766D"/>
    <w:rsid w:val="00612366"/>
    <w:rsid w:val="00612F28"/>
    <w:rsid w:val="00615855"/>
    <w:rsid w:val="00617020"/>
    <w:rsid w:val="00617967"/>
    <w:rsid w:val="0062776C"/>
    <w:rsid w:val="00632BD9"/>
    <w:rsid w:val="006348DF"/>
    <w:rsid w:val="00635602"/>
    <w:rsid w:val="00643C96"/>
    <w:rsid w:val="00654C97"/>
    <w:rsid w:val="0066494D"/>
    <w:rsid w:val="0067124E"/>
    <w:rsid w:val="00676B27"/>
    <w:rsid w:val="00680F39"/>
    <w:rsid w:val="00681401"/>
    <w:rsid w:val="00695F8D"/>
    <w:rsid w:val="00697647"/>
    <w:rsid w:val="006A0D8E"/>
    <w:rsid w:val="006A37D0"/>
    <w:rsid w:val="006A57D4"/>
    <w:rsid w:val="006B1697"/>
    <w:rsid w:val="006B5636"/>
    <w:rsid w:val="006C5C97"/>
    <w:rsid w:val="006D6EC3"/>
    <w:rsid w:val="006D709D"/>
    <w:rsid w:val="006E32C2"/>
    <w:rsid w:val="006F3860"/>
    <w:rsid w:val="006F77FE"/>
    <w:rsid w:val="00702644"/>
    <w:rsid w:val="0071788F"/>
    <w:rsid w:val="00722433"/>
    <w:rsid w:val="00725016"/>
    <w:rsid w:val="00725636"/>
    <w:rsid w:val="00733880"/>
    <w:rsid w:val="007657AF"/>
    <w:rsid w:val="007778F0"/>
    <w:rsid w:val="007B5708"/>
    <w:rsid w:val="007E77C3"/>
    <w:rsid w:val="007F50F4"/>
    <w:rsid w:val="00801F76"/>
    <w:rsid w:val="008352DF"/>
    <w:rsid w:val="0085014B"/>
    <w:rsid w:val="008534C0"/>
    <w:rsid w:val="00855E1E"/>
    <w:rsid w:val="00861BA9"/>
    <w:rsid w:val="00865B81"/>
    <w:rsid w:val="00880A0B"/>
    <w:rsid w:val="00881667"/>
    <w:rsid w:val="00883E80"/>
    <w:rsid w:val="008B443F"/>
    <w:rsid w:val="008C0C92"/>
    <w:rsid w:val="008D13F2"/>
    <w:rsid w:val="008D37A5"/>
    <w:rsid w:val="008D5E98"/>
    <w:rsid w:val="008E6489"/>
    <w:rsid w:val="008F2738"/>
    <w:rsid w:val="008F5B65"/>
    <w:rsid w:val="00905817"/>
    <w:rsid w:val="00917746"/>
    <w:rsid w:val="00917CE6"/>
    <w:rsid w:val="009206A4"/>
    <w:rsid w:val="00934B27"/>
    <w:rsid w:val="0093688F"/>
    <w:rsid w:val="0094051F"/>
    <w:rsid w:val="00960846"/>
    <w:rsid w:val="00963DDF"/>
    <w:rsid w:val="00963F4A"/>
    <w:rsid w:val="00975C6B"/>
    <w:rsid w:val="0098442A"/>
    <w:rsid w:val="00984EDE"/>
    <w:rsid w:val="009B1756"/>
    <w:rsid w:val="009C0E52"/>
    <w:rsid w:val="009D1DC5"/>
    <w:rsid w:val="009E28E7"/>
    <w:rsid w:val="009F1706"/>
    <w:rsid w:val="00A00C4A"/>
    <w:rsid w:val="00A0779A"/>
    <w:rsid w:val="00A077BC"/>
    <w:rsid w:val="00A13A03"/>
    <w:rsid w:val="00A20BA7"/>
    <w:rsid w:val="00A22A47"/>
    <w:rsid w:val="00A255DE"/>
    <w:rsid w:val="00A31733"/>
    <w:rsid w:val="00A3631E"/>
    <w:rsid w:val="00A42A8C"/>
    <w:rsid w:val="00A43622"/>
    <w:rsid w:val="00A43BC9"/>
    <w:rsid w:val="00A66D88"/>
    <w:rsid w:val="00A815CD"/>
    <w:rsid w:val="00A85681"/>
    <w:rsid w:val="00A93E67"/>
    <w:rsid w:val="00AB1208"/>
    <w:rsid w:val="00AB1CD3"/>
    <w:rsid w:val="00AB4B23"/>
    <w:rsid w:val="00AB642B"/>
    <w:rsid w:val="00AC5C0A"/>
    <w:rsid w:val="00AC75D5"/>
    <w:rsid w:val="00AD3635"/>
    <w:rsid w:val="00AF656C"/>
    <w:rsid w:val="00B10047"/>
    <w:rsid w:val="00B21BE5"/>
    <w:rsid w:val="00B23F87"/>
    <w:rsid w:val="00B26672"/>
    <w:rsid w:val="00B303BE"/>
    <w:rsid w:val="00B30CD4"/>
    <w:rsid w:val="00B323AF"/>
    <w:rsid w:val="00B3387A"/>
    <w:rsid w:val="00B41D90"/>
    <w:rsid w:val="00B73CAE"/>
    <w:rsid w:val="00B76B5D"/>
    <w:rsid w:val="00B777D4"/>
    <w:rsid w:val="00B77A48"/>
    <w:rsid w:val="00B85213"/>
    <w:rsid w:val="00B85924"/>
    <w:rsid w:val="00B8654B"/>
    <w:rsid w:val="00B92B87"/>
    <w:rsid w:val="00BA5E68"/>
    <w:rsid w:val="00BB1813"/>
    <w:rsid w:val="00BC393E"/>
    <w:rsid w:val="00BC730B"/>
    <w:rsid w:val="00BC7DA7"/>
    <w:rsid w:val="00BD052B"/>
    <w:rsid w:val="00BD69D8"/>
    <w:rsid w:val="00BE1DA8"/>
    <w:rsid w:val="00BE701A"/>
    <w:rsid w:val="00BF026A"/>
    <w:rsid w:val="00BF1EE1"/>
    <w:rsid w:val="00BF5B74"/>
    <w:rsid w:val="00C064B4"/>
    <w:rsid w:val="00C11241"/>
    <w:rsid w:val="00C12106"/>
    <w:rsid w:val="00C121E1"/>
    <w:rsid w:val="00C50733"/>
    <w:rsid w:val="00C673FD"/>
    <w:rsid w:val="00C70D9A"/>
    <w:rsid w:val="00C83881"/>
    <w:rsid w:val="00C97FD7"/>
    <w:rsid w:val="00CA1396"/>
    <w:rsid w:val="00CA37D7"/>
    <w:rsid w:val="00CB4A3E"/>
    <w:rsid w:val="00CC27C0"/>
    <w:rsid w:val="00CC5D98"/>
    <w:rsid w:val="00CD2584"/>
    <w:rsid w:val="00CD7998"/>
    <w:rsid w:val="00CE4BE1"/>
    <w:rsid w:val="00CE4D1F"/>
    <w:rsid w:val="00CF0406"/>
    <w:rsid w:val="00CF6AE2"/>
    <w:rsid w:val="00D06DB1"/>
    <w:rsid w:val="00D10169"/>
    <w:rsid w:val="00D11921"/>
    <w:rsid w:val="00D26B08"/>
    <w:rsid w:val="00D30B76"/>
    <w:rsid w:val="00D31FBD"/>
    <w:rsid w:val="00D353D9"/>
    <w:rsid w:val="00D409C2"/>
    <w:rsid w:val="00D508D4"/>
    <w:rsid w:val="00D54003"/>
    <w:rsid w:val="00D676F8"/>
    <w:rsid w:val="00D7795E"/>
    <w:rsid w:val="00D807CE"/>
    <w:rsid w:val="00D94011"/>
    <w:rsid w:val="00DA1764"/>
    <w:rsid w:val="00DA2E6D"/>
    <w:rsid w:val="00DB1731"/>
    <w:rsid w:val="00DC1383"/>
    <w:rsid w:val="00DD0FD5"/>
    <w:rsid w:val="00DE1FDF"/>
    <w:rsid w:val="00DF185D"/>
    <w:rsid w:val="00DF5B31"/>
    <w:rsid w:val="00DF5E40"/>
    <w:rsid w:val="00E0332E"/>
    <w:rsid w:val="00E1255B"/>
    <w:rsid w:val="00E166E9"/>
    <w:rsid w:val="00E32945"/>
    <w:rsid w:val="00E32E47"/>
    <w:rsid w:val="00E3639C"/>
    <w:rsid w:val="00E37E5A"/>
    <w:rsid w:val="00E41760"/>
    <w:rsid w:val="00E47665"/>
    <w:rsid w:val="00E6077A"/>
    <w:rsid w:val="00E70855"/>
    <w:rsid w:val="00E8526C"/>
    <w:rsid w:val="00E95507"/>
    <w:rsid w:val="00E96D03"/>
    <w:rsid w:val="00EA2B7B"/>
    <w:rsid w:val="00EC049A"/>
    <w:rsid w:val="00ED7A65"/>
    <w:rsid w:val="00EE5918"/>
    <w:rsid w:val="00EE6B3E"/>
    <w:rsid w:val="00EF1CAC"/>
    <w:rsid w:val="00EF72E0"/>
    <w:rsid w:val="00F01004"/>
    <w:rsid w:val="00F02352"/>
    <w:rsid w:val="00F108A9"/>
    <w:rsid w:val="00F20A91"/>
    <w:rsid w:val="00F21A79"/>
    <w:rsid w:val="00F2704C"/>
    <w:rsid w:val="00F31ABD"/>
    <w:rsid w:val="00F33FEA"/>
    <w:rsid w:val="00F3453C"/>
    <w:rsid w:val="00F51D7D"/>
    <w:rsid w:val="00F5585B"/>
    <w:rsid w:val="00F5680D"/>
    <w:rsid w:val="00F670B7"/>
    <w:rsid w:val="00F7257E"/>
    <w:rsid w:val="00F750B2"/>
    <w:rsid w:val="00F8390B"/>
    <w:rsid w:val="00F8420B"/>
    <w:rsid w:val="00F845E4"/>
    <w:rsid w:val="00F8707A"/>
    <w:rsid w:val="00F90F1F"/>
    <w:rsid w:val="00F97F9F"/>
    <w:rsid w:val="00FE1DB5"/>
    <w:rsid w:val="00FE5F01"/>
    <w:rsid w:val="00FF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06C4C"/>
  <w15:chartTrackingRefBased/>
  <w15:docId w15:val="{43CEC42E-07F3-4FBA-A408-DE7DFA43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AFD"/>
    <w:rPr>
      <w:color w:val="0563C1" w:themeColor="hyperlink"/>
      <w:u w:val="single"/>
    </w:rPr>
  </w:style>
  <w:style w:type="character" w:styleId="UnresolvedMention">
    <w:name w:val="Unresolved Mention"/>
    <w:basedOn w:val="DefaultParagraphFont"/>
    <w:uiPriority w:val="99"/>
    <w:semiHidden/>
    <w:unhideWhenUsed/>
    <w:rsid w:val="00544AFD"/>
    <w:rPr>
      <w:color w:val="605E5C"/>
      <w:shd w:val="clear" w:color="auto" w:fill="E1DFDD"/>
    </w:rPr>
  </w:style>
  <w:style w:type="paragraph" w:styleId="Header">
    <w:name w:val="header"/>
    <w:basedOn w:val="Normal"/>
    <w:link w:val="HeaderChar"/>
    <w:uiPriority w:val="99"/>
    <w:unhideWhenUsed/>
    <w:rsid w:val="00A0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4A"/>
  </w:style>
  <w:style w:type="paragraph" w:styleId="Footer">
    <w:name w:val="footer"/>
    <w:basedOn w:val="Normal"/>
    <w:link w:val="FooterChar"/>
    <w:uiPriority w:val="99"/>
    <w:unhideWhenUsed/>
    <w:rsid w:val="00A00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4A"/>
  </w:style>
  <w:style w:type="paragraph" w:styleId="NormalWeb">
    <w:name w:val="Normal (Web)"/>
    <w:basedOn w:val="Normal"/>
    <w:uiPriority w:val="99"/>
    <w:semiHidden/>
    <w:unhideWhenUsed/>
    <w:rsid w:val="00D30B76"/>
    <w:rPr>
      <w:rFonts w:ascii="Times New Roman" w:hAnsi="Times New Roman" w:cs="Times New Roman"/>
      <w:sz w:val="24"/>
      <w:szCs w:val="24"/>
    </w:rPr>
  </w:style>
  <w:style w:type="paragraph" w:styleId="ListParagraph">
    <w:name w:val="List Paragraph"/>
    <w:basedOn w:val="Normal"/>
    <w:uiPriority w:val="34"/>
    <w:qFormat/>
    <w:rsid w:val="00A43BC9"/>
    <w:pPr>
      <w:ind w:left="720"/>
      <w:contextualSpacing/>
    </w:pPr>
  </w:style>
  <w:style w:type="character" w:styleId="CommentReference">
    <w:name w:val="annotation reference"/>
    <w:basedOn w:val="DefaultParagraphFont"/>
    <w:uiPriority w:val="99"/>
    <w:semiHidden/>
    <w:unhideWhenUsed/>
    <w:rsid w:val="00E166E9"/>
    <w:rPr>
      <w:sz w:val="16"/>
      <w:szCs w:val="16"/>
    </w:rPr>
  </w:style>
  <w:style w:type="paragraph" w:styleId="CommentText">
    <w:name w:val="annotation text"/>
    <w:basedOn w:val="Normal"/>
    <w:link w:val="CommentTextChar"/>
    <w:uiPriority w:val="99"/>
    <w:unhideWhenUsed/>
    <w:rsid w:val="00E166E9"/>
    <w:pPr>
      <w:spacing w:line="240" w:lineRule="auto"/>
    </w:pPr>
    <w:rPr>
      <w:sz w:val="20"/>
      <w:szCs w:val="20"/>
    </w:rPr>
  </w:style>
  <w:style w:type="character" w:customStyle="1" w:styleId="CommentTextChar">
    <w:name w:val="Comment Text Char"/>
    <w:basedOn w:val="DefaultParagraphFont"/>
    <w:link w:val="CommentText"/>
    <w:uiPriority w:val="99"/>
    <w:rsid w:val="00E166E9"/>
    <w:rPr>
      <w:sz w:val="20"/>
      <w:szCs w:val="20"/>
    </w:rPr>
  </w:style>
  <w:style w:type="paragraph" w:styleId="CommentSubject">
    <w:name w:val="annotation subject"/>
    <w:basedOn w:val="CommentText"/>
    <w:next w:val="CommentText"/>
    <w:link w:val="CommentSubjectChar"/>
    <w:uiPriority w:val="99"/>
    <w:semiHidden/>
    <w:unhideWhenUsed/>
    <w:rsid w:val="00E166E9"/>
    <w:rPr>
      <w:b/>
      <w:bCs/>
    </w:rPr>
  </w:style>
  <w:style w:type="character" w:customStyle="1" w:styleId="CommentSubjectChar">
    <w:name w:val="Comment Subject Char"/>
    <w:basedOn w:val="CommentTextChar"/>
    <w:link w:val="CommentSubject"/>
    <w:uiPriority w:val="99"/>
    <w:semiHidden/>
    <w:rsid w:val="00E16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78616">
      <w:bodyDiv w:val="1"/>
      <w:marLeft w:val="0"/>
      <w:marRight w:val="0"/>
      <w:marTop w:val="0"/>
      <w:marBottom w:val="0"/>
      <w:divBdr>
        <w:top w:val="none" w:sz="0" w:space="0" w:color="auto"/>
        <w:left w:val="none" w:sz="0" w:space="0" w:color="auto"/>
        <w:bottom w:val="none" w:sz="0" w:space="0" w:color="auto"/>
        <w:right w:val="none" w:sz="0" w:space="0" w:color="auto"/>
      </w:divBdr>
    </w:div>
    <w:div w:id="218709400">
      <w:bodyDiv w:val="1"/>
      <w:marLeft w:val="0"/>
      <w:marRight w:val="0"/>
      <w:marTop w:val="0"/>
      <w:marBottom w:val="0"/>
      <w:divBdr>
        <w:top w:val="none" w:sz="0" w:space="0" w:color="auto"/>
        <w:left w:val="none" w:sz="0" w:space="0" w:color="auto"/>
        <w:bottom w:val="none" w:sz="0" w:space="0" w:color="auto"/>
        <w:right w:val="none" w:sz="0" w:space="0" w:color="auto"/>
      </w:divBdr>
    </w:div>
    <w:div w:id="468211941">
      <w:bodyDiv w:val="1"/>
      <w:marLeft w:val="0"/>
      <w:marRight w:val="0"/>
      <w:marTop w:val="0"/>
      <w:marBottom w:val="0"/>
      <w:divBdr>
        <w:top w:val="none" w:sz="0" w:space="0" w:color="auto"/>
        <w:left w:val="none" w:sz="0" w:space="0" w:color="auto"/>
        <w:bottom w:val="none" w:sz="0" w:space="0" w:color="auto"/>
        <w:right w:val="none" w:sz="0" w:space="0" w:color="auto"/>
      </w:divBdr>
    </w:div>
    <w:div w:id="550461370">
      <w:bodyDiv w:val="1"/>
      <w:marLeft w:val="0"/>
      <w:marRight w:val="0"/>
      <w:marTop w:val="0"/>
      <w:marBottom w:val="0"/>
      <w:divBdr>
        <w:top w:val="none" w:sz="0" w:space="0" w:color="auto"/>
        <w:left w:val="none" w:sz="0" w:space="0" w:color="auto"/>
        <w:bottom w:val="none" w:sz="0" w:space="0" w:color="auto"/>
        <w:right w:val="none" w:sz="0" w:space="0" w:color="auto"/>
      </w:divBdr>
    </w:div>
    <w:div w:id="566494005">
      <w:bodyDiv w:val="1"/>
      <w:marLeft w:val="0"/>
      <w:marRight w:val="0"/>
      <w:marTop w:val="0"/>
      <w:marBottom w:val="0"/>
      <w:divBdr>
        <w:top w:val="none" w:sz="0" w:space="0" w:color="auto"/>
        <w:left w:val="none" w:sz="0" w:space="0" w:color="auto"/>
        <w:bottom w:val="none" w:sz="0" w:space="0" w:color="auto"/>
        <w:right w:val="none" w:sz="0" w:space="0" w:color="auto"/>
      </w:divBdr>
    </w:div>
    <w:div w:id="781413773">
      <w:bodyDiv w:val="1"/>
      <w:marLeft w:val="0"/>
      <w:marRight w:val="0"/>
      <w:marTop w:val="0"/>
      <w:marBottom w:val="0"/>
      <w:divBdr>
        <w:top w:val="none" w:sz="0" w:space="0" w:color="auto"/>
        <w:left w:val="none" w:sz="0" w:space="0" w:color="auto"/>
        <w:bottom w:val="none" w:sz="0" w:space="0" w:color="auto"/>
        <w:right w:val="none" w:sz="0" w:space="0" w:color="auto"/>
      </w:divBdr>
    </w:div>
    <w:div w:id="828909719">
      <w:bodyDiv w:val="1"/>
      <w:marLeft w:val="0"/>
      <w:marRight w:val="0"/>
      <w:marTop w:val="0"/>
      <w:marBottom w:val="0"/>
      <w:divBdr>
        <w:top w:val="none" w:sz="0" w:space="0" w:color="auto"/>
        <w:left w:val="none" w:sz="0" w:space="0" w:color="auto"/>
        <w:bottom w:val="none" w:sz="0" w:space="0" w:color="auto"/>
        <w:right w:val="none" w:sz="0" w:space="0" w:color="auto"/>
      </w:divBdr>
    </w:div>
    <w:div w:id="873419034">
      <w:bodyDiv w:val="1"/>
      <w:marLeft w:val="0"/>
      <w:marRight w:val="0"/>
      <w:marTop w:val="0"/>
      <w:marBottom w:val="0"/>
      <w:divBdr>
        <w:top w:val="none" w:sz="0" w:space="0" w:color="auto"/>
        <w:left w:val="none" w:sz="0" w:space="0" w:color="auto"/>
        <w:bottom w:val="none" w:sz="0" w:space="0" w:color="auto"/>
        <w:right w:val="none" w:sz="0" w:space="0" w:color="auto"/>
      </w:divBdr>
    </w:div>
    <w:div w:id="904220674">
      <w:bodyDiv w:val="1"/>
      <w:marLeft w:val="0"/>
      <w:marRight w:val="0"/>
      <w:marTop w:val="0"/>
      <w:marBottom w:val="0"/>
      <w:divBdr>
        <w:top w:val="none" w:sz="0" w:space="0" w:color="auto"/>
        <w:left w:val="none" w:sz="0" w:space="0" w:color="auto"/>
        <w:bottom w:val="none" w:sz="0" w:space="0" w:color="auto"/>
        <w:right w:val="none" w:sz="0" w:space="0" w:color="auto"/>
      </w:divBdr>
    </w:div>
    <w:div w:id="1010714023">
      <w:bodyDiv w:val="1"/>
      <w:marLeft w:val="0"/>
      <w:marRight w:val="0"/>
      <w:marTop w:val="0"/>
      <w:marBottom w:val="0"/>
      <w:divBdr>
        <w:top w:val="none" w:sz="0" w:space="0" w:color="auto"/>
        <w:left w:val="none" w:sz="0" w:space="0" w:color="auto"/>
        <w:bottom w:val="none" w:sz="0" w:space="0" w:color="auto"/>
        <w:right w:val="none" w:sz="0" w:space="0" w:color="auto"/>
      </w:divBdr>
    </w:div>
    <w:div w:id="1075787866">
      <w:bodyDiv w:val="1"/>
      <w:marLeft w:val="0"/>
      <w:marRight w:val="0"/>
      <w:marTop w:val="0"/>
      <w:marBottom w:val="0"/>
      <w:divBdr>
        <w:top w:val="none" w:sz="0" w:space="0" w:color="auto"/>
        <w:left w:val="none" w:sz="0" w:space="0" w:color="auto"/>
        <w:bottom w:val="none" w:sz="0" w:space="0" w:color="auto"/>
        <w:right w:val="none" w:sz="0" w:space="0" w:color="auto"/>
      </w:divBdr>
    </w:div>
    <w:div w:id="1186479612">
      <w:bodyDiv w:val="1"/>
      <w:marLeft w:val="0"/>
      <w:marRight w:val="0"/>
      <w:marTop w:val="0"/>
      <w:marBottom w:val="0"/>
      <w:divBdr>
        <w:top w:val="none" w:sz="0" w:space="0" w:color="auto"/>
        <w:left w:val="none" w:sz="0" w:space="0" w:color="auto"/>
        <w:bottom w:val="none" w:sz="0" w:space="0" w:color="auto"/>
        <w:right w:val="none" w:sz="0" w:space="0" w:color="auto"/>
      </w:divBdr>
    </w:div>
    <w:div w:id="1378551717">
      <w:bodyDiv w:val="1"/>
      <w:marLeft w:val="0"/>
      <w:marRight w:val="0"/>
      <w:marTop w:val="0"/>
      <w:marBottom w:val="0"/>
      <w:divBdr>
        <w:top w:val="none" w:sz="0" w:space="0" w:color="auto"/>
        <w:left w:val="none" w:sz="0" w:space="0" w:color="auto"/>
        <w:bottom w:val="none" w:sz="0" w:space="0" w:color="auto"/>
        <w:right w:val="none" w:sz="0" w:space="0" w:color="auto"/>
      </w:divBdr>
    </w:div>
    <w:div w:id="1437139652">
      <w:bodyDiv w:val="1"/>
      <w:marLeft w:val="0"/>
      <w:marRight w:val="0"/>
      <w:marTop w:val="0"/>
      <w:marBottom w:val="0"/>
      <w:divBdr>
        <w:top w:val="none" w:sz="0" w:space="0" w:color="auto"/>
        <w:left w:val="none" w:sz="0" w:space="0" w:color="auto"/>
        <w:bottom w:val="none" w:sz="0" w:space="0" w:color="auto"/>
        <w:right w:val="none" w:sz="0" w:space="0" w:color="auto"/>
      </w:divBdr>
    </w:div>
    <w:div w:id="1487892496">
      <w:bodyDiv w:val="1"/>
      <w:marLeft w:val="0"/>
      <w:marRight w:val="0"/>
      <w:marTop w:val="0"/>
      <w:marBottom w:val="0"/>
      <w:divBdr>
        <w:top w:val="none" w:sz="0" w:space="0" w:color="auto"/>
        <w:left w:val="none" w:sz="0" w:space="0" w:color="auto"/>
        <w:bottom w:val="none" w:sz="0" w:space="0" w:color="auto"/>
        <w:right w:val="none" w:sz="0" w:space="0" w:color="auto"/>
      </w:divBdr>
    </w:div>
    <w:div w:id="1549075956">
      <w:bodyDiv w:val="1"/>
      <w:marLeft w:val="0"/>
      <w:marRight w:val="0"/>
      <w:marTop w:val="0"/>
      <w:marBottom w:val="0"/>
      <w:divBdr>
        <w:top w:val="none" w:sz="0" w:space="0" w:color="auto"/>
        <w:left w:val="none" w:sz="0" w:space="0" w:color="auto"/>
        <w:bottom w:val="none" w:sz="0" w:space="0" w:color="auto"/>
        <w:right w:val="none" w:sz="0" w:space="0" w:color="auto"/>
      </w:divBdr>
    </w:div>
    <w:div w:id="1625848509">
      <w:bodyDiv w:val="1"/>
      <w:marLeft w:val="0"/>
      <w:marRight w:val="0"/>
      <w:marTop w:val="0"/>
      <w:marBottom w:val="0"/>
      <w:divBdr>
        <w:top w:val="none" w:sz="0" w:space="0" w:color="auto"/>
        <w:left w:val="none" w:sz="0" w:space="0" w:color="auto"/>
        <w:bottom w:val="none" w:sz="0" w:space="0" w:color="auto"/>
        <w:right w:val="none" w:sz="0" w:space="0" w:color="auto"/>
      </w:divBdr>
    </w:div>
    <w:div w:id="1657686028">
      <w:bodyDiv w:val="1"/>
      <w:marLeft w:val="0"/>
      <w:marRight w:val="0"/>
      <w:marTop w:val="0"/>
      <w:marBottom w:val="0"/>
      <w:divBdr>
        <w:top w:val="none" w:sz="0" w:space="0" w:color="auto"/>
        <w:left w:val="none" w:sz="0" w:space="0" w:color="auto"/>
        <w:bottom w:val="none" w:sz="0" w:space="0" w:color="auto"/>
        <w:right w:val="none" w:sz="0" w:space="0" w:color="auto"/>
      </w:divBdr>
    </w:div>
    <w:div w:id="1684429966">
      <w:bodyDiv w:val="1"/>
      <w:marLeft w:val="0"/>
      <w:marRight w:val="0"/>
      <w:marTop w:val="0"/>
      <w:marBottom w:val="0"/>
      <w:divBdr>
        <w:top w:val="none" w:sz="0" w:space="0" w:color="auto"/>
        <w:left w:val="none" w:sz="0" w:space="0" w:color="auto"/>
        <w:bottom w:val="none" w:sz="0" w:space="0" w:color="auto"/>
        <w:right w:val="none" w:sz="0" w:space="0" w:color="auto"/>
      </w:divBdr>
    </w:div>
    <w:div w:id="1707101317">
      <w:bodyDiv w:val="1"/>
      <w:marLeft w:val="0"/>
      <w:marRight w:val="0"/>
      <w:marTop w:val="0"/>
      <w:marBottom w:val="0"/>
      <w:divBdr>
        <w:top w:val="none" w:sz="0" w:space="0" w:color="auto"/>
        <w:left w:val="none" w:sz="0" w:space="0" w:color="auto"/>
        <w:bottom w:val="none" w:sz="0" w:space="0" w:color="auto"/>
        <w:right w:val="none" w:sz="0" w:space="0" w:color="auto"/>
      </w:divBdr>
    </w:div>
    <w:div w:id="17871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hopkinsmedicine.org/nursing/center-nursing-inquiry/nursing-inquiry/evidence-based-practic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3352/jeehp.2021.1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191811282" TargetMode="External"/><Relationship Id="rId5" Type="http://schemas.openxmlformats.org/officeDocument/2006/relationships/footnotes" Target="footnotes.xml"/><Relationship Id="rId15" Type="http://schemas.openxmlformats.org/officeDocument/2006/relationships/hyperlink" Target="https://doi.org/10.1177/10436596231152212" TargetMode="Externa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7759/cureus.33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Bruce Nsubuga</cp:lastModifiedBy>
  <cp:revision>2</cp:revision>
  <dcterms:created xsi:type="dcterms:W3CDTF">2024-12-07T21:43:00Z</dcterms:created>
  <dcterms:modified xsi:type="dcterms:W3CDTF">2024-12-07T21:43:00Z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fa1d523480bfb1f6981b04b9b3721e356763484d11604990bdb411ac28442213</vt:lpwstr>
  </property>
</Properties>
</file>