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A374" w14:textId="6D9A5307" w:rsidR="00174741" w:rsidRDefault="00174741" w:rsidP="00174741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</w:pPr>
      <w:r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  <w:t>Week 2 Discussion NR 716</w:t>
      </w:r>
    </w:p>
    <w:p w14:paraId="6017E239" w14:textId="77777777" w:rsidR="00174741" w:rsidRDefault="00174741" w:rsidP="00174741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</w:pPr>
    </w:p>
    <w:p w14:paraId="2E496E95" w14:textId="09AD8019" w:rsidR="00174741" w:rsidRPr="00174741" w:rsidRDefault="00174741" w:rsidP="00174741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</w:pPr>
      <w:r w:rsidRPr="00174741"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52241A60" w14:textId="77777777" w:rsidR="00174741" w:rsidRPr="00174741" w:rsidRDefault="00174741" w:rsidP="0017474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174741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4E14C352" w14:textId="77777777" w:rsidR="00174741" w:rsidRPr="00174741" w:rsidRDefault="00174741" w:rsidP="0017474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174741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The purpose of this discussion is to demonstrate your understanding of a synthesis.</w:t>
      </w:r>
    </w:p>
    <w:p w14:paraId="0D95F097" w14:textId="77777777" w:rsidR="00174741" w:rsidRPr="00174741" w:rsidRDefault="00174741" w:rsidP="0017474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174741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4C3B957D" w14:textId="77777777" w:rsidR="00174741" w:rsidRPr="00174741" w:rsidRDefault="00174741" w:rsidP="0017474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174741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Select one of the following options for your initial discussion post.</w:t>
      </w:r>
    </w:p>
    <w:p w14:paraId="24E2C4F0" w14:textId="77777777" w:rsidR="00174741" w:rsidRPr="00174741" w:rsidRDefault="00174741" w:rsidP="0017474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174741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Using the two research </w:t>
      </w:r>
      <w:proofErr w:type="spellStart"/>
      <w:r w:rsidRPr="00174741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research</w:t>
      </w:r>
      <w:proofErr w:type="spellEnd"/>
      <w:r w:rsidRPr="00174741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 studies you appraised in NR715 and the one study you identified in Week 1 for the selected practice problem, write one paragraph where you apply the concepts of a synthesis. Using these three research studies and three non-research evidence sources, write sentences where you apply the concepts of synthesizing across research and non-research evidence in the same sentence.</w:t>
      </w:r>
    </w:p>
    <w:p w14:paraId="2AA9ED93" w14:textId="77777777" w:rsidR="00174741" w:rsidRPr="00174741" w:rsidRDefault="00174741" w:rsidP="00174741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174741">
        <w:rPr>
          <w:rFonts w:ascii="Lato" w:eastAsia="Times New Roman" w:hAnsi="Lato" w:cs="Times New Roman"/>
          <w:b/>
          <w:bCs/>
          <w:color w:val="2D3B45"/>
          <w:kern w:val="0"/>
          <w:sz w:val="24"/>
          <w:szCs w:val="24"/>
          <w14:ligatures w14:val="none"/>
        </w:rPr>
        <w:t>Option 1:</w:t>
      </w:r>
      <w:r w:rsidRPr="00174741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 Use a synthesis of research evidence and non-research evidence to write an introduction to your practice problem. Requirements include that you introduce the practice problem using a synthesis of research and non-research evidence and introduce an evidence-based intervention using research evidence.</w:t>
      </w:r>
    </w:p>
    <w:p w14:paraId="540BF7B1" w14:textId="77777777" w:rsidR="00174741" w:rsidRDefault="00174741" w:rsidP="0017474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174741">
        <w:rPr>
          <w:rFonts w:ascii="Lato" w:eastAsia="Times New Roman" w:hAnsi="Lato" w:cs="Times New Roman"/>
          <w:b/>
          <w:bCs/>
          <w:color w:val="2D3B45"/>
          <w:kern w:val="0"/>
          <w:sz w:val="24"/>
          <w:szCs w:val="24"/>
          <w14:ligatures w14:val="none"/>
        </w:rPr>
        <w:t>Option 2:</w:t>
      </w:r>
      <w:r w:rsidRPr="00174741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 Use a synthesis of research evidence and non-research evidence to write an analysis of the practice problem that includes the significance, prevalence, mortality, and economic ramifications of the problem at the national and local </w:t>
      </w:r>
      <w:proofErr w:type="gramStart"/>
      <w:r w:rsidRPr="00174741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levels</w:t>
      </w:r>
      <w:proofErr w:type="gramEnd"/>
    </w:p>
    <w:p w14:paraId="2EFF1526" w14:textId="77777777" w:rsidR="00174741" w:rsidRDefault="00174741" w:rsidP="00174741">
      <w:pPr>
        <w:shd w:val="clear" w:color="auto" w:fill="FFFFFF"/>
        <w:spacing w:before="100" w:beforeAutospacing="1" w:after="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</w:p>
    <w:p w14:paraId="315C6A6B" w14:textId="5AF4DBC3" w:rsidR="00174741" w:rsidRDefault="00174741" w:rsidP="00174741">
      <w:pPr>
        <w:shd w:val="clear" w:color="auto" w:fill="FFFFFF"/>
        <w:spacing w:before="100" w:beforeAutospacing="1" w:after="0" w:line="240" w:lineRule="auto"/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</w:pPr>
      <w:r w:rsidRPr="00D62E77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 xml:space="preserve">I believe the 2 articles below were </w:t>
      </w:r>
      <w:r w:rsidR="00D62E77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t</w:t>
      </w:r>
      <w:r w:rsidRPr="00D62E77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he articles both quantitative and qualitative used for my previous class NR 715 so use both plus the one used this week to do the discussion</w:t>
      </w:r>
      <w:r w:rsidR="00D62E77" w:rsidRPr="00D62E77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.</w:t>
      </w:r>
    </w:p>
    <w:p w14:paraId="28E1145C" w14:textId="2A0944C1" w:rsidR="00D62E77" w:rsidRDefault="00D62E77" w:rsidP="00174741">
      <w:pPr>
        <w:shd w:val="clear" w:color="auto" w:fill="FFFFFF"/>
        <w:spacing w:before="100" w:beforeAutospacing="1" w:after="0" w:line="240" w:lineRule="auto"/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</w:pPr>
      <w:r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 xml:space="preserve">Number 3 is Olmstead used for this week. </w:t>
      </w:r>
    </w:p>
    <w:p w14:paraId="3F250DB0" w14:textId="621EF1B2" w:rsidR="00D62E77" w:rsidRDefault="00D62E77" w:rsidP="00174741">
      <w:pPr>
        <w:shd w:val="clear" w:color="auto" w:fill="FFFFFF"/>
        <w:spacing w:before="100" w:beforeAutospacing="1" w:after="0" w:line="240" w:lineRule="auto"/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</w:pPr>
      <w:r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Please use these to respond to the questions, choose one option only.</w:t>
      </w:r>
    </w:p>
    <w:p w14:paraId="5FE988D8" w14:textId="569331BA" w:rsidR="00D62E77" w:rsidRDefault="00D62E77" w:rsidP="00174741">
      <w:pPr>
        <w:shd w:val="clear" w:color="auto" w:fill="FFFFFF"/>
        <w:spacing w:before="100" w:beforeAutospacing="1" w:after="0" w:line="240" w:lineRule="auto"/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</w:pPr>
      <w:r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Thanks.</w:t>
      </w:r>
    </w:p>
    <w:p w14:paraId="0A21B050" w14:textId="6A38A257" w:rsidR="00D62E77" w:rsidRPr="00D62E77" w:rsidRDefault="00D62E77" w:rsidP="00174741">
      <w:pPr>
        <w:shd w:val="clear" w:color="auto" w:fill="FFFFFF"/>
        <w:spacing w:before="100" w:beforeAutospacing="1" w:after="0" w:line="240" w:lineRule="auto"/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</w:pPr>
    </w:p>
    <w:p w14:paraId="1428C1C9" w14:textId="77777777" w:rsidR="00D62E77" w:rsidRDefault="00D62E77" w:rsidP="00174741">
      <w:pPr>
        <w:shd w:val="clear" w:color="auto" w:fill="FFFFFF"/>
        <w:spacing w:before="100" w:beforeAutospacing="1" w:after="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</w:p>
    <w:tbl>
      <w:tblPr>
        <w:tblStyle w:val="TableGrid"/>
        <w:tblpPr w:leftFromText="180" w:rightFromText="180" w:tblpX="-185" w:tblpY="233"/>
        <w:tblW w:w="11340" w:type="dxa"/>
        <w:tblInd w:w="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915"/>
        <w:gridCol w:w="3425"/>
      </w:tblGrid>
      <w:tr w:rsidR="00174741" w:rsidRPr="00174741" w14:paraId="7BCE77B2" w14:textId="77777777" w:rsidTr="00174741">
        <w:trPr>
          <w:trHeight w:val="49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449D" w14:textId="77777777" w:rsidR="00174741" w:rsidRDefault="00174741" w:rsidP="00174741">
            <w:pPr>
              <w:rPr>
                <w:rFonts w:ascii="Times New Roman" w:hAnsi="Times New Roman"/>
              </w:rPr>
            </w:pPr>
          </w:p>
          <w:tbl>
            <w:tblPr>
              <w:tblStyle w:val="TableGrid"/>
              <w:tblpPr w:leftFromText="180" w:rightFromText="180" w:tblpX="-185" w:tblpY="233"/>
              <w:tblW w:w="11340" w:type="dxa"/>
              <w:tblInd w:w="0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915"/>
              <w:gridCol w:w="3425"/>
            </w:tblGrid>
            <w:tr w:rsidR="00174741" w:rsidRPr="00174741" w14:paraId="6952DA7F" w14:textId="77777777" w:rsidTr="00DC1160">
              <w:trPr>
                <w:trHeight w:val="490"/>
              </w:trPr>
              <w:tc>
                <w:tcPr>
                  <w:tcW w:w="113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CF462" w14:textId="38F7BE13" w:rsidR="00174741" w:rsidRPr="00174741" w:rsidRDefault="00174741" w:rsidP="0017474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t xml:space="preserve">1). </w:t>
                  </w:r>
                  <w:r w:rsidRPr="00174741"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t xml:space="preserve">Article Title: </w:t>
                  </w:r>
                  <w:sdt>
                    <w:sdtPr>
                      <w:rPr>
                        <w:rFonts w:ascii="Calibri" w:eastAsia="Calibri" w:hAnsi="Calibri" w:cs="Times New Roman"/>
                        <w:kern w:val="0"/>
                        <w14:ligatures w14:val="none"/>
                      </w:rPr>
                      <w:id w:val="-1959558550"/>
                      <w:placeholder>
                        <w:docPart w:val="85849D71869B44A584E2CDE24AAE2BD7"/>
                      </w:placeholder>
                      <w:text/>
                    </w:sdtPr>
                    <w:sdtContent>
                      <w:proofErr w:type="gramStart"/>
                      <w:r w:rsidRPr="00174741">
                        <w:rPr>
                          <w:rFonts w:ascii="Calibri" w:eastAsia="Calibri" w:hAnsi="Calibri" w:cs="Times New Roman"/>
                          <w:kern w:val="0"/>
                          <w14:ligatures w14:val="none"/>
                        </w:rPr>
                        <w:t>Extended-release</w:t>
                      </w:r>
                      <w:proofErr w:type="gramEnd"/>
                      <w:r w:rsidRPr="00174741">
                        <w:rPr>
                          <w:rFonts w:ascii="Calibri" w:eastAsia="Calibri" w:hAnsi="Calibri" w:cs="Times New Roman"/>
                          <w:kern w:val="0"/>
                          <w14:ligatures w14:val="none"/>
                        </w:rPr>
                        <w:t xml:space="preserve"> vs. oral naltrexone for alcohol dependence treatment in</w:t>
                      </w:r>
                      <w:r>
                        <w:rPr>
                          <w:rFonts w:ascii="Calibri" w:eastAsia="Calibri" w:hAnsi="Calibri" w:cs="Times New Roman"/>
                          <w:kern w:val="0"/>
                          <w14:ligatures w14:val="none"/>
                        </w:rPr>
                        <w:t xml:space="preserve"> </w:t>
                      </w:r>
                      <w:r w:rsidRPr="00174741">
                        <w:rPr>
                          <w:rFonts w:ascii="Calibri" w:eastAsia="Calibri" w:hAnsi="Calibri" w:cs="Times New Roman"/>
                          <w:kern w:val="0"/>
                          <w14:ligatures w14:val="none"/>
                        </w:rPr>
                        <w:t>primary care (XON)</w:t>
                      </w:r>
                    </w:sdtContent>
                  </w:sdt>
                </w:p>
                <w:p w14:paraId="5D282CFD" w14:textId="77777777" w:rsidR="00174741" w:rsidRPr="00174741" w:rsidRDefault="00174741" w:rsidP="00174741">
                  <w:pPr>
                    <w:rPr>
                      <w:rFonts w:ascii="Times New Roman" w:hAnsi="Times New Roman"/>
                      <w:b/>
                      <w:bCs/>
                      <w:color w:val="808080"/>
                    </w:rPr>
                  </w:pPr>
                </w:p>
              </w:tc>
            </w:tr>
            <w:tr w:rsidR="00174741" w:rsidRPr="00174741" w14:paraId="2F44D2BD" w14:textId="77777777" w:rsidTr="00DC1160">
              <w:trPr>
                <w:gridAfter w:val="1"/>
                <w:wAfter w:w="3425" w:type="dxa"/>
                <w:trHeight w:val="490"/>
              </w:trPr>
              <w:tc>
                <w:tcPr>
                  <w:tcW w:w="7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52C41" w14:textId="77777777" w:rsidR="00174741" w:rsidRPr="00174741" w:rsidRDefault="00174741" w:rsidP="00174741">
                  <w:pPr>
                    <w:rPr>
                      <w:rFonts w:ascii="Times New Roman" w:hAnsi="Times New Roman"/>
                    </w:rPr>
                  </w:pPr>
                  <w:r w:rsidRPr="00174741">
                    <w:rPr>
                      <w:rFonts w:ascii="Times New Roman" w:hAnsi="Times New Roman"/>
                    </w:rPr>
                    <w:t xml:space="preserve">Author(s):  </w:t>
                  </w:r>
                  <w:sdt>
                    <w:sdtPr>
                      <w:id w:val="1905264143"/>
                      <w:placeholder>
                        <w:docPart w:val="0D431E2E50E94781AFE1F77B4BB05432"/>
                      </w:placeholder>
                      <w:text/>
                    </w:sdtPr>
                    <w:sdtContent>
                      <w:r w:rsidRPr="00174741">
                        <w:t>Malone et al.</w:t>
                      </w:r>
                    </w:sdtContent>
                  </w:sdt>
                </w:p>
                <w:p w14:paraId="37CF8597" w14:textId="77777777" w:rsidR="00174741" w:rsidRPr="00174741" w:rsidRDefault="00174741" w:rsidP="00174741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7E55712D" w14:textId="77777777" w:rsidR="00174741" w:rsidRPr="00174741" w:rsidRDefault="00174741" w:rsidP="00174741">
            <w:pPr>
              <w:shd w:val="clear" w:color="auto" w:fill="FFFFFF"/>
              <w:spacing w:before="100" w:beforeAutospacing="1"/>
              <w:rPr>
                <w:rFonts w:ascii="Lato" w:eastAsia="Times New Roman" w:hAnsi="Lato"/>
                <w:color w:val="2D3B45"/>
                <w:sz w:val="24"/>
                <w:szCs w:val="24"/>
              </w:rPr>
            </w:pPr>
          </w:p>
          <w:p w14:paraId="2ECB5F9B" w14:textId="77777777" w:rsidR="00174741" w:rsidRDefault="00174741" w:rsidP="00174741">
            <w:pPr>
              <w:rPr>
                <w:rFonts w:ascii="Times New Roman" w:hAnsi="Times New Roman"/>
              </w:rPr>
            </w:pPr>
          </w:p>
          <w:p w14:paraId="118411B1" w14:textId="77777777" w:rsidR="00174741" w:rsidRDefault="00174741" w:rsidP="00174741">
            <w:pPr>
              <w:rPr>
                <w:rFonts w:ascii="Times New Roman" w:hAnsi="Times New Roman"/>
              </w:rPr>
            </w:pPr>
          </w:p>
          <w:p w14:paraId="3E26CF0C" w14:textId="77777777" w:rsidR="00174741" w:rsidRDefault="00174741" w:rsidP="00174741">
            <w:pPr>
              <w:rPr>
                <w:rFonts w:ascii="Times New Roman" w:hAnsi="Times New Roman"/>
              </w:rPr>
            </w:pPr>
          </w:p>
          <w:p w14:paraId="54A4E695" w14:textId="7E9FBE99" w:rsidR="00174741" w:rsidRPr="00174741" w:rsidRDefault="00174741" w:rsidP="001747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474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Article Title: </w:t>
            </w:r>
            <w:sdt>
              <w:sdtPr>
                <w:rPr>
                  <w:rFonts w:ascii="Calibri" w:eastAsia="Calibri" w:hAnsi="Calibri" w:cs="Times New Roman"/>
                  <w:kern w:val="0"/>
                  <w14:ligatures w14:val="none"/>
                </w:rPr>
                <w:id w:val="-2057149176"/>
                <w:placeholder>
                  <w:docPart w:val="4B594B9BBB0144A28D20710BD770836D"/>
                </w:placeholder>
                <w:text/>
              </w:sdtPr>
              <w:sdtContent>
                <w:proofErr w:type="gramStart"/>
                <w:r w:rsidRPr="00174741">
                  <w:rPr>
                    <w:rFonts w:ascii="Calibri" w:eastAsia="Calibri" w:hAnsi="Calibri" w:cs="Times New Roman"/>
                    <w:kern w:val="0"/>
                    <w14:ligatures w14:val="none"/>
                  </w:rPr>
                  <w:t>Extended-release</w:t>
                </w:r>
                <w:proofErr w:type="gramEnd"/>
                <w:r w:rsidRPr="00174741">
                  <w:rPr>
                    <w:rFonts w:ascii="Calibri" w:eastAsia="Calibri" w:hAnsi="Calibri" w:cs="Times New Roman"/>
                    <w:kern w:val="0"/>
                    <w14:ligatures w14:val="none"/>
                  </w:rPr>
                  <w:t xml:space="preserve"> vs. oral naltrexone for alcohol dependence treatment in</w:t>
                </w:r>
                <w:r w:rsidR="00D62E77">
                  <w:rPr>
                    <w:rFonts w:ascii="Calibri" w:eastAsia="Calibri" w:hAnsi="Calibri" w:cs="Times New Roman"/>
                    <w:kern w:val="0"/>
                    <w14:ligatures w14:val="none"/>
                  </w:rPr>
                  <w:t xml:space="preserve"> </w:t>
                </w:r>
                <w:r w:rsidRPr="00174741">
                  <w:rPr>
                    <w:rFonts w:ascii="Calibri" w:eastAsia="Calibri" w:hAnsi="Calibri" w:cs="Times New Roman"/>
                    <w:kern w:val="0"/>
                    <w14:ligatures w14:val="none"/>
                  </w:rPr>
                  <w:t>primary care (XON)</w:t>
                </w:r>
              </w:sdtContent>
            </w:sdt>
          </w:p>
          <w:p w14:paraId="552EB479" w14:textId="77777777" w:rsidR="00174741" w:rsidRPr="00174741" w:rsidRDefault="00174741" w:rsidP="00174741">
            <w:pPr>
              <w:rPr>
                <w:rFonts w:ascii="Times New Roman" w:hAnsi="Times New Roman"/>
                <w:b/>
                <w:bCs/>
                <w:color w:val="808080"/>
              </w:rPr>
            </w:pPr>
          </w:p>
        </w:tc>
      </w:tr>
      <w:tr w:rsidR="00174741" w:rsidRPr="00174741" w14:paraId="1D4B4B24" w14:textId="77777777" w:rsidTr="00174741">
        <w:trPr>
          <w:gridAfter w:val="1"/>
          <w:wAfter w:w="3425" w:type="dxa"/>
          <w:trHeight w:val="490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D87" w14:textId="77777777" w:rsidR="00174741" w:rsidRPr="00174741" w:rsidRDefault="00174741" w:rsidP="00174741">
            <w:pPr>
              <w:rPr>
                <w:rFonts w:ascii="Times New Roman" w:hAnsi="Times New Roman"/>
              </w:rPr>
            </w:pPr>
            <w:r w:rsidRPr="00174741">
              <w:rPr>
                <w:rFonts w:ascii="Times New Roman" w:hAnsi="Times New Roman"/>
              </w:rPr>
              <w:t xml:space="preserve">Author(s):  </w:t>
            </w:r>
            <w:sdt>
              <w:sdtPr>
                <w:id w:val="-2127685598"/>
                <w:placeholder>
                  <w:docPart w:val="DC50EF01C7BB4F6E848A67EE7721A964"/>
                </w:placeholder>
                <w:text/>
              </w:sdtPr>
              <w:sdtContent>
                <w:r w:rsidRPr="00174741">
                  <w:t>Malone et al.</w:t>
                </w:r>
              </w:sdtContent>
            </w:sdt>
          </w:p>
          <w:p w14:paraId="4689533E" w14:textId="77777777" w:rsidR="00174741" w:rsidRPr="00174741" w:rsidRDefault="00174741" w:rsidP="00174741">
            <w:pPr>
              <w:rPr>
                <w:rFonts w:ascii="Times New Roman" w:hAnsi="Times New Roman"/>
              </w:rPr>
            </w:pPr>
          </w:p>
        </w:tc>
      </w:tr>
    </w:tbl>
    <w:p w14:paraId="6A466104" w14:textId="0FF2A6F5" w:rsidR="00174741" w:rsidRPr="00174741" w:rsidRDefault="00174741" w:rsidP="00174741">
      <w:pPr>
        <w:shd w:val="clear" w:color="auto" w:fill="FFFFFF"/>
        <w:spacing w:before="100" w:beforeAutospacing="1" w:after="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</w:p>
    <w:p w14:paraId="40E69A8E" w14:textId="399DA1D6" w:rsidR="00F953FF" w:rsidRDefault="00174741">
      <w:pPr>
        <w:rPr>
          <w:rFonts w:ascii="Lato" w:hAnsi="Lato"/>
          <w:color w:val="2D3B45"/>
          <w:shd w:val="clear" w:color="auto" w:fill="FFFFFF"/>
        </w:rPr>
      </w:pPr>
      <w:r>
        <w:rPr>
          <w:rFonts w:ascii="Lato" w:hAnsi="Lato"/>
          <w:color w:val="2D3B45"/>
          <w:shd w:val="clear" w:color="auto" w:fill="FFFFFF"/>
        </w:rPr>
        <w:t xml:space="preserve">2). </w:t>
      </w:r>
      <w:r>
        <w:rPr>
          <w:rFonts w:ascii="Lato" w:hAnsi="Lato"/>
          <w:color w:val="2D3B45"/>
          <w:shd w:val="clear" w:color="auto" w:fill="FFFFFF"/>
        </w:rPr>
        <w:t>Cerezo, A., Williams, C., Cummings, M., Ching, D., &amp; Holmes, M. (2020). Minority stress and drinking: Connecting race, gender identity and sexual orientation. </w:t>
      </w:r>
      <w:r>
        <w:rPr>
          <w:rStyle w:val="Emphasis"/>
          <w:rFonts w:ascii="Lato" w:hAnsi="Lato"/>
          <w:color w:val="2D3B45"/>
          <w:shd w:val="clear" w:color="auto" w:fill="FFFFFF"/>
        </w:rPr>
        <w:t>The Counseling Psychologist</w:t>
      </w:r>
      <w:r>
        <w:rPr>
          <w:rFonts w:ascii="Lato" w:hAnsi="Lato"/>
          <w:color w:val="2D3B45"/>
          <w:shd w:val="clear" w:color="auto" w:fill="FFFFFF"/>
        </w:rPr>
        <w:t>, </w:t>
      </w:r>
      <w:r>
        <w:rPr>
          <w:rStyle w:val="Emphasis"/>
          <w:rFonts w:ascii="Lato" w:hAnsi="Lato"/>
          <w:color w:val="2D3B45"/>
          <w:shd w:val="clear" w:color="auto" w:fill="FFFFFF"/>
        </w:rPr>
        <w:t>48</w:t>
      </w:r>
      <w:r>
        <w:rPr>
          <w:rFonts w:ascii="Lato" w:hAnsi="Lato"/>
          <w:color w:val="2D3B45"/>
          <w:shd w:val="clear" w:color="auto" w:fill="FFFFFF"/>
        </w:rPr>
        <w:t xml:space="preserve">(2), 277-303. </w:t>
      </w:r>
      <w:hyperlink r:id="rId5" w:history="1">
        <w:r w:rsidR="00D62E77" w:rsidRPr="001B0714">
          <w:rPr>
            <w:rStyle w:val="Hyperlink"/>
            <w:rFonts w:ascii="Lato" w:hAnsi="Lato"/>
            <w:shd w:val="clear" w:color="auto" w:fill="FFFFFF"/>
          </w:rPr>
          <w:t>https://doi.org/10.1177/0011000019887493</w:t>
        </w:r>
      </w:hyperlink>
    </w:p>
    <w:p w14:paraId="2BDDCD5B" w14:textId="441D7692" w:rsidR="00D62E77" w:rsidRDefault="00D62E77">
      <w:r>
        <w:rPr>
          <w:rFonts w:ascii="Lato" w:hAnsi="Lato"/>
          <w:color w:val="2D3B45"/>
          <w:shd w:val="clear" w:color="auto" w:fill="FFFFFF"/>
        </w:rPr>
        <w:t xml:space="preserve">3). </w:t>
      </w:r>
      <w:r w:rsidRPr="00D62E77">
        <w:rPr>
          <w:rFonts w:ascii="Lato" w:hAnsi="Lato"/>
          <w:color w:val="2D3B45"/>
          <w:shd w:val="clear" w:color="auto" w:fill="FFFFFF"/>
        </w:rPr>
        <w:t>Olmstead, T. A., Graff, F. S., Ames-Sikora, A., McCrady, B. S., Gaba, A., &amp; Epstein, E. E. (2019). Cost-effectiveness of individual versus group female-specific cognitive behavioral therapy for alcohol use disorder. </w:t>
      </w:r>
      <w:r w:rsidRPr="00D62E77">
        <w:rPr>
          <w:rFonts w:ascii="Lato" w:hAnsi="Lato"/>
          <w:i/>
          <w:iCs/>
          <w:color w:val="2D3B45"/>
          <w:shd w:val="clear" w:color="auto" w:fill="FFFFFF"/>
        </w:rPr>
        <w:t>Journal of substance abuse treatment</w:t>
      </w:r>
      <w:r w:rsidRPr="00D62E77">
        <w:rPr>
          <w:rFonts w:ascii="Lato" w:hAnsi="Lato"/>
          <w:color w:val="2D3B45"/>
          <w:shd w:val="clear" w:color="auto" w:fill="FFFFFF"/>
        </w:rPr>
        <w:t>, </w:t>
      </w:r>
      <w:r w:rsidRPr="00D62E77">
        <w:rPr>
          <w:rFonts w:ascii="Lato" w:hAnsi="Lato"/>
          <w:i/>
          <w:iCs/>
          <w:color w:val="2D3B45"/>
          <w:shd w:val="clear" w:color="auto" w:fill="FFFFFF"/>
        </w:rPr>
        <w:t>100</w:t>
      </w:r>
      <w:r w:rsidRPr="00D62E77">
        <w:rPr>
          <w:rFonts w:ascii="Lato" w:hAnsi="Lato"/>
          <w:color w:val="2D3B45"/>
          <w:shd w:val="clear" w:color="auto" w:fill="FFFFFF"/>
        </w:rPr>
        <w:t>, 1–7. </w:t>
      </w:r>
      <w:hyperlink r:id="rId6" w:tgtFrame="_blank" w:history="1">
        <w:r w:rsidRPr="00D62E77">
          <w:rPr>
            <w:rFonts w:ascii="Lato" w:hAnsi="Lato"/>
            <w:color w:val="0000FF"/>
            <w:u w:val="single"/>
            <w:shd w:val="clear" w:color="auto" w:fill="FFFFFF"/>
          </w:rPr>
          <w:t>https://doi.org/10.1016/j.jsat.2019.02.001</w:t>
        </w:r>
      </w:hyperlink>
    </w:p>
    <w:sectPr w:rsidR="00D62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6137"/>
    <w:multiLevelType w:val="multilevel"/>
    <w:tmpl w:val="A1D8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41"/>
    <w:rsid w:val="00174741"/>
    <w:rsid w:val="00D62E77"/>
    <w:rsid w:val="00F9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0E95"/>
  <w15:chartTrackingRefBased/>
  <w15:docId w15:val="{F4FBBE1C-FA09-42B7-B419-DC60A9BA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7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74741"/>
    <w:rPr>
      <w:i/>
      <w:iCs/>
    </w:rPr>
  </w:style>
  <w:style w:type="character" w:styleId="Hyperlink">
    <w:name w:val="Hyperlink"/>
    <w:basedOn w:val="DefaultParagraphFont"/>
    <w:uiPriority w:val="99"/>
    <w:unhideWhenUsed/>
    <w:rsid w:val="00D62E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sat.2019.02.001" TargetMode="External"/><Relationship Id="rId5" Type="http://schemas.openxmlformats.org/officeDocument/2006/relationships/hyperlink" Target="https://doi.org/10.1177/00110000198874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594B9BBB0144A28D20710BD7708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1AAD8-B34F-4ACD-955A-3E3E28B3EFFD}"/>
      </w:docPartPr>
      <w:docPartBody>
        <w:p w:rsidR="00000000" w:rsidRDefault="00F12006" w:rsidP="00F12006">
          <w:pPr>
            <w:pStyle w:val="4B594B9BBB0144A28D20710BD770836D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C50EF01C7BB4F6E848A67EE7721A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C0293-16D8-4B66-A720-4F334A55705D}"/>
      </w:docPartPr>
      <w:docPartBody>
        <w:p w:rsidR="00000000" w:rsidRDefault="00F12006" w:rsidP="00F12006">
          <w:pPr>
            <w:pStyle w:val="DC50EF01C7BB4F6E848A67EE7721A96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5849D71869B44A584E2CDE24AAE2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BA7DA-9537-4CFF-97AA-11CF63CF039D}"/>
      </w:docPartPr>
      <w:docPartBody>
        <w:p w:rsidR="00000000" w:rsidRDefault="00F12006" w:rsidP="00F12006">
          <w:pPr>
            <w:pStyle w:val="85849D71869B44A584E2CDE24AAE2BD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D431E2E50E94781AFE1F77B4BB05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F5B96-C928-43E6-90C3-D5B0B81DC3C7}"/>
      </w:docPartPr>
      <w:docPartBody>
        <w:p w:rsidR="00000000" w:rsidRDefault="00F12006" w:rsidP="00F12006">
          <w:pPr>
            <w:pStyle w:val="0D431E2E50E94781AFE1F77B4BB05432"/>
          </w:pPr>
          <w:r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06"/>
    <w:rsid w:val="00CC4644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2006"/>
  </w:style>
  <w:style w:type="paragraph" w:customStyle="1" w:styleId="4B594B9BBB0144A28D20710BD770836D">
    <w:name w:val="4B594B9BBB0144A28D20710BD770836D"/>
    <w:rsid w:val="00F12006"/>
  </w:style>
  <w:style w:type="paragraph" w:customStyle="1" w:styleId="DC50EF01C7BB4F6E848A67EE7721A964">
    <w:name w:val="DC50EF01C7BB4F6E848A67EE7721A964"/>
    <w:rsid w:val="00F12006"/>
  </w:style>
  <w:style w:type="paragraph" w:customStyle="1" w:styleId="AFAA316E3F674B81BC698CE2E2E87426">
    <w:name w:val="AFAA316E3F674B81BC698CE2E2E87426"/>
    <w:rsid w:val="00F12006"/>
  </w:style>
  <w:style w:type="paragraph" w:customStyle="1" w:styleId="872F2F331D56412CBF4D40B78B2A82DA">
    <w:name w:val="872F2F331D56412CBF4D40B78B2A82DA"/>
    <w:rsid w:val="00F12006"/>
  </w:style>
  <w:style w:type="paragraph" w:customStyle="1" w:styleId="85849D71869B44A584E2CDE24AAE2BD7">
    <w:name w:val="85849D71869B44A584E2CDE24AAE2BD7"/>
    <w:rsid w:val="00F12006"/>
  </w:style>
  <w:style w:type="paragraph" w:customStyle="1" w:styleId="0D431E2E50E94781AFE1F77B4BB05432">
    <w:name w:val="0D431E2E50E94781AFE1F77B4BB05432"/>
    <w:rsid w:val="00F12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2024-01-11T19:11:00Z</dcterms:created>
  <dcterms:modified xsi:type="dcterms:W3CDTF">2024-01-11T19:26:00Z</dcterms:modified>
</cp:coreProperties>
</file>