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C1260" w14:textId="029C7AF1" w:rsidR="00616B70" w:rsidRPr="00894DBC" w:rsidRDefault="0060655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94DBC">
        <w:rPr>
          <w:rFonts w:ascii="Times New Roman" w:hAnsi="Times New Roman" w:cs="Times New Roman"/>
          <w:b/>
          <w:sz w:val="24"/>
          <w:szCs w:val="24"/>
        </w:rPr>
        <w:t>Response to Elinor</w:t>
      </w:r>
    </w:p>
    <w:p w14:paraId="57EB5FE2" w14:textId="39308808" w:rsidR="006860FB" w:rsidRDefault="00F27166" w:rsidP="00894D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you, </w:t>
      </w:r>
      <w:r w:rsidR="00954EA0" w:rsidRPr="0017641E">
        <w:rPr>
          <w:rFonts w:ascii="Times New Roman" w:hAnsi="Times New Roman" w:cs="Times New Roman"/>
          <w:sz w:val="24"/>
          <w:szCs w:val="24"/>
        </w:rPr>
        <w:t xml:space="preserve">Elinor </w:t>
      </w:r>
      <w:r>
        <w:rPr>
          <w:rFonts w:ascii="Times New Roman" w:hAnsi="Times New Roman" w:cs="Times New Roman"/>
          <w:sz w:val="24"/>
          <w:szCs w:val="24"/>
        </w:rPr>
        <w:t xml:space="preserve">for your </w:t>
      </w:r>
      <w:r w:rsidRPr="0017641E">
        <w:rPr>
          <w:rFonts w:ascii="Times New Roman" w:hAnsi="Times New Roman" w:cs="Times New Roman"/>
          <w:sz w:val="24"/>
          <w:szCs w:val="24"/>
        </w:rPr>
        <w:t xml:space="preserve">thought-provoking </w:t>
      </w:r>
      <w:r>
        <w:rPr>
          <w:rFonts w:ascii="Times New Roman" w:hAnsi="Times New Roman" w:cs="Times New Roman"/>
          <w:sz w:val="24"/>
          <w:szCs w:val="24"/>
        </w:rPr>
        <w:t>contribution to the discussion on NSSIB. I</w:t>
      </w:r>
      <w:r w:rsidR="005622FC">
        <w:rPr>
          <w:rFonts w:ascii="Times New Roman" w:hAnsi="Times New Roman" w:cs="Times New Roman"/>
          <w:sz w:val="24"/>
          <w:szCs w:val="24"/>
        </w:rPr>
        <w:t xml:space="preserve"> concur that NSSIB is a significant issue, especially among children, adolescents, and sometimes young adults, which is often used as a way of social communication and an external manifestation of internal distress. In my practice, I have handled several cases of self-harming children and adolescents and appreciate the importance of understanding the issue. Indeed, research shows a high prevalence of the problem, especially in developed countries (</w:t>
      </w:r>
      <w:r w:rsidR="005622FC" w:rsidRPr="0017641E">
        <w:rPr>
          <w:rFonts w:ascii="Times New Roman" w:hAnsi="Times New Roman" w:cs="Times New Roman"/>
          <w:sz w:val="24"/>
          <w:szCs w:val="24"/>
        </w:rPr>
        <w:t>Esposito et al., 2023;</w:t>
      </w:r>
      <w:r w:rsidR="0056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2FC" w:rsidRPr="0017641E">
        <w:rPr>
          <w:rFonts w:ascii="Times New Roman" w:hAnsi="Times New Roman" w:cs="Times New Roman"/>
          <w:sz w:val="24"/>
          <w:szCs w:val="24"/>
        </w:rPr>
        <w:t>Zetterqvist</w:t>
      </w:r>
      <w:proofErr w:type="spellEnd"/>
      <w:r w:rsidR="005622FC" w:rsidRPr="0017641E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5622FC">
        <w:rPr>
          <w:rFonts w:ascii="Times New Roman" w:hAnsi="Times New Roman" w:cs="Times New Roman"/>
          <w:sz w:val="24"/>
          <w:szCs w:val="24"/>
        </w:rPr>
        <w:t xml:space="preserve">). I agree that NSSIB has a complex relationship with suicide, despite itself not being intended to lead to death. </w:t>
      </w:r>
      <w:r w:rsidR="00137D1F" w:rsidRPr="0017641E">
        <w:rPr>
          <w:rFonts w:ascii="Times New Roman" w:hAnsi="Times New Roman" w:cs="Times New Roman"/>
          <w:sz w:val="24"/>
          <w:szCs w:val="24"/>
        </w:rPr>
        <w:t xml:space="preserve">The connection between NSSIB and a higher chance of thinking about or attempting suicide shows that we really need to pay attention to these problems in mental health care. </w:t>
      </w:r>
      <w:r w:rsidR="005622FC">
        <w:rPr>
          <w:rFonts w:ascii="Times New Roman" w:hAnsi="Times New Roman" w:cs="Times New Roman"/>
          <w:sz w:val="24"/>
          <w:szCs w:val="24"/>
        </w:rPr>
        <w:t xml:space="preserve">In adding to your insights, it is essential to acknowledge some of the factors that exacerbate the risk of NSSIB. </w:t>
      </w:r>
      <w:r w:rsidR="00137D1F" w:rsidRPr="0017641E">
        <w:rPr>
          <w:rFonts w:ascii="Times New Roman" w:hAnsi="Times New Roman" w:cs="Times New Roman"/>
          <w:sz w:val="24"/>
          <w:szCs w:val="24"/>
        </w:rPr>
        <w:t xml:space="preserve"> Adverse childhood experiences, bullying, limited health understanding, and being female are strongly linked to the occurrence of NSSIB (Wang et al., 2022). </w:t>
      </w:r>
      <w:r w:rsidR="006860FB" w:rsidRPr="0017641E">
        <w:rPr>
          <w:rFonts w:ascii="Times New Roman" w:hAnsi="Times New Roman" w:cs="Times New Roman"/>
          <w:sz w:val="24"/>
          <w:szCs w:val="24"/>
        </w:rPr>
        <w:t xml:space="preserve">Nevertheless, the causes differ among individuals and necessitate a thorough evaluation. </w:t>
      </w:r>
      <w:r w:rsidR="002A23F2" w:rsidRPr="0017641E">
        <w:rPr>
          <w:rFonts w:ascii="Times New Roman" w:hAnsi="Times New Roman" w:cs="Times New Roman"/>
          <w:sz w:val="24"/>
          <w:szCs w:val="24"/>
        </w:rPr>
        <w:t>I appreciate you</w:t>
      </w:r>
      <w:r w:rsidR="005622FC">
        <w:rPr>
          <w:rFonts w:ascii="Times New Roman" w:hAnsi="Times New Roman" w:cs="Times New Roman"/>
          <w:sz w:val="24"/>
          <w:szCs w:val="24"/>
        </w:rPr>
        <w:t>r insights regarding the approaches that nurses could use to help individuals with NSSIB.</w:t>
      </w:r>
      <w:r w:rsidR="002A23F2" w:rsidRPr="0017641E">
        <w:rPr>
          <w:rFonts w:ascii="Times New Roman" w:hAnsi="Times New Roman" w:cs="Times New Roman"/>
          <w:sz w:val="24"/>
          <w:szCs w:val="24"/>
        </w:rPr>
        <w:t xml:space="preserve"> </w:t>
      </w:r>
      <w:r w:rsidR="00894DBC">
        <w:rPr>
          <w:rFonts w:ascii="Times New Roman" w:hAnsi="Times New Roman" w:cs="Times New Roman"/>
          <w:sz w:val="24"/>
          <w:szCs w:val="24"/>
        </w:rPr>
        <w:t xml:space="preserve">Evidence-based strategies such as dialectical behavior therapy (DBT) have significant benefits on the individuals with NSSIB (Clarke et al., 2019). I concur about the </w:t>
      </w:r>
      <w:r w:rsidR="00495270" w:rsidRPr="0017641E">
        <w:rPr>
          <w:rFonts w:ascii="Times New Roman" w:hAnsi="Times New Roman" w:cs="Times New Roman"/>
          <w:sz w:val="24"/>
          <w:szCs w:val="24"/>
        </w:rPr>
        <w:t xml:space="preserve">importance of using </w:t>
      </w:r>
      <w:r w:rsidR="002A23F2" w:rsidRPr="0017641E">
        <w:rPr>
          <w:rFonts w:ascii="Times New Roman" w:hAnsi="Times New Roman" w:cs="Times New Roman"/>
          <w:sz w:val="24"/>
          <w:szCs w:val="24"/>
        </w:rPr>
        <w:t>language</w:t>
      </w:r>
      <w:r w:rsidR="00495270" w:rsidRPr="0017641E">
        <w:rPr>
          <w:rFonts w:ascii="Times New Roman" w:hAnsi="Times New Roman" w:cs="Times New Roman"/>
          <w:sz w:val="24"/>
          <w:szCs w:val="24"/>
        </w:rPr>
        <w:t xml:space="preserve"> that does not stigmatize, understanding personal values, and being non-judgmental during assessments to create a supportive environment. Your suggestion for more education among providers is important, </w:t>
      </w:r>
      <w:r w:rsidR="005622FC">
        <w:rPr>
          <w:rFonts w:ascii="Times New Roman" w:hAnsi="Times New Roman" w:cs="Times New Roman"/>
          <w:sz w:val="24"/>
          <w:szCs w:val="24"/>
        </w:rPr>
        <w:t xml:space="preserve">considering the inadequacy of such training programs and research in the area. </w:t>
      </w:r>
      <w:r w:rsidR="00495270" w:rsidRPr="0017641E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894DBC">
        <w:rPr>
          <w:rFonts w:ascii="Times New Roman" w:hAnsi="Times New Roman" w:cs="Times New Roman"/>
          <w:sz w:val="24"/>
          <w:szCs w:val="24"/>
        </w:rPr>
        <w:t xml:space="preserve">nurses could explore the use of different talk therapies and medication to address the problem. </w:t>
      </w:r>
    </w:p>
    <w:p w14:paraId="13038DE4" w14:textId="77777777" w:rsidR="00894DBC" w:rsidRDefault="00F27166" w:rsidP="00F271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00BBFF4E" w14:textId="77777777" w:rsidR="00096C3C" w:rsidRPr="0017641E" w:rsidRDefault="00096C3C" w:rsidP="00894DBC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Clarke, S., 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Allerhand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L. A., &amp; Berk, M. S. (2019). Recent advances in understanding and managing self-harm in adolescents.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F1000Research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8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F1000 Faculty Rev-1794. </w:t>
      </w:r>
      <w:hyperlink r:id="rId4" w:history="1">
        <w:r w:rsidRPr="0017641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https://doi.org/10.12688/f1000research.19868.1</w:t>
        </w:r>
      </w:hyperlink>
    </w:p>
    <w:p w14:paraId="473DFA73" w14:textId="77777777" w:rsidR="00096C3C" w:rsidRPr="0017641E" w:rsidRDefault="00096C3C" w:rsidP="00894DBC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Esposito, C., 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Dragone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M., 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Affuso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, G., Amodeo, A. L., &amp;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Bacchini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 (2023). Prevalence of engagement and frequency of non-suicidal self-injury behaviors in adolescence: an investigation of the longitudinal course and the role of temperamental effortful control.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European Child &amp;Adolescent Psychiatry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32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(12), 2399–2414. </w:t>
      </w:r>
      <w:hyperlink r:id="rId5" w:history="1">
        <w:r w:rsidRPr="0017641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https://doi.org/10.1007/s00787-022-02083-7</w:t>
        </w:r>
      </w:hyperlink>
    </w:p>
    <w:p w14:paraId="2FBDEC13" w14:textId="77777777" w:rsidR="00096C3C" w:rsidRPr="0017641E" w:rsidRDefault="00096C3C" w:rsidP="00894DB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Wang, Y. J., Li, X., Ng, C. H., Xu, D. W., Hu, S., &amp; Yuan, T. F. (2022). Risk factors for non-suicidal self-injury (NSSI) in adolescents: A meta-analysis. </w:t>
      </w:r>
      <w:proofErr w:type="spellStart"/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EClinicalMedicine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46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101350. </w:t>
      </w:r>
      <w:hyperlink r:id="rId6" w:history="1">
        <w:r w:rsidRPr="0017641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https://doi.org/10.1016/j.eclinm.2022.101350</w:t>
        </w:r>
      </w:hyperlink>
    </w:p>
    <w:p w14:paraId="24165B69" w14:textId="77777777" w:rsidR="00096C3C" w:rsidRPr="0017641E" w:rsidRDefault="00096C3C" w:rsidP="00894DBC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Wang, Y. J., Li, X., Ng, C. H., Xu, D. W., Hu, S., &amp; Yuan, T. F. (2022). Risk factors for non-suicidal self-injury (NSSI) in adolescents: A meta-analysis. </w:t>
      </w:r>
      <w:proofErr w:type="spellStart"/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EClinicalMedicine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46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101350. </w:t>
      </w:r>
      <w:hyperlink r:id="rId7" w:history="1">
        <w:r w:rsidRPr="0017641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https://doi.org/10.1016/j.eclinm.2022.101350</w:t>
        </w:r>
      </w:hyperlink>
    </w:p>
    <w:p w14:paraId="08BDA211" w14:textId="77777777" w:rsidR="00096C3C" w:rsidRPr="0017641E" w:rsidRDefault="00096C3C" w:rsidP="00894DBC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Zetterqvist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M., Jonsson, L. S., 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Landberg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, Å., &amp;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Svedin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C. G. (2021). A potential increase in adolescent 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nonsuicidal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self-injury during covid-19: A comparison of data from three different time points during 2011–2021.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Psychiatry Research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305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, 114208.</w:t>
      </w:r>
      <w:hyperlink r:id="rId8" w:history="1">
        <w:r w:rsidRPr="0017641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https://doi.org/10.1016/j.psychres.2021.114208</w:t>
        </w:r>
      </w:hyperlink>
    </w:p>
    <w:p w14:paraId="55BCCDCC" w14:textId="77777777" w:rsidR="00894DBC" w:rsidRDefault="00894D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E2A781" w14:textId="627311BA" w:rsidR="00784BF7" w:rsidRPr="00096C3C" w:rsidRDefault="00784BF7">
      <w:pPr>
        <w:rPr>
          <w:rFonts w:ascii="Times New Roman" w:hAnsi="Times New Roman" w:cs="Times New Roman"/>
          <w:b/>
          <w:sz w:val="24"/>
          <w:szCs w:val="24"/>
        </w:rPr>
      </w:pPr>
      <w:r w:rsidRPr="00096C3C">
        <w:rPr>
          <w:rFonts w:ascii="Times New Roman" w:hAnsi="Times New Roman" w:cs="Times New Roman"/>
          <w:b/>
          <w:sz w:val="24"/>
          <w:szCs w:val="24"/>
        </w:rPr>
        <w:lastRenderedPageBreak/>
        <w:t>Response to Nicole</w:t>
      </w:r>
    </w:p>
    <w:p w14:paraId="5740C5D8" w14:textId="2A4CC3D8" w:rsidR="00784BF7" w:rsidRPr="0017641E" w:rsidRDefault="00B23E2F" w:rsidP="00CA108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7641E">
        <w:rPr>
          <w:rFonts w:ascii="Times New Roman" w:hAnsi="Times New Roman" w:cs="Times New Roman"/>
          <w:sz w:val="24"/>
          <w:szCs w:val="24"/>
        </w:rPr>
        <w:t xml:space="preserve">I appreciate the detailed </w:t>
      </w:r>
      <w:r w:rsidR="00894DBC">
        <w:rPr>
          <w:rFonts w:ascii="Times New Roman" w:hAnsi="Times New Roman" w:cs="Times New Roman"/>
          <w:sz w:val="24"/>
          <w:szCs w:val="24"/>
        </w:rPr>
        <w:t>exposition</w:t>
      </w:r>
      <w:r w:rsidRPr="0017641E">
        <w:rPr>
          <w:rFonts w:ascii="Times New Roman" w:hAnsi="Times New Roman" w:cs="Times New Roman"/>
          <w:sz w:val="24"/>
          <w:szCs w:val="24"/>
        </w:rPr>
        <w:t xml:space="preserve"> you shared about non-suicidal self-injurious behavior (NSSIB), shedding light on the intricacies of this maladaptive coping approach. </w:t>
      </w:r>
      <w:r w:rsidR="00894DBC">
        <w:rPr>
          <w:rFonts w:ascii="Times New Roman" w:hAnsi="Times New Roman" w:cs="Times New Roman"/>
          <w:sz w:val="24"/>
          <w:szCs w:val="24"/>
        </w:rPr>
        <w:t xml:space="preserve">I agree that a range of behaviors could be considered as </w:t>
      </w:r>
      <w:r w:rsidRPr="0017641E">
        <w:rPr>
          <w:rFonts w:ascii="Times New Roman" w:hAnsi="Times New Roman" w:cs="Times New Roman"/>
          <w:sz w:val="24"/>
          <w:szCs w:val="24"/>
        </w:rPr>
        <w:t>NSSIB</w:t>
      </w:r>
      <w:r w:rsidR="00894DBC">
        <w:rPr>
          <w:rFonts w:ascii="Times New Roman" w:hAnsi="Times New Roman" w:cs="Times New Roman"/>
          <w:sz w:val="24"/>
          <w:szCs w:val="24"/>
        </w:rPr>
        <w:t>, with multiple factors contributing or heightening the risk of such behaviors.</w:t>
      </w:r>
      <w:r w:rsidRPr="0017641E">
        <w:rPr>
          <w:rFonts w:ascii="Times New Roman" w:hAnsi="Times New Roman" w:cs="Times New Roman"/>
          <w:sz w:val="24"/>
          <w:szCs w:val="24"/>
        </w:rPr>
        <w:t xml:space="preserve"> </w:t>
      </w:r>
      <w:r w:rsidR="00894DBC">
        <w:rPr>
          <w:rFonts w:ascii="Times New Roman" w:hAnsi="Times New Roman" w:cs="Times New Roman"/>
          <w:sz w:val="24"/>
          <w:szCs w:val="24"/>
        </w:rPr>
        <w:t xml:space="preserve">In adding to your thoughts, it is essential to acknowledge that </w:t>
      </w:r>
      <w:r w:rsidRPr="0017641E">
        <w:rPr>
          <w:rFonts w:ascii="Times New Roman" w:hAnsi="Times New Roman" w:cs="Times New Roman"/>
          <w:sz w:val="24"/>
          <w:szCs w:val="24"/>
        </w:rPr>
        <w:t xml:space="preserve">genetic, biological, </w:t>
      </w:r>
      <w:r w:rsidR="00E1695B" w:rsidRPr="0017641E">
        <w:rPr>
          <w:rFonts w:ascii="Times New Roman" w:hAnsi="Times New Roman" w:cs="Times New Roman"/>
          <w:sz w:val="24"/>
          <w:szCs w:val="24"/>
        </w:rPr>
        <w:t>psychological</w:t>
      </w:r>
      <w:r w:rsidRPr="0017641E">
        <w:rPr>
          <w:rFonts w:ascii="Times New Roman" w:hAnsi="Times New Roman" w:cs="Times New Roman"/>
          <w:sz w:val="24"/>
          <w:szCs w:val="24"/>
        </w:rPr>
        <w:t xml:space="preserve">, sociocultural, and environment </w:t>
      </w:r>
      <w:r w:rsidR="00E1695B" w:rsidRPr="0017641E">
        <w:rPr>
          <w:rFonts w:ascii="Times New Roman" w:hAnsi="Times New Roman" w:cs="Times New Roman"/>
          <w:sz w:val="24"/>
          <w:szCs w:val="24"/>
        </w:rPr>
        <w:t>factors</w:t>
      </w:r>
      <w:r w:rsidR="00894DBC">
        <w:rPr>
          <w:rFonts w:ascii="Times New Roman" w:hAnsi="Times New Roman" w:cs="Times New Roman"/>
          <w:sz w:val="24"/>
          <w:szCs w:val="24"/>
        </w:rPr>
        <w:t xml:space="preserve"> influence the</w:t>
      </w:r>
      <w:r w:rsidR="00E1695B" w:rsidRPr="0017641E">
        <w:rPr>
          <w:rFonts w:ascii="Times New Roman" w:hAnsi="Times New Roman" w:cs="Times New Roman"/>
          <w:sz w:val="24"/>
          <w:szCs w:val="24"/>
        </w:rPr>
        <w:t xml:space="preserve"> etiology of NSSIB</w:t>
      </w:r>
      <w:r w:rsidR="00096C3C">
        <w:rPr>
          <w:rFonts w:ascii="Times New Roman" w:hAnsi="Times New Roman" w:cs="Times New Roman"/>
          <w:sz w:val="24"/>
          <w:szCs w:val="24"/>
        </w:rPr>
        <w:t>, despite the complexity in understanding the interactions</w:t>
      </w:r>
      <w:r w:rsidR="00E1695B" w:rsidRPr="0017641E">
        <w:rPr>
          <w:rFonts w:ascii="Times New Roman" w:hAnsi="Times New Roman" w:cs="Times New Roman"/>
          <w:sz w:val="24"/>
          <w:szCs w:val="24"/>
        </w:rPr>
        <w:t xml:space="preserve"> (Wang et al., 2022). </w:t>
      </w:r>
      <w:r w:rsidR="00096C3C">
        <w:rPr>
          <w:rFonts w:ascii="Times New Roman" w:hAnsi="Times New Roman" w:cs="Times New Roman"/>
          <w:sz w:val="24"/>
          <w:szCs w:val="24"/>
        </w:rPr>
        <w:t xml:space="preserve">However, some research has shown the abnormal activation of brain regions, including </w:t>
      </w:r>
      <w:r w:rsidR="00E1695B" w:rsidRPr="0017641E">
        <w:rPr>
          <w:rFonts w:ascii="Times New Roman" w:hAnsi="Times New Roman" w:cs="Times New Roman"/>
          <w:sz w:val="24"/>
          <w:szCs w:val="24"/>
        </w:rPr>
        <w:t xml:space="preserve">amygdala, anterior cingulated </w:t>
      </w:r>
      <w:r w:rsidR="00CA1085" w:rsidRPr="0017641E">
        <w:rPr>
          <w:rFonts w:ascii="Times New Roman" w:hAnsi="Times New Roman" w:cs="Times New Roman"/>
          <w:sz w:val="24"/>
          <w:szCs w:val="24"/>
        </w:rPr>
        <w:t>gyrus, and h</w:t>
      </w:r>
      <w:r w:rsidR="00E1695B" w:rsidRPr="0017641E">
        <w:rPr>
          <w:rFonts w:ascii="Times New Roman" w:hAnsi="Times New Roman" w:cs="Times New Roman"/>
          <w:sz w:val="24"/>
          <w:szCs w:val="24"/>
        </w:rPr>
        <w:t>ippocampus in people w</w:t>
      </w:r>
      <w:r w:rsidR="00096C3C">
        <w:rPr>
          <w:rFonts w:ascii="Times New Roman" w:hAnsi="Times New Roman" w:cs="Times New Roman"/>
          <w:sz w:val="24"/>
          <w:szCs w:val="24"/>
        </w:rPr>
        <w:t>ith NSSIB (</w:t>
      </w:r>
      <w:r w:rsidR="00CA1085" w:rsidRPr="0017641E">
        <w:rPr>
          <w:rFonts w:ascii="Times New Roman" w:hAnsi="Times New Roman" w:cs="Times New Roman"/>
          <w:sz w:val="24"/>
          <w:szCs w:val="24"/>
        </w:rPr>
        <w:t>Yan &amp; Yue, 2023).</w:t>
      </w:r>
      <w:r w:rsidR="00096C3C">
        <w:rPr>
          <w:rFonts w:ascii="Times New Roman" w:hAnsi="Times New Roman" w:cs="Times New Roman"/>
          <w:sz w:val="24"/>
          <w:szCs w:val="24"/>
        </w:rPr>
        <w:t xml:space="preserve"> These neurobiological effects could interact with the other factors to exacerbate the occurrence of NSSIB. </w:t>
      </w:r>
    </w:p>
    <w:p w14:paraId="6AF2E255" w14:textId="3300F029" w:rsidR="00881BF5" w:rsidRPr="0017641E" w:rsidRDefault="001C0A2A" w:rsidP="00C172E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7641E">
        <w:rPr>
          <w:rFonts w:ascii="Times New Roman" w:hAnsi="Times New Roman" w:cs="Times New Roman"/>
          <w:sz w:val="24"/>
          <w:szCs w:val="24"/>
        </w:rPr>
        <w:t xml:space="preserve">The recognition of the need of a multidisplinary approach, incorporating behavioral interventions like Dialectical Behavioral Therapy (DBT), and the consideration of pharmacotherapy options such as N-acetylcysteine and antipsychotics offers a thorough perspective on potential interventions. </w:t>
      </w:r>
      <w:r w:rsidR="00096C3C">
        <w:rPr>
          <w:rFonts w:ascii="Times New Roman" w:hAnsi="Times New Roman" w:cs="Times New Roman"/>
          <w:sz w:val="24"/>
          <w:szCs w:val="24"/>
        </w:rPr>
        <w:t xml:space="preserve">In addition, nurses can explore a range of other treatment options, including </w:t>
      </w:r>
      <w:r w:rsidR="00881BF5" w:rsidRPr="0017641E">
        <w:rPr>
          <w:rFonts w:ascii="Times New Roman" w:hAnsi="Times New Roman" w:cs="Times New Roman"/>
          <w:sz w:val="24"/>
          <w:szCs w:val="24"/>
        </w:rPr>
        <w:t xml:space="preserve">mentalization-based therapy (MBT), cognitive behavioral therapy (CBT), and developmental group psychology (DGP) (Clarke et al., 2019; </w:t>
      </w:r>
      <w:proofErr w:type="spellStart"/>
      <w:r w:rsidR="00881BF5" w:rsidRPr="0017641E">
        <w:rPr>
          <w:rFonts w:ascii="Times New Roman" w:hAnsi="Times New Roman" w:cs="Times New Roman"/>
          <w:sz w:val="24"/>
          <w:szCs w:val="24"/>
        </w:rPr>
        <w:t>Kothgassner</w:t>
      </w:r>
      <w:proofErr w:type="spellEnd"/>
      <w:r w:rsidR="00881BF5" w:rsidRPr="0017641E">
        <w:rPr>
          <w:rFonts w:ascii="Times New Roman" w:hAnsi="Times New Roman" w:cs="Times New Roman"/>
          <w:sz w:val="24"/>
          <w:szCs w:val="24"/>
        </w:rPr>
        <w:t xml:space="preserve"> et al., 2020). According to Iyengar at al. (2018), the success of the tactics relies on the support or participation of the family, communication abilities, </w:t>
      </w:r>
      <w:r w:rsidR="00C172E4" w:rsidRPr="0017641E">
        <w:rPr>
          <w:rFonts w:ascii="Times New Roman" w:hAnsi="Times New Roman" w:cs="Times New Roman"/>
          <w:sz w:val="24"/>
          <w:szCs w:val="24"/>
        </w:rPr>
        <w:t>and skills</w:t>
      </w:r>
      <w:r w:rsidR="00881BF5" w:rsidRPr="0017641E">
        <w:rPr>
          <w:rFonts w:ascii="Times New Roman" w:hAnsi="Times New Roman" w:cs="Times New Roman"/>
          <w:sz w:val="24"/>
          <w:szCs w:val="24"/>
        </w:rPr>
        <w:t xml:space="preserve"> in regulating emotions, and problem-solving capabilities. </w:t>
      </w:r>
      <w:r w:rsidR="00C172E4" w:rsidRPr="0017641E">
        <w:rPr>
          <w:rFonts w:ascii="Times New Roman" w:hAnsi="Times New Roman" w:cs="Times New Roman"/>
          <w:sz w:val="24"/>
          <w:szCs w:val="24"/>
        </w:rPr>
        <w:t xml:space="preserve">According to your post, you mentioned ongoing research, like the investigation of Electroconvulsive Therapy (ECT) as a possible treatment; this shows how you understand the changing field of mental health care. </w:t>
      </w:r>
      <w:r w:rsidR="00096C3C">
        <w:rPr>
          <w:rFonts w:ascii="Times New Roman" w:hAnsi="Times New Roman" w:cs="Times New Roman"/>
          <w:sz w:val="24"/>
          <w:szCs w:val="24"/>
        </w:rPr>
        <w:t>K</w:t>
      </w:r>
      <w:r w:rsidR="00C172E4" w:rsidRPr="0017641E">
        <w:rPr>
          <w:rFonts w:ascii="Times New Roman" w:hAnsi="Times New Roman" w:cs="Times New Roman"/>
          <w:sz w:val="24"/>
          <w:szCs w:val="24"/>
        </w:rPr>
        <w:t>eeping up with ongoing research</w:t>
      </w:r>
      <w:r w:rsidR="00096C3C">
        <w:rPr>
          <w:rFonts w:ascii="Times New Roman" w:hAnsi="Times New Roman" w:cs="Times New Roman"/>
          <w:sz w:val="24"/>
          <w:szCs w:val="24"/>
        </w:rPr>
        <w:t xml:space="preserve"> is essential in managing NSSIB because of its dynamic nature and current gaps in understanding its etiology. </w:t>
      </w:r>
    </w:p>
    <w:p w14:paraId="5F7109E5" w14:textId="460A3195" w:rsidR="00C172E4" w:rsidRPr="0017641E" w:rsidRDefault="00C172E4" w:rsidP="00C17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41E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096C3C">
        <w:rPr>
          <w:rFonts w:ascii="Times New Roman" w:hAnsi="Times New Roman" w:cs="Times New Roman"/>
          <w:b/>
          <w:sz w:val="24"/>
          <w:szCs w:val="24"/>
        </w:rPr>
        <w:t>s</w:t>
      </w:r>
    </w:p>
    <w:p w14:paraId="7CA64382" w14:textId="77777777" w:rsidR="00096C3C" w:rsidRPr="00096C3C" w:rsidRDefault="00096C3C" w:rsidP="00096C3C">
      <w:pPr>
        <w:ind w:left="720" w:hanging="720"/>
        <w:rPr>
          <w:rStyle w:val="c-bibliographic-informationvalue"/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Clarke, S., 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Allerhand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L. A., &amp; Berk, M. S. (2019). Recent advances in understanding and managing self-harm in adolescents.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F1000Research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8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F1000 Faculty Rev-1794. </w:t>
      </w:r>
      <w:hyperlink r:id="rId9" w:history="1">
        <w:r w:rsidRPr="0017641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https://doi.org/10.12688/f1000research.19868.1</w:t>
        </w:r>
      </w:hyperlink>
    </w:p>
    <w:p w14:paraId="1178C0D3" w14:textId="77777777" w:rsidR="00096C3C" w:rsidRDefault="00096C3C" w:rsidP="00894DBC">
      <w:pPr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Iyengar, U., Snowden, N., 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Asarnow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R., Moran, P., 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Tranah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, T., &amp;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Ougrin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 (2018). A further look at therapeutic interventions for suicide attempts and self-harm in adolescents: an updated systematic review of randomized controlled trials.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Frontiers in psychiatry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9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, 583.</w:t>
      </w:r>
      <w:hyperlink r:id="rId10" w:history="1">
        <w:r w:rsidRPr="0017641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</w:t>
        </w:r>
        <w:r w:rsidRPr="0017641E">
          <w:rPr>
            <w:rStyle w:val="Hyperlink"/>
            <w:rFonts w:ascii="Times New Roman" w:hAnsi="Times New Roman" w:cs="Times New Roman"/>
            <w:sz w:val="24"/>
            <w:szCs w:val="24"/>
          </w:rPr>
          <w:t>10.3389/fpsyt.2018.00583</w:t>
        </w:r>
      </w:hyperlink>
    </w:p>
    <w:p w14:paraId="608A1606" w14:textId="77777777" w:rsidR="00096C3C" w:rsidRDefault="00096C3C" w:rsidP="0017641E">
      <w:pPr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Kothgassner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O. D., Robinson, K., 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Goreis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A., 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Ougrin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, D., &amp;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Plener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L. (2020). Does treatment method matter? A meta-analysis of the past 20 years of research on therapeutic interventions for self-harm and suicidal ideation in adolescents.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Borderline Personality Disorder and Emotion Dysregulation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7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(1), 1-16.</w:t>
      </w:r>
      <w:hyperlink r:id="rId11" w:history="1">
        <w:r w:rsidRPr="0017641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https://doi.org/10.1186/s40479-020-00123-9</w:t>
        </w:r>
      </w:hyperlink>
    </w:p>
    <w:p w14:paraId="2C7BC6F0" w14:textId="77777777" w:rsidR="00096C3C" w:rsidRPr="0017641E" w:rsidRDefault="00096C3C" w:rsidP="00096C3C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Wang, Y. J., Li, X., Ng, C. H., Xu, D. W., Hu, S., &amp; Yuan, T. F. (2022). Risk factors for non-suicidal self-injury (NSSI) in adolescents: A meta-analysis. </w:t>
      </w:r>
      <w:proofErr w:type="spellStart"/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EClinicalMedicine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46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101350. </w:t>
      </w:r>
      <w:hyperlink r:id="rId12" w:history="1">
        <w:r w:rsidRPr="0017641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https://doi.org/10.1016/j.eclinm.2022.101350</w:t>
        </w:r>
      </w:hyperlink>
    </w:p>
    <w:p w14:paraId="238BA81A" w14:textId="77777777" w:rsidR="00096C3C" w:rsidRPr="0017641E" w:rsidRDefault="00096C3C" w:rsidP="0017641E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Yan, H., &amp; Yue, W. (2023). Risk factors, theoretical models, and biological mechanisms of </w:t>
      </w:r>
      <w:proofErr w:type="spellStart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>nonsuicidal</w:t>
      </w:r>
      <w:proofErr w:type="spellEnd"/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self-injury: a brief review.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Interdisciplinary Nursing Research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17641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2</w:t>
      </w:r>
      <w:r w:rsidRPr="001764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(2), 112–120. </w:t>
      </w:r>
      <w:hyperlink r:id="rId13" w:history="1">
        <w:r w:rsidRPr="0017641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https://doi.org/10.1097/NR9.0000000000000023</w:t>
        </w:r>
      </w:hyperlink>
    </w:p>
    <w:p w14:paraId="3653352E" w14:textId="77777777" w:rsidR="00096C3C" w:rsidRPr="0017641E" w:rsidRDefault="00096C3C" w:rsidP="00894DB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096C3C" w:rsidRPr="0017641E" w:rsidSect="0061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5A"/>
    <w:rsid w:val="00096C3C"/>
    <w:rsid w:val="00137D1F"/>
    <w:rsid w:val="0017641E"/>
    <w:rsid w:val="001C0A2A"/>
    <w:rsid w:val="002A23F2"/>
    <w:rsid w:val="00495270"/>
    <w:rsid w:val="005622FC"/>
    <w:rsid w:val="0060655A"/>
    <w:rsid w:val="00616B70"/>
    <w:rsid w:val="006860FB"/>
    <w:rsid w:val="00784BF7"/>
    <w:rsid w:val="00881BF5"/>
    <w:rsid w:val="00894DBC"/>
    <w:rsid w:val="00954EA0"/>
    <w:rsid w:val="00A406BF"/>
    <w:rsid w:val="00B23E2F"/>
    <w:rsid w:val="00C172E4"/>
    <w:rsid w:val="00CA1085"/>
    <w:rsid w:val="00E1695B"/>
    <w:rsid w:val="00F2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B1FB"/>
  <w15:docId w15:val="{1FB4692E-CF69-4EAC-9B54-3FD80D7A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2E4"/>
    <w:rPr>
      <w:color w:val="0000FF" w:themeColor="hyperlink"/>
      <w:u w:val="single"/>
    </w:rPr>
  </w:style>
  <w:style w:type="character" w:customStyle="1" w:styleId="c-bibliographic-informationvalue">
    <w:name w:val="c-bibliographic-information__value"/>
    <w:basedOn w:val="DefaultParagraphFont"/>
    <w:rsid w:val="0017641E"/>
  </w:style>
  <w:style w:type="character" w:customStyle="1" w:styleId="mixed-citation">
    <w:name w:val="mixed-citation"/>
    <w:basedOn w:val="DefaultParagraphFont"/>
    <w:rsid w:val="0017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sychres.2021.114208" TargetMode="External"/><Relationship Id="rId13" Type="http://schemas.openxmlformats.org/officeDocument/2006/relationships/hyperlink" Target="https://doi.org/10.1097/NR9.0000000000000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eclinm.2022.101350" TargetMode="External"/><Relationship Id="rId12" Type="http://schemas.openxmlformats.org/officeDocument/2006/relationships/hyperlink" Target="https://doi.org/10.1016/j.eclinm.2022.1013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eclinm.2022.101350" TargetMode="External"/><Relationship Id="rId11" Type="http://schemas.openxmlformats.org/officeDocument/2006/relationships/hyperlink" Target="https://doi.org/10.1186/s40479-020-00123-9" TargetMode="External"/><Relationship Id="rId5" Type="http://schemas.openxmlformats.org/officeDocument/2006/relationships/hyperlink" Target="https://doi.org/10.1007/s00787-022-02083-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3389/fpsyt.2018.00583" TargetMode="External"/><Relationship Id="rId4" Type="http://schemas.openxmlformats.org/officeDocument/2006/relationships/hyperlink" Target="https://doi.org/10.12688/f1000research.19868.1" TargetMode="External"/><Relationship Id="rId9" Type="http://schemas.openxmlformats.org/officeDocument/2006/relationships/hyperlink" Target="https://doi.org/10.12688/f1000research.19868.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Grish Ngari</cp:lastModifiedBy>
  <cp:revision>2</cp:revision>
  <dcterms:created xsi:type="dcterms:W3CDTF">2024-01-18T21:35:00Z</dcterms:created>
  <dcterms:modified xsi:type="dcterms:W3CDTF">2024-01-18T21:35:00Z</dcterms:modified>
</cp:coreProperties>
</file>