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42A0F" w14:textId="77777777" w:rsidR="003675E2" w:rsidRDefault="003675E2" w:rsidP="003675E2">
      <w:pPr>
        <w:tabs>
          <w:tab w:val="left" w:pos="0"/>
        </w:tabs>
        <w:spacing w:after="0" w:line="480" w:lineRule="auto"/>
        <w:jc w:val="center"/>
        <w:rPr>
          <w:rFonts w:ascii="Times New Roman" w:hAnsi="Times New Roman" w:cs="Times New Roman"/>
          <w:b/>
          <w:sz w:val="24"/>
          <w:szCs w:val="24"/>
        </w:rPr>
      </w:pPr>
    </w:p>
    <w:p w14:paraId="40BDE1C6" w14:textId="77777777" w:rsidR="003675E2" w:rsidRDefault="003675E2" w:rsidP="003675E2">
      <w:pPr>
        <w:tabs>
          <w:tab w:val="left" w:pos="0"/>
        </w:tabs>
        <w:spacing w:after="0" w:line="480" w:lineRule="auto"/>
        <w:jc w:val="center"/>
        <w:rPr>
          <w:rFonts w:ascii="Times New Roman" w:hAnsi="Times New Roman" w:cs="Times New Roman"/>
          <w:b/>
          <w:sz w:val="24"/>
          <w:szCs w:val="24"/>
        </w:rPr>
      </w:pPr>
    </w:p>
    <w:p w14:paraId="29881407" w14:textId="77777777" w:rsidR="003675E2" w:rsidRDefault="003675E2" w:rsidP="003675E2">
      <w:pPr>
        <w:tabs>
          <w:tab w:val="left" w:pos="0"/>
        </w:tabs>
        <w:spacing w:after="0" w:line="480" w:lineRule="auto"/>
        <w:jc w:val="center"/>
        <w:rPr>
          <w:rFonts w:ascii="Times New Roman" w:hAnsi="Times New Roman" w:cs="Times New Roman"/>
          <w:b/>
          <w:sz w:val="24"/>
          <w:szCs w:val="24"/>
        </w:rPr>
      </w:pPr>
    </w:p>
    <w:p w14:paraId="7D3E2AE6" w14:textId="77777777" w:rsidR="003675E2" w:rsidRDefault="003675E2" w:rsidP="003675E2">
      <w:pPr>
        <w:tabs>
          <w:tab w:val="left" w:pos="0"/>
        </w:tabs>
        <w:spacing w:after="0" w:line="480" w:lineRule="auto"/>
        <w:jc w:val="center"/>
        <w:rPr>
          <w:rFonts w:ascii="Times New Roman" w:hAnsi="Times New Roman" w:cs="Times New Roman"/>
          <w:b/>
          <w:sz w:val="24"/>
          <w:szCs w:val="24"/>
        </w:rPr>
      </w:pPr>
    </w:p>
    <w:p w14:paraId="19C323B4" w14:textId="77777777" w:rsidR="003675E2" w:rsidRDefault="003675E2" w:rsidP="003675E2">
      <w:pPr>
        <w:tabs>
          <w:tab w:val="left" w:pos="0"/>
        </w:tabs>
        <w:spacing w:after="0" w:line="480" w:lineRule="auto"/>
        <w:jc w:val="center"/>
        <w:rPr>
          <w:rFonts w:ascii="Times New Roman" w:hAnsi="Times New Roman" w:cs="Times New Roman"/>
          <w:b/>
          <w:sz w:val="24"/>
          <w:szCs w:val="24"/>
        </w:rPr>
      </w:pPr>
    </w:p>
    <w:p w14:paraId="468B9208" w14:textId="77777777" w:rsidR="003675E2" w:rsidRDefault="003675E2" w:rsidP="003675E2">
      <w:pPr>
        <w:tabs>
          <w:tab w:val="left" w:pos="0"/>
        </w:tabs>
        <w:spacing w:after="0" w:line="480" w:lineRule="auto"/>
        <w:jc w:val="center"/>
        <w:rPr>
          <w:rFonts w:ascii="Times New Roman" w:hAnsi="Times New Roman" w:cs="Times New Roman"/>
          <w:b/>
          <w:sz w:val="24"/>
          <w:szCs w:val="24"/>
        </w:rPr>
      </w:pPr>
    </w:p>
    <w:p w14:paraId="63489997" w14:textId="77777777" w:rsidR="003675E2" w:rsidRDefault="003675E2" w:rsidP="003675E2">
      <w:pPr>
        <w:tabs>
          <w:tab w:val="left" w:pos="0"/>
        </w:tabs>
        <w:spacing w:after="0" w:line="480" w:lineRule="auto"/>
        <w:jc w:val="center"/>
        <w:rPr>
          <w:rFonts w:ascii="Times New Roman" w:hAnsi="Times New Roman" w:cs="Times New Roman"/>
          <w:b/>
          <w:sz w:val="24"/>
          <w:szCs w:val="24"/>
        </w:rPr>
      </w:pPr>
    </w:p>
    <w:p w14:paraId="7CDB64BF" w14:textId="733915B0" w:rsidR="003675E2" w:rsidRDefault="003675E2" w:rsidP="003675E2">
      <w:pPr>
        <w:tabs>
          <w:tab w:val="left" w:pos="0"/>
        </w:tabs>
        <w:spacing w:after="0" w:line="480" w:lineRule="auto"/>
        <w:jc w:val="center"/>
        <w:rPr>
          <w:rFonts w:ascii="Times New Roman" w:hAnsi="Times New Roman" w:cs="Times New Roman"/>
          <w:b/>
          <w:sz w:val="24"/>
          <w:szCs w:val="24"/>
        </w:rPr>
      </w:pPr>
      <w:r w:rsidRPr="003675E2">
        <w:rPr>
          <w:rFonts w:ascii="Times New Roman" w:hAnsi="Times New Roman" w:cs="Times New Roman"/>
          <w:b/>
          <w:sz w:val="24"/>
          <w:szCs w:val="24"/>
        </w:rPr>
        <w:t>Geriatric Case Study</w:t>
      </w:r>
    </w:p>
    <w:p w14:paraId="7001E6FD" w14:textId="1407610A" w:rsidR="003675E2" w:rsidRDefault="003675E2" w:rsidP="003675E2">
      <w:pPr>
        <w:tabs>
          <w:tab w:val="left" w:pos="0"/>
        </w:tabs>
        <w:spacing w:after="0" w:line="480" w:lineRule="auto"/>
        <w:jc w:val="center"/>
        <w:rPr>
          <w:rFonts w:ascii="Times New Roman" w:hAnsi="Times New Roman" w:cs="Times New Roman"/>
          <w:b/>
          <w:sz w:val="24"/>
          <w:szCs w:val="24"/>
        </w:rPr>
      </w:pPr>
    </w:p>
    <w:p w14:paraId="7A226A1C" w14:textId="032B7664" w:rsidR="003675E2" w:rsidRDefault="003675E2" w:rsidP="003675E2">
      <w:pPr>
        <w:tabs>
          <w:tab w:val="left" w:pos="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9985D5D" w14:textId="0CC30291" w:rsidR="003675E2" w:rsidRDefault="003675E2" w:rsidP="003675E2">
      <w:pPr>
        <w:tabs>
          <w:tab w:val="left" w:pos="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304627C7" w14:textId="2DD3F4C6" w:rsidR="003675E2" w:rsidRDefault="003675E2" w:rsidP="003675E2">
      <w:pPr>
        <w:tabs>
          <w:tab w:val="left" w:pos="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7621072" w14:textId="255D2983" w:rsidR="003675E2" w:rsidRDefault="003675E2" w:rsidP="003675E2">
      <w:pPr>
        <w:tabs>
          <w:tab w:val="left" w:pos="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020E484E" w14:textId="63B6A585" w:rsidR="003675E2" w:rsidRDefault="003675E2" w:rsidP="003675E2">
      <w:pPr>
        <w:tabs>
          <w:tab w:val="left" w:pos="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70F8BDB9" w14:textId="11935D51" w:rsidR="003675E2" w:rsidRDefault="003675E2">
      <w:pPr>
        <w:rPr>
          <w:rFonts w:ascii="Times New Roman" w:hAnsi="Times New Roman" w:cs="Times New Roman"/>
          <w:sz w:val="24"/>
          <w:szCs w:val="24"/>
        </w:rPr>
      </w:pPr>
      <w:r>
        <w:rPr>
          <w:rFonts w:ascii="Times New Roman" w:hAnsi="Times New Roman" w:cs="Times New Roman"/>
          <w:sz w:val="24"/>
          <w:szCs w:val="24"/>
        </w:rPr>
        <w:br w:type="page"/>
      </w:r>
    </w:p>
    <w:p w14:paraId="5D6FB0AF" w14:textId="20DA159F" w:rsidR="003675E2" w:rsidRPr="003675E2" w:rsidRDefault="003675E2" w:rsidP="003675E2">
      <w:pPr>
        <w:tabs>
          <w:tab w:val="left" w:pos="0"/>
        </w:tabs>
        <w:spacing w:after="0" w:line="480" w:lineRule="auto"/>
        <w:jc w:val="center"/>
        <w:rPr>
          <w:rFonts w:ascii="Times New Roman" w:hAnsi="Times New Roman" w:cs="Times New Roman"/>
          <w:sz w:val="24"/>
          <w:szCs w:val="24"/>
        </w:rPr>
      </w:pPr>
      <w:r w:rsidRPr="003675E2">
        <w:rPr>
          <w:rFonts w:ascii="Times New Roman" w:hAnsi="Times New Roman" w:cs="Times New Roman"/>
          <w:b/>
          <w:sz w:val="24"/>
          <w:szCs w:val="24"/>
        </w:rPr>
        <w:lastRenderedPageBreak/>
        <w:t>Geriatric Case Study</w:t>
      </w:r>
    </w:p>
    <w:p w14:paraId="4EC39462" w14:textId="0C274EEC" w:rsidR="002F0C47" w:rsidRPr="002F0C47" w:rsidRDefault="002F0C47"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What important information is missing from the case study?</w:t>
      </w:r>
    </w:p>
    <w:p w14:paraId="4DB5320C" w14:textId="50EE6255" w:rsidR="002F175F" w:rsidRDefault="00F77D83" w:rsidP="003675E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ab/>
        <w:t>Effective patient management requires comprehensive, complete, consistent, and accurate information (</w:t>
      </w:r>
      <w:proofErr w:type="spellStart"/>
      <w:r>
        <w:rPr>
          <w:rFonts w:ascii="Times New Roman" w:hAnsi="Times New Roman" w:cs="Times New Roman"/>
          <w:sz w:val="24"/>
          <w:szCs w:val="24"/>
        </w:rPr>
        <w:t>Adane</w:t>
      </w:r>
      <w:proofErr w:type="spellEnd"/>
      <w:r>
        <w:rPr>
          <w:rFonts w:ascii="Times New Roman" w:hAnsi="Times New Roman" w:cs="Times New Roman"/>
          <w:sz w:val="24"/>
          <w:szCs w:val="24"/>
        </w:rPr>
        <w:t xml:space="preserve"> et al., 2019). However, the case study has inadequate information crucial to the diagnosis and care for Midge. Firstly, the case study omits information about the patient’s medications, including the current regimen, dosages, and frequency. The information would be essential in understanding whether she has concerns, for example, with her hypertension medication, which could facilitate effective medication management. Although the case shows financial problems implicitly (sending the kids to school without lunch money, it does not provide comprehensive information about her financial situation. For instance, it does not state whether Midge’s access to pension and social security or other sources of financial assistance she has. According to</w:t>
      </w:r>
      <w:r w:rsidR="000B4029">
        <w:rPr>
          <w:rFonts w:ascii="Times New Roman" w:hAnsi="Times New Roman" w:cs="Times New Roman"/>
          <w:sz w:val="24"/>
          <w:szCs w:val="24"/>
        </w:rPr>
        <w:t xml:space="preserve"> Ryu and Fan (2023)</w:t>
      </w:r>
      <w:r>
        <w:rPr>
          <w:rFonts w:ascii="Times New Roman" w:hAnsi="Times New Roman" w:cs="Times New Roman"/>
          <w:sz w:val="24"/>
          <w:szCs w:val="24"/>
        </w:rPr>
        <w:t xml:space="preserve">, financial strain </w:t>
      </w:r>
      <w:r w:rsidR="00FE309E">
        <w:rPr>
          <w:rFonts w:ascii="Times New Roman" w:hAnsi="Times New Roman" w:cs="Times New Roman"/>
          <w:sz w:val="24"/>
          <w:szCs w:val="24"/>
        </w:rPr>
        <w:t>is associated with high levels of psychological distress, which could explain Midge’s mental distress and mild cognitive impairments. Thirdly, the case has inadequate information about Midge’s living conditions and nutrition status. Food insecurity and poor nutrition are associated with fast memory decline, poor memory function, and increased risk of dementia (</w:t>
      </w:r>
      <w:r w:rsidR="000B4029">
        <w:rPr>
          <w:rFonts w:ascii="Times New Roman" w:hAnsi="Times New Roman" w:cs="Times New Roman"/>
          <w:sz w:val="24"/>
          <w:szCs w:val="24"/>
        </w:rPr>
        <w:t>Qian et al., 2023</w:t>
      </w:r>
      <w:r w:rsidR="00FE309E">
        <w:rPr>
          <w:rFonts w:ascii="Times New Roman" w:hAnsi="Times New Roman" w:cs="Times New Roman"/>
          <w:sz w:val="24"/>
          <w:szCs w:val="24"/>
        </w:rPr>
        <w:t xml:space="preserve">). </w:t>
      </w:r>
      <w:r w:rsidR="002F0C47">
        <w:rPr>
          <w:rFonts w:ascii="Times New Roman" w:hAnsi="Times New Roman" w:cs="Times New Roman"/>
          <w:sz w:val="24"/>
          <w:szCs w:val="24"/>
        </w:rPr>
        <w:t>In this regard, understanding Midge’s nutritional status would be essential in managing her physical and mental health problems. Finally, understanding the patient’s history of substance use or abuse would be essential because the behavior could contribute to poor physical and mental health among older adults.</w:t>
      </w:r>
    </w:p>
    <w:p w14:paraId="5FFEEEBA" w14:textId="4C596397" w:rsidR="002F0C47" w:rsidRDefault="002F0C47"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Discuss normal development achievements and potential vulnerabilities</w:t>
      </w:r>
    </w:p>
    <w:p w14:paraId="1C4E82DB" w14:textId="0EF99B82" w:rsidR="002F0C47" w:rsidRDefault="002F0C47" w:rsidP="003675E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Individual growth and development depend on the interplay of biological, psychosocial, and economic factors. </w:t>
      </w:r>
      <w:r w:rsidR="00E03D4A">
        <w:rPr>
          <w:rFonts w:ascii="Times New Roman" w:hAnsi="Times New Roman" w:cs="Times New Roman"/>
          <w:sz w:val="24"/>
          <w:szCs w:val="24"/>
        </w:rPr>
        <w:t xml:space="preserve">Indeed, the biopsychosocial model emphasizes the importance of considering </w:t>
      </w:r>
      <w:r w:rsidR="00E03D4A">
        <w:rPr>
          <w:rFonts w:ascii="Times New Roman" w:hAnsi="Times New Roman" w:cs="Times New Roman"/>
          <w:sz w:val="24"/>
          <w:szCs w:val="24"/>
        </w:rPr>
        <w:lastRenderedPageBreak/>
        <w:t>the combined effects of the above elements in ensuring patient-centered and holistic care (</w:t>
      </w:r>
      <w:r w:rsidR="000B4029">
        <w:rPr>
          <w:rFonts w:ascii="Times New Roman" w:hAnsi="Times New Roman" w:cs="Times New Roman"/>
          <w:sz w:val="24"/>
          <w:szCs w:val="24"/>
        </w:rPr>
        <w:t>Card, 2023</w:t>
      </w:r>
      <w:r w:rsidR="00E03D4A">
        <w:rPr>
          <w:rFonts w:ascii="Times New Roman" w:hAnsi="Times New Roman" w:cs="Times New Roman"/>
          <w:sz w:val="24"/>
          <w:szCs w:val="24"/>
        </w:rPr>
        <w:t>). From this perspective, Midge’s early childhood experiences could be considered a potential vulnerability. Growing up as the eldest daughter and leaving school at the age of 15 to take care of her mother could have imposed an unnecessary burden on her from a young age. Consequently, this may have hampered her educational achievements. In addition, low education levels could be a vulnerability associated with medical problems during adulthood. Current evidence associates low educational attainment with poor health outcomes because of the health inequalities linked to education (</w:t>
      </w:r>
      <w:proofErr w:type="spellStart"/>
      <w:r w:rsidR="000B4029">
        <w:rPr>
          <w:rFonts w:ascii="Times New Roman" w:hAnsi="Times New Roman" w:cs="Times New Roman"/>
          <w:sz w:val="24"/>
          <w:szCs w:val="24"/>
        </w:rPr>
        <w:t>Raghupathi</w:t>
      </w:r>
      <w:proofErr w:type="spellEnd"/>
      <w:r w:rsidR="000B4029">
        <w:rPr>
          <w:rFonts w:ascii="Times New Roman" w:hAnsi="Times New Roman" w:cs="Times New Roman"/>
          <w:sz w:val="24"/>
          <w:szCs w:val="24"/>
        </w:rPr>
        <w:t xml:space="preserve"> &amp; </w:t>
      </w:r>
      <w:proofErr w:type="spellStart"/>
      <w:r w:rsidR="000B4029">
        <w:rPr>
          <w:rFonts w:ascii="Times New Roman" w:hAnsi="Times New Roman" w:cs="Times New Roman"/>
          <w:sz w:val="24"/>
          <w:szCs w:val="24"/>
        </w:rPr>
        <w:t>Raghupathi</w:t>
      </w:r>
      <w:proofErr w:type="spellEnd"/>
      <w:r w:rsidR="000B4029">
        <w:rPr>
          <w:rFonts w:ascii="Times New Roman" w:hAnsi="Times New Roman" w:cs="Times New Roman"/>
          <w:sz w:val="24"/>
          <w:szCs w:val="24"/>
        </w:rPr>
        <w:t>, 2020</w:t>
      </w:r>
      <w:r w:rsidR="00E03D4A">
        <w:rPr>
          <w:rFonts w:ascii="Times New Roman" w:hAnsi="Times New Roman" w:cs="Times New Roman"/>
          <w:sz w:val="24"/>
          <w:szCs w:val="24"/>
        </w:rPr>
        <w:t xml:space="preserve">). </w:t>
      </w:r>
      <w:r w:rsidR="005879E5">
        <w:rPr>
          <w:rFonts w:ascii="Times New Roman" w:hAnsi="Times New Roman" w:cs="Times New Roman"/>
          <w:sz w:val="24"/>
          <w:szCs w:val="24"/>
        </w:rPr>
        <w:t xml:space="preserve">Indeed, this could be linked to medication non-adherence, which has resulted to fluctuations in her blood pressure readings. </w:t>
      </w:r>
    </w:p>
    <w:p w14:paraId="75F16881" w14:textId="6562ACF2" w:rsidR="00E03D4A" w:rsidRDefault="00E03D4A"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What precipitating factors could be contributing to the current symptoms?</w:t>
      </w:r>
    </w:p>
    <w:p w14:paraId="1591ABBD" w14:textId="6B5348F3" w:rsidR="00E03D4A" w:rsidRDefault="00872C9B" w:rsidP="003675E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Midge’s role as the primary caregiver for the three great-grandchildren could have influenced the occurrence of the symptoms. As observed by</w:t>
      </w:r>
      <w:r w:rsidR="000B4029">
        <w:rPr>
          <w:rFonts w:ascii="Times New Roman" w:hAnsi="Times New Roman" w:cs="Times New Roman"/>
          <w:sz w:val="24"/>
          <w:szCs w:val="24"/>
        </w:rPr>
        <w:t xml:space="preserve"> Hong et al. (2023)</w:t>
      </w:r>
      <w:r>
        <w:rPr>
          <w:rFonts w:ascii="Times New Roman" w:hAnsi="Times New Roman" w:cs="Times New Roman"/>
          <w:sz w:val="24"/>
          <w:szCs w:val="24"/>
        </w:rPr>
        <w:t>, grandchild care could reduce grandparents’ opportunities and time for self-care, resulting in emotional pressure and physical burden. Secondly, negative stress reaction towards the current financial strain and granddaughter’s incarceration could be linked to the symptoms. Thirdly, spouse bereavement could contribute to rapid cognitive decline, as supported by</w:t>
      </w:r>
      <w:r w:rsidR="000B4029">
        <w:rPr>
          <w:rFonts w:ascii="Times New Roman" w:hAnsi="Times New Roman" w:cs="Times New Roman"/>
          <w:sz w:val="24"/>
          <w:szCs w:val="24"/>
        </w:rPr>
        <w:t xml:space="preserve"> Kim et al. (2022)</w:t>
      </w:r>
      <w:r>
        <w:rPr>
          <w:rFonts w:ascii="Times New Roman" w:hAnsi="Times New Roman" w:cs="Times New Roman"/>
          <w:sz w:val="24"/>
          <w:szCs w:val="24"/>
        </w:rPr>
        <w:t xml:space="preserve">. </w:t>
      </w:r>
      <w:r w:rsidR="00165FC3">
        <w:rPr>
          <w:rFonts w:ascii="Times New Roman" w:hAnsi="Times New Roman" w:cs="Times New Roman"/>
          <w:sz w:val="24"/>
          <w:szCs w:val="24"/>
        </w:rPr>
        <w:t>The loss could have exacerbated the feelings of loneliness and isolation, considering that childcare limits her opportunities for social interactions.</w:t>
      </w:r>
    </w:p>
    <w:p w14:paraId="336FB92E" w14:textId="3F41D3CA" w:rsidR="00165FC3" w:rsidRDefault="00165FC3"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What is the differential diagnosis?</w:t>
      </w:r>
    </w:p>
    <w:p w14:paraId="5B66B79C" w14:textId="5A37F7E0" w:rsidR="00165FC3" w:rsidRDefault="00E929BA" w:rsidP="003675E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Firstly, the symptoms could be linked with mild cognitive impairment (MCI). Consistent with the DSM-5 (American Psychiatric Association, 2022), Midge presents with impairments in executive functioning (planning and decision-making) and complex attention (sustained attention). Sending the children to school unkempt and without lunch money could indicate </w:t>
      </w:r>
      <w:r>
        <w:rPr>
          <w:rFonts w:ascii="Times New Roman" w:hAnsi="Times New Roman" w:cs="Times New Roman"/>
          <w:sz w:val="24"/>
          <w:szCs w:val="24"/>
        </w:rPr>
        <w:lastRenderedPageBreak/>
        <w:t xml:space="preserve">impaired executive functioning in planning, while losing track of the children’s movements could indicate impairments in sustained attention. The symptoms could indicate early stages of Alzheimer’s disease, considering that hallucinations often occur in older adults with the condition (Haj et al., 2019). </w:t>
      </w:r>
      <w:r w:rsidR="005879E5">
        <w:rPr>
          <w:rFonts w:ascii="Times New Roman" w:hAnsi="Times New Roman" w:cs="Times New Roman"/>
          <w:sz w:val="24"/>
          <w:szCs w:val="24"/>
        </w:rPr>
        <w:t xml:space="preserve">Besides, symptoms such as hallucinations, problems with attention, forgetfulness could indicate delirium. </w:t>
      </w:r>
      <w:r w:rsidR="0007115D">
        <w:rPr>
          <w:rFonts w:ascii="Times New Roman" w:hAnsi="Times New Roman" w:cs="Times New Roman"/>
          <w:sz w:val="24"/>
          <w:szCs w:val="24"/>
        </w:rPr>
        <w:t>Nevertheless, delirium often involves an acute onset of symptoms, which makes it less likely (</w:t>
      </w:r>
      <w:r w:rsidR="000B4029">
        <w:rPr>
          <w:rFonts w:ascii="Times New Roman" w:hAnsi="Times New Roman" w:cs="Times New Roman"/>
          <w:sz w:val="24"/>
          <w:szCs w:val="24"/>
        </w:rPr>
        <w:t>Wilson et al., 2020</w:t>
      </w:r>
      <w:r w:rsidR="0007115D">
        <w:rPr>
          <w:rFonts w:ascii="Times New Roman" w:hAnsi="Times New Roman" w:cs="Times New Roman"/>
          <w:sz w:val="24"/>
          <w:szCs w:val="24"/>
        </w:rPr>
        <w:t xml:space="preserve">). </w:t>
      </w:r>
      <w:r w:rsidR="005879E5">
        <w:rPr>
          <w:rFonts w:ascii="Times New Roman" w:hAnsi="Times New Roman" w:cs="Times New Roman"/>
          <w:sz w:val="24"/>
          <w:szCs w:val="24"/>
        </w:rPr>
        <w:t>Finally, t</w:t>
      </w:r>
      <w:r w:rsidR="00165FC3">
        <w:rPr>
          <w:rFonts w:ascii="Times New Roman" w:hAnsi="Times New Roman" w:cs="Times New Roman"/>
          <w:sz w:val="24"/>
          <w:szCs w:val="24"/>
        </w:rPr>
        <w:t xml:space="preserve">he symptoms could be linked with psychotic </w:t>
      </w:r>
      <w:r>
        <w:rPr>
          <w:rFonts w:ascii="Times New Roman" w:hAnsi="Times New Roman" w:cs="Times New Roman"/>
          <w:sz w:val="24"/>
          <w:szCs w:val="24"/>
        </w:rPr>
        <w:t>depression</w:t>
      </w:r>
      <w:r w:rsidR="00165FC3">
        <w:rPr>
          <w:rFonts w:ascii="Times New Roman" w:hAnsi="Times New Roman" w:cs="Times New Roman"/>
          <w:sz w:val="24"/>
          <w:szCs w:val="24"/>
        </w:rPr>
        <w:t>, considering the occurrence of hallucinations (A</w:t>
      </w:r>
      <w:r>
        <w:rPr>
          <w:rFonts w:ascii="Times New Roman" w:hAnsi="Times New Roman" w:cs="Times New Roman"/>
          <w:sz w:val="24"/>
          <w:szCs w:val="24"/>
        </w:rPr>
        <w:t>PA, 2022</w:t>
      </w:r>
      <w:r w:rsidR="00165FC3">
        <w:rPr>
          <w:rFonts w:ascii="Times New Roman" w:hAnsi="Times New Roman" w:cs="Times New Roman"/>
          <w:sz w:val="24"/>
          <w:szCs w:val="24"/>
        </w:rPr>
        <w:t xml:space="preserve">). </w:t>
      </w:r>
      <w:r>
        <w:rPr>
          <w:rFonts w:ascii="Times New Roman" w:hAnsi="Times New Roman" w:cs="Times New Roman"/>
          <w:sz w:val="24"/>
          <w:szCs w:val="24"/>
        </w:rPr>
        <w:t xml:space="preserve">The burden associated with childcare limits her opportunities for social interaction, increasing her risk of depression. </w:t>
      </w:r>
      <w:r w:rsidR="005879E5">
        <w:rPr>
          <w:rFonts w:ascii="Times New Roman" w:hAnsi="Times New Roman" w:cs="Times New Roman"/>
          <w:sz w:val="24"/>
          <w:szCs w:val="24"/>
        </w:rPr>
        <w:t xml:space="preserve">However, </w:t>
      </w:r>
      <w:r w:rsidR="0007115D">
        <w:rPr>
          <w:rFonts w:ascii="Times New Roman" w:hAnsi="Times New Roman" w:cs="Times New Roman"/>
          <w:sz w:val="24"/>
          <w:szCs w:val="24"/>
        </w:rPr>
        <w:t xml:space="preserve">the case does not report loss of interest or a depressed mood, which may rule out this diagnosis. </w:t>
      </w:r>
    </w:p>
    <w:p w14:paraId="1736E87B" w14:textId="606304BD" w:rsidR="005879E5" w:rsidRDefault="005879E5"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Describe the etiology of the primary diagnosis.</w:t>
      </w:r>
    </w:p>
    <w:p w14:paraId="51B9BA46" w14:textId="61090069" w:rsidR="005879E5" w:rsidRDefault="005879E5" w:rsidP="003675E2">
      <w:pPr>
        <w:tabs>
          <w:tab w:val="left" w:pos="0"/>
        </w:tabs>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While Midge would require additional assessments, the working diagnosis derived from the available information is Alzheimer’s disease (AD). </w:t>
      </w:r>
      <w:r w:rsidR="0007115D">
        <w:rPr>
          <w:rFonts w:ascii="Times New Roman" w:hAnsi="Times New Roman" w:cs="Times New Roman"/>
          <w:sz w:val="24"/>
          <w:szCs w:val="24"/>
        </w:rPr>
        <w:t xml:space="preserve">AD is a </w:t>
      </w:r>
      <w:r w:rsidR="00C36E14">
        <w:rPr>
          <w:rFonts w:ascii="Times New Roman" w:hAnsi="Times New Roman" w:cs="Times New Roman"/>
          <w:sz w:val="24"/>
          <w:szCs w:val="24"/>
        </w:rPr>
        <w:t xml:space="preserve">progressive </w:t>
      </w:r>
      <w:r w:rsidR="0007115D">
        <w:rPr>
          <w:rFonts w:ascii="Times New Roman" w:hAnsi="Times New Roman" w:cs="Times New Roman"/>
          <w:sz w:val="24"/>
          <w:szCs w:val="24"/>
        </w:rPr>
        <w:t>neurodegenerative di</w:t>
      </w:r>
      <w:r w:rsidR="00C36E14">
        <w:rPr>
          <w:rFonts w:ascii="Times New Roman" w:hAnsi="Times New Roman" w:cs="Times New Roman"/>
          <w:sz w:val="24"/>
          <w:szCs w:val="24"/>
        </w:rPr>
        <w:t>sorder that accounts for most dementia cases in older adults. The genetic basis of the disorder involves</w:t>
      </w:r>
      <w:r w:rsidR="006D306B">
        <w:rPr>
          <w:rFonts w:ascii="Times New Roman" w:hAnsi="Times New Roman" w:cs="Times New Roman"/>
          <w:sz w:val="24"/>
          <w:szCs w:val="24"/>
        </w:rPr>
        <w:t xml:space="preserve"> </w:t>
      </w:r>
      <w:r w:rsidR="006D306B">
        <w:rPr>
          <w:rFonts w:ascii="Times New Roman" w:eastAsia="Times New Roman" w:hAnsi="Times New Roman" w:cs="Times New Roman"/>
          <w:sz w:val="24"/>
          <w:szCs w:val="24"/>
        </w:rPr>
        <w:t>Amyloid β (Aβ) precursor protein (APP)</w:t>
      </w:r>
      <w:r w:rsidR="00C36E14">
        <w:rPr>
          <w:rFonts w:ascii="Times New Roman" w:hAnsi="Times New Roman" w:cs="Times New Roman"/>
          <w:sz w:val="24"/>
          <w:szCs w:val="24"/>
        </w:rPr>
        <w:t xml:space="preserve"> </w:t>
      </w:r>
      <w:r w:rsidR="006D306B">
        <w:rPr>
          <w:rFonts w:ascii="Times New Roman" w:hAnsi="Times New Roman" w:cs="Times New Roman"/>
          <w:sz w:val="24"/>
          <w:szCs w:val="24"/>
        </w:rPr>
        <w:t xml:space="preserve">mutations or mutations on the </w:t>
      </w:r>
      <w:r w:rsidR="00C36E14">
        <w:rPr>
          <w:rFonts w:ascii="Times New Roman" w:hAnsi="Times New Roman" w:cs="Times New Roman"/>
          <w:sz w:val="24"/>
          <w:szCs w:val="24"/>
        </w:rPr>
        <w:t>Presenilin 1 on chromosome 14, Presenilin 2 on chromosome 1, and amino acid permease (AAP) gene on chromosome 21, affecting the processing and polymerization of soluble proteins. It</w:t>
      </w:r>
      <w:r w:rsidR="006D306B">
        <w:rPr>
          <w:rFonts w:ascii="Times New Roman" w:hAnsi="Times New Roman" w:cs="Times New Roman"/>
          <w:sz w:val="24"/>
          <w:szCs w:val="24"/>
        </w:rPr>
        <w:t xml:space="preserve"> often starts with the </w:t>
      </w:r>
      <w:r w:rsidR="00C36E14">
        <w:rPr>
          <w:rFonts w:ascii="Times New Roman" w:hAnsi="Times New Roman" w:cs="Times New Roman"/>
          <w:sz w:val="24"/>
          <w:szCs w:val="24"/>
        </w:rPr>
        <w:t xml:space="preserve">development of </w:t>
      </w:r>
      <w:r w:rsidR="00C36E14">
        <w:rPr>
          <w:rFonts w:ascii="Times New Roman" w:eastAsia="Times New Roman" w:hAnsi="Times New Roman" w:cs="Times New Roman"/>
          <w:sz w:val="24"/>
          <w:szCs w:val="24"/>
        </w:rPr>
        <w:t>Amyloid β (Aβ) plaques</w:t>
      </w:r>
      <w:r w:rsidR="006D306B">
        <w:rPr>
          <w:rFonts w:ascii="Times New Roman" w:eastAsia="Times New Roman" w:hAnsi="Times New Roman" w:cs="Times New Roman"/>
          <w:sz w:val="24"/>
          <w:szCs w:val="24"/>
        </w:rPr>
        <w:t xml:space="preserve"> in the frontal, occipital, and temporal lobes, progressing to the hippocampus, cerebral cortex, and thalamus (Tiwari et al., 2019). In addition, the disorder is associated with the formation of neuronal fibrillary tau tangles that spread throughout the brain with disease progression. Consequently, these contribute to synapse loss and neuronal atrophy that contribute to cognitive decline. </w:t>
      </w:r>
    </w:p>
    <w:p w14:paraId="43316AEC" w14:textId="21E25281" w:rsidR="006D306B" w:rsidRDefault="006D306B"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How should physiologic complications be monitored and assessed?</w:t>
      </w:r>
    </w:p>
    <w:p w14:paraId="0283DA36" w14:textId="7B8F03C6" w:rsidR="006D306B" w:rsidRDefault="008F0B9D" w:rsidP="003675E2">
      <w:pPr>
        <w:tabs>
          <w:tab w:val="left" w:pos="0"/>
        </w:tabs>
        <w:spacing w:after="0" w:line="480" w:lineRule="auto"/>
        <w:rPr>
          <w:rFonts w:ascii="Times New Roman" w:hAnsi="Times New Roman" w:cs="Times New Roman"/>
          <w:sz w:val="24"/>
          <w:szCs w:val="24"/>
        </w:rPr>
      </w:pPr>
      <w:r w:rsidRPr="008F0B9D">
        <w:rPr>
          <w:rFonts w:ascii="Times New Roman" w:hAnsi="Times New Roman" w:cs="Times New Roman"/>
          <w:sz w:val="24"/>
          <w:szCs w:val="24"/>
        </w:rPr>
        <w:lastRenderedPageBreak/>
        <w:t>From the</w:t>
      </w:r>
      <w:r>
        <w:rPr>
          <w:rFonts w:ascii="Times New Roman" w:hAnsi="Times New Roman" w:cs="Times New Roman"/>
          <w:sz w:val="24"/>
          <w:szCs w:val="24"/>
        </w:rPr>
        <w:t xml:space="preserve"> presentation, one of the priority physiologic complications relates to fluctuating blood pressure. </w:t>
      </w:r>
      <w:r w:rsidR="008A33FA">
        <w:rPr>
          <w:rFonts w:ascii="Times New Roman" w:hAnsi="Times New Roman" w:cs="Times New Roman"/>
          <w:sz w:val="24"/>
          <w:szCs w:val="24"/>
        </w:rPr>
        <w:t>Her blood pressure should be monitored regularly, with the patient being empowered to engage in self-monitoring to reduce the progression of hypertension. As supported by Yousuf et al. (2022), this should also involve a focused assessment of the factors that may be contributing to medication non-adherence, considering that it increases the risk of complications. Midge could also face complications related to inadequate nutrition. A collaborative approach that include</w:t>
      </w:r>
      <w:r w:rsidR="00AC5A01">
        <w:rPr>
          <w:rFonts w:ascii="Times New Roman" w:hAnsi="Times New Roman" w:cs="Times New Roman"/>
          <w:sz w:val="24"/>
          <w:szCs w:val="24"/>
        </w:rPr>
        <w:t>s</w:t>
      </w:r>
      <w:r w:rsidR="008A33FA">
        <w:rPr>
          <w:rFonts w:ascii="Times New Roman" w:hAnsi="Times New Roman" w:cs="Times New Roman"/>
          <w:sz w:val="24"/>
          <w:szCs w:val="24"/>
        </w:rPr>
        <w:t xml:space="preserve"> home visits could ensure appropriate nutrition assessment</w:t>
      </w:r>
      <w:r w:rsidR="00F40FEC">
        <w:rPr>
          <w:rFonts w:ascii="Times New Roman" w:hAnsi="Times New Roman" w:cs="Times New Roman"/>
          <w:sz w:val="24"/>
          <w:szCs w:val="24"/>
        </w:rPr>
        <w:t xml:space="preserve">. Besides, Midge would require frequent monitoring of cognitive functioning considering the current cognitive impairments. The assessment should also focus on the risk of falls. </w:t>
      </w:r>
    </w:p>
    <w:p w14:paraId="3890B951" w14:textId="2D7D41B6" w:rsidR="00F40FEC" w:rsidRDefault="00F40FEC"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What are the usual nonpharmacologic therapies that would help?</w:t>
      </w:r>
    </w:p>
    <w:p w14:paraId="394E9EFC" w14:textId="6F024B19" w:rsidR="00F40FEC" w:rsidRDefault="00034599" w:rsidP="003675E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range of nonpharmacologic interventions could help with the current symptoms. For example, cognitive behavioral therapy (CBT) could be appropriate in managing hallucinations by helping in identifying and changing dysfunctional thought patterns (Xu &amp; Zhang, 2023). </w:t>
      </w:r>
      <w:r w:rsidR="00B45657">
        <w:rPr>
          <w:rFonts w:ascii="Times New Roman" w:hAnsi="Times New Roman" w:cs="Times New Roman"/>
          <w:sz w:val="24"/>
          <w:szCs w:val="24"/>
        </w:rPr>
        <w:t xml:space="preserve">Participating in peer support groups could also offer practical advice and emotional support necessary for coping with the current emotional burden. The groups could buffer Midge from feelings of isolation and enhance her resilience, amid the current emotional burden she faces. The patient could also be encouraged to engage in physical exercise and mind-body exercises such as meditation to enhance cognition and delay progression of the symptoms. </w:t>
      </w:r>
      <w:r w:rsidR="00330249">
        <w:rPr>
          <w:rFonts w:ascii="Times New Roman" w:hAnsi="Times New Roman" w:cs="Times New Roman"/>
          <w:sz w:val="24"/>
          <w:szCs w:val="24"/>
        </w:rPr>
        <w:t xml:space="preserve">In managing hypertension, the patient could be encouraged to adopt the Dietary Approaches to Stop Hypertension (DASH) diet, which has been found effective in BP control. </w:t>
      </w:r>
    </w:p>
    <w:p w14:paraId="09D64BFC" w14:textId="0AAF3608" w:rsidR="00B45657" w:rsidRDefault="00B45657"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What medications could help and why?</w:t>
      </w:r>
    </w:p>
    <w:p w14:paraId="7EB88E0B" w14:textId="4DAE6378" w:rsidR="00B45657" w:rsidRDefault="00C3576A" w:rsidP="003675E2">
      <w:pPr>
        <w:tabs>
          <w:tab w:val="left" w:pos="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Clinicians should prescribe medications </w:t>
      </w:r>
      <w:r w:rsidR="00330249">
        <w:rPr>
          <w:rFonts w:ascii="Times New Roman" w:hAnsi="Times New Roman" w:cs="Times New Roman"/>
          <w:sz w:val="24"/>
          <w:szCs w:val="24"/>
        </w:rPr>
        <w:t xml:space="preserve">to older adults </w:t>
      </w:r>
      <w:r>
        <w:rPr>
          <w:rFonts w:ascii="Times New Roman" w:hAnsi="Times New Roman" w:cs="Times New Roman"/>
          <w:sz w:val="24"/>
          <w:szCs w:val="24"/>
        </w:rPr>
        <w:t>with</w:t>
      </w:r>
      <w:r w:rsidR="00330249">
        <w:rPr>
          <w:rFonts w:ascii="Times New Roman" w:hAnsi="Times New Roman" w:cs="Times New Roman"/>
          <w:sz w:val="24"/>
          <w:szCs w:val="24"/>
        </w:rPr>
        <w:t xml:space="preserve"> caution because of the age-related changes in pharmacodynamics and pharmacokinetics that increase sensitivity to medications and </w:t>
      </w:r>
      <w:r w:rsidR="00330249">
        <w:rPr>
          <w:rFonts w:ascii="Times New Roman" w:hAnsi="Times New Roman" w:cs="Times New Roman"/>
          <w:sz w:val="24"/>
          <w:szCs w:val="24"/>
        </w:rPr>
        <w:lastRenderedPageBreak/>
        <w:t>their side effects (</w:t>
      </w:r>
      <w:r w:rsidR="003675E2">
        <w:rPr>
          <w:rFonts w:ascii="Times New Roman" w:hAnsi="Times New Roman" w:cs="Times New Roman"/>
          <w:sz w:val="24"/>
          <w:szCs w:val="24"/>
        </w:rPr>
        <w:t>Phiri et al., 2022</w:t>
      </w:r>
      <w:r w:rsidR="00330249">
        <w:rPr>
          <w:rFonts w:ascii="Times New Roman" w:hAnsi="Times New Roman" w:cs="Times New Roman"/>
          <w:sz w:val="24"/>
          <w:szCs w:val="24"/>
        </w:rPr>
        <w:t xml:space="preserve">). While antipsychotics may pose a risk to the patient, </w:t>
      </w:r>
      <w:r w:rsidR="001D1970">
        <w:rPr>
          <w:rFonts w:ascii="Times New Roman" w:hAnsi="Times New Roman" w:cs="Times New Roman"/>
          <w:sz w:val="24"/>
          <w:szCs w:val="24"/>
        </w:rPr>
        <w:t>addressing hallucinations may benefit from an appropriate prescription. Consequently, risperidone 2mg once a day could help in addressing hallucinations</w:t>
      </w:r>
      <w:r>
        <w:rPr>
          <w:rFonts w:ascii="Times New Roman" w:hAnsi="Times New Roman" w:cs="Times New Roman"/>
          <w:sz w:val="24"/>
          <w:szCs w:val="24"/>
        </w:rPr>
        <w:t>, with tolerability informing decisions about dose adjustments. Moreover, the patient should be encouraged to adhere to her antihypertensive medications with supports being made available to ensure continued adherence. Following the prescription, the patient should undergo frequent monitoring to assess the possibility of adverse effects from the interaction between the medications.</w:t>
      </w:r>
    </w:p>
    <w:p w14:paraId="39CDC144" w14:textId="13A32EF7" w:rsidR="001950AC" w:rsidRDefault="001950AC" w:rsidP="003675E2">
      <w:pPr>
        <w:pStyle w:val="ListParagraph"/>
        <w:numPr>
          <w:ilvl w:val="0"/>
          <w:numId w:val="1"/>
        </w:numPr>
        <w:tabs>
          <w:tab w:val="left" w:pos="0"/>
        </w:tabs>
        <w:spacing w:after="0" w:line="480" w:lineRule="auto"/>
        <w:rPr>
          <w:rFonts w:ascii="Times New Roman" w:hAnsi="Times New Roman" w:cs="Times New Roman"/>
          <w:b/>
          <w:sz w:val="24"/>
          <w:szCs w:val="24"/>
        </w:rPr>
      </w:pPr>
      <w:r>
        <w:rPr>
          <w:rFonts w:ascii="Times New Roman" w:hAnsi="Times New Roman" w:cs="Times New Roman"/>
          <w:b/>
          <w:sz w:val="24"/>
          <w:szCs w:val="24"/>
        </w:rPr>
        <w:t>Identify safety risks and how they should be dealt with in the treatment plan.</w:t>
      </w:r>
    </w:p>
    <w:p w14:paraId="17B6DF22" w14:textId="716953C9" w:rsidR="00243227" w:rsidRDefault="0044311E" w:rsidP="003675E2">
      <w:pPr>
        <w:tabs>
          <w:tab w:val="left" w:pos="0"/>
        </w:tabs>
        <w:spacing w:after="0" w:line="480" w:lineRule="auto"/>
        <w:rPr>
          <w:rFonts w:ascii="Times New Roman" w:hAnsi="Times New Roman" w:cs="Times New Roman"/>
          <w:sz w:val="24"/>
          <w:szCs w:val="24"/>
        </w:rPr>
      </w:pPr>
      <w:bookmarkStart w:id="0" w:name="_GoBack"/>
      <w:r>
        <w:rPr>
          <w:rFonts w:ascii="Times New Roman" w:hAnsi="Times New Roman" w:cs="Times New Roman"/>
          <w:sz w:val="24"/>
          <w:szCs w:val="24"/>
        </w:rPr>
        <w:t>Memory lapses, hallucinations, and medication non-adherence are the three priority safety risks that should be addressed. The memory lapses and hallucinations could be responsible for the potential neglect of childcare and frequent nighttime excursion with the children that may expose her and the children to health risks.</w:t>
      </w:r>
      <w:r w:rsidR="00243227">
        <w:rPr>
          <w:rFonts w:ascii="Times New Roman" w:hAnsi="Times New Roman" w:cs="Times New Roman"/>
          <w:sz w:val="24"/>
          <w:szCs w:val="24"/>
        </w:rPr>
        <w:t xml:space="preserve"> Consequently, the care team should consider regular cognitive and mental health assessment for the patient to avert deterioration and increment of safety risks for Midge and her great-grandchildren.</w:t>
      </w:r>
      <w:r>
        <w:rPr>
          <w:rFonts w:ascii="Times New Roman" w:hAnsi="Times New Roman" w:cs="Times New Roman"/>
          <w:sz w:val="24"/>
          <w:szCs w:val="24"/>
        </w:rPr>
        <w:t xml:space="preserve"> </w:t>
      </w:r>
      <w:r w:rsidR="00243227">
        <w:rPr>
          <w:rFonts w:ascii="Times New Roman" w:hAnsi="Times New Roman" w:cs="Times New Roman"/>
          <w:sz w:val="24"/>
          <w:szCs w:val="24"/>
        </w:rPr>
        <w:t xml:space="preserve">A collaborative multidisciplinary approach involving community health workers would ensure frequent home visits to ascertain medication adherence, adequate nutrition, and improvements of symptoms. In addition, the family should be advised about sources of financial assistance to help with adequate nutrition, childcare, and possibly homecare services for Midge. </w:t>
      </w:r>
    </w:p>
    <w:bookmarkEnd w:id="0"/>
    <w:p w14:paraId="3E05D82C" w14:textId="0142D572" w:rsidR="009A68A0" w:rsidRDefault="009A68A0" w:rsidP="003675E2">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7C03387F" w14:textId="6B22C5CE" w:rsidR="009A68A0" w:rsidRDefault="009A68A0" w:rsidP="003675E2">
      <w:pPr>
        <w:tabs>
          <w:tab w:val="left" w:pos="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19829EB5" w14:textId="77777777" w:rsidR="003675E2" w:rsidRPr="003675E2" w:rsidRDefault="003675E2" w:rsidP="003675E2">
      <w:pPr>
        <w:tabs>
          <w:tab w:val="left" w:pos="0"/>
        </w:tabs>
        <w:spacing w:after="0" w:line="480" w:lineRule="auto"/>
        <w:ind w:left="720" w:hanging="720"/>
        <w:rPr>
          <w:rFonts w:ascii="Times New Roman" w:hAnsi="Times New Roman" w:cs="Times New Roman"/>
          <w:color w:val="212121"/>
          <w:sz w:val="24"/>
          <w:szCs w:val="24"/>
          <w:shd w:val="clear" w:color="auto" w:fill="FFFFFF"/>
        </w:rPr>
      </w:pPr>
      <w:proofErr w:type="spellStart"/>
      <w:r w:rsidRPr="003675E2">
        <w:rPr>
          <w:rFonts w:ascii="Times New Roman" w:hAnsi="Times New Roman" w:cs="Times New Roman"/>
          <w:color w:val="212121"/>
          <w:sz w:val="24"/>
          <w:szCs w:val="24"/>
          <w:shd w:val="clear" w:color="auto" w:fill="FFFFFF"/>
        </w:rPr>
        <w:t>Adane</w:t>
      </w:r>
      <w:proofErr w:type="spellEnd"/>
      <w:r w:rsidRPr="003675E2">
        <w:rPr>
          <w:rFonts w:ascii="Times New Roman" w:hAnsi="Times New Roman" w:cs="Times New Roman"/>
          <w:color w:val="212121"/>
          <w:sz w:val="24"/>
          <w:szCs w:val="24"/>
          <w:shd w:val="clear" w:color="auto" w:fill="FFFFFF"/>
        </w:rPr>
        <w:t xml:space="preserve">, K., </w:t>
      </w:r>
      <w:proofErr w:type="spellStart"/>
      <w:r w:rsidRPr="003675E2">
        <w:rPr>
          <w:rFonts w:ascii="Times New Roman" w:hAnsi="Times New Roman" w:cs="Times New Roman"/>
          <w:color w:val="212121"/>
          <w:sz w:val="24"/>
          <w:szCs w:val="24"/>
          <w:shd w:val="clear" w:color="auto" w:fill="FFFFFF"/>
        </w:rPr>
        <w:t>Gizachew</w:t>
      </w:r>
      <w:proofErr w:type="spellEnd"/>
      <w:r w:rsidRPr="003675E2">
        <w:rPr>
          <w:rFonts w:ascii="Times New Roman" w:hAnsi="Times New Roman" w:cs="Times New Roman"/>
          <w:color w:val="212121"/>
          <w:sz w:val="24"/>
          <w:szCs w:val="24"/>
          <w:shd w:val="clear" w:color="auto" w:fill="FFFFFF"/>
        </w:rPr>
        <w:t xml:space="preserve">, M., &amp; </w:t>
      </w:r>
      <w:proofErr w:type="spellStart"/>
      <w:r w:rsidRPr="003675E2">
        <w:rPr>
          <w:rFonts w:ascii="Times New Roman" w:hAnsi="Times New Roman" w:cs="Times New Roman"/>
          <w:color w:val="212121"/>
          <w:sz w:val="24"/>
          <w:szCs w:val="24"/>
          <w:shd w:val="clear" w:color="auto" w:fill="FFFFFF"/>
        </w:rPr>
        <w:t>Kendie</w:t>
      </w:r>
      <w:proofErr w:type="spellEnd"/>
      <w:r w:rsidRPr="003675E2">
        <w:rPr>
          <w:rFonts w:ascii="Times New Roman" w:hAnsi="Times New Roman" w:cs="Times New Roman"/>
          <w:color w:val="212121"/>
          <w:sz w:val="24"/>
          <w:szCs w:val="24"/>
          <w:shd w:val="clear" w:color="auto" w:fill="FFFFFF"/>
        </w:rPr>
        <w:t>, S. (2019). The role of medical data in efficient patient care delivery: a review. </w:t>
      </w:r>
      <w:r w:rsidRPr="003675E2">
        <w:rPr>
          <w:rFonts w:ascii="Times New Roman" w:hAnsi="Times New Roman" w:cs="Times New Roman"/>
          <w:i/>
          <w:iCs/>
          <w:color w:val="212121"/>
          <w:sz w:val="24"/>
          <w:szCs w:val="24"/>
          <w:shd w:val="clear" w:color="auto" w:fill="FFFFFF"/>
        </w:rPr>
        <w:t>Risk management and healthcare policy</w:t>
      </w:r>
      <w:r w:rsidRPr="003675E2">
        <w:rPr>
          <w:rFonts w:ascii="Times New Roman" w:hAnsi="Times New Roman" w:cs="Times New Roman"/>
          <w:color w:val="212121"/>
          <w:sz w:val="24"/>
          <w:szCs w:val="24"/>
          <w:shd w:val="clear" w:color="auto" w:fill="FFFFFF"/>
        </w:rPr>
        <w:t>, </w:t>
      </w:r>
      <w:r w:rsidRPr="003675E2">
        <w:rPr>
          <w:rFonts w:ascii="Times New Roman" w:hAnsi="Times New Roman" w:cs="Times New Roman"/>
          <w:i/>
          <w:iCs/>
          <w:color w:val="212121"/>
          <w:sz w:val="24"/>
          <w:szCs w:val="24"/>
          <w:shd w:val="clear" w:color="auto" w:fill="FFFFFF"/>
        </w:rPr>
        <w:t>12</w:t>
      </w:r>
      <w:r w:rsidRPr="003675E2">
        <w:rPr>
          <w:rFonts w:ascii="Times New Roman" w:hAnsi="Times New Roman" w:cs="Times New Roman"/>
          <w:color w:val="212121"/>
          <w:sz w:val="24"/>
          <w:szCs w:val="24"/>
          <w:shd w:val="clear" w:color="auto" w:fill="FFFFFF"/>
        </w:rPr>
        <w:t>, 67–73. https://doi.org/10.2147/RMHP.S179259</w:t>
      </w:r>
      <w:r w:rsidRPr="003675E2">
        <w:rPr>
          <w:rFonts w:ascii="Times New Roman" w:hAnsi="Times New Roman" w:cs="Times New Roman"/>
          <w:color w:val="212121"/>
          <w:sz w:val="24"/>
          <w:szCs w:val="24"/>
          <w:shd w:val="clear" w:color="auto" w:fill="FFFFFF"/>
        </w:rPr>
        <w:t xml:space="preserve"> </w:t>
      </w:r>
    </w:p>
    <w:p w14:paraId="430F4418" w14:textId="77777777" w:rsidR="003675E2" w:rsidRPr="003675E2" w:rsidRDefault="003675E2" w:rsidP="003675E2">
      <w:pPr>
        <w:tabs>
          <w:tab w:val="left" w:pos="0"/>
        </w:tabs>
        <w:spacing w:after="0" w:line="480" w:lineRule="auto"/>
        <w:ind w:left="720" w:hanging="720"/>
        <w:rPr>
          <w:rFonts w:ascii="Times New Roman" w:hAnsi="Times New Roman" w:cs="Times New Roman"/>
          <w:sz w:val="24"/>
          <w:szCs w:val="24"/>
          <w:shd w:val="clear" w:color="auto" w:fill="FFFFFF"/>
        </w:rPr>
      </w:pPr>
      <w:r w:rsidRPr="003675E2">
        <w:rPr>
          <w:rFonts w:ascii="Times New Roman" w:hAnsi="Times New Roman" w:cs="Times New Roman"/>
          <w:sz w:val="24"/>
          <w:szCs w:val="24"/>
        </w:rPr>
        <w:t>A</w:t>
      </w:r>
      <w:r w:rsidRPr="003675E2">
        <w:rPr>
          <w:rFonts w:ascii="Times New Roman" w:hAnsi="Times New Roman" w:cs="Times New Roman"/>
          <w:sz w:val="24"/>
          <w:szCs w:val="24"/>
          <w:shd w:val="clear" w:color="auto" w:fill="FFFFFF"/>
        </w:rPr>
        <w:t xml:space="preserve">merican Psychiatric Association. (2022). </w:t>
      </w:r>
      <w:r w:rsidRPr="003675E2">
        <w:rPr>
          <w:rFonts w:ascii="Times New Roman" w:hAnsi="Times New Roman" w:cs="Times New Roman"/>
          <w:i/>
          <w:sz w:val="24"/>
          <w:szCs w:val="24"/>
          <w:shd w:val="clear" w:color="auto" w:fill="FFFFFF"/>
        </w:rPr>
        <w:t>Diagnostic and statistical manual of mental disorders, Text Revision (5th ed.). (DSM-5-TR)</w:t>
      </w:r>
      <w:r w:rsidRPr="003675E2">
        <w:rPr>
          <w:rFonts w:ascii="Times New Roman" w:hAnsi="Times New Roman" w:cs="Times New Roman"/>
          <w:i/>
          <w:sz w:val="24"/>
          <w:szCs w:val="24"/>
          <w:shd w:val="clear" w:color="auto" w:fill="FFFFFF"/>
        </w:rPr>
        <w:t>.</w:t>
      </w:r>
      <w:r w:rsidRPr="003675E2">
        <w:rPr>
          <w:rFonts w:ascii="Times New Roman" w:hAnsi="Times New Roman" w:cs="Times New Roman"/>
          <w:sz w:val="24"/>
          <w:szCs w:val="24"/>
          <w:shd w:val="clear" w:color="auto" w:fill="FFFFFF"/>
        </w:rPr>
        <w:t xml:space="preserve"> American Psychiatric Publishing, Inc. ISBN 978-0-89042-576-3</w:t>
      </w:r>
    </w:p>
    <w:p w14:paraId="3BB42B5B" w14:textId="77777777" w:rsidR="003675E2" w:rsidRPr="003675E2" w:rsidRDefault="003675E2" w:rsidP="003675E2">
      <w:pPr>
        <w:tabs>
          <w:tab w:val="left" w:pos="0"/>
        </w:tabs>
        <w:spacing w:after="0" w:line="480" w:lineRule="auto"/>
        <w:ind w:left="720" w:hanging="720"/>
        <w:rPr>
          <w:rFonts w:ascii="Times New Roman" w:hAnsi="Times New Roman" w:cs="Times New Roman"/>
          <w:color w:val="222222"/>
          <w:sz w:val="24"/>
          <w:szCs w:val="24"/>
          <w:shd w:val="clear" w:color="auto" w:fill="FFFFFF"/>
        </w:rPr>
      </w:pPr>
      <w:r w:rsidRPr="003675E2">
        <w:rPr>
          <w:rFonts w:ascii="Times New Roman" w:hAnsi="Times New Roman" w:cs="Times New Roman"/>
          <w:color w:val="222222"/>
          <w:sz w:val="24"/>
          <w:szCs w:val="24"/>
          <w:shd w:val="clear" w:color="auto" w:fill="FFFFFF"/>
        </w:rPr>
        <w:t xml:space="preserve">Card, A. J. (2023). The </w:t>
      </w:r>
      <w:proofErr w:type="spellStart"/>
      <w:r w:rsidRPr="003675E2">
        <w:rPr>
          <w:rFonts w:ascii="Times New Roman" w:hAnsi="Times New Roman" w:cs="Times New Roman"/>
          <w:color w:val="222222"/>
          <w:sz w:val="24"/>
          <w:szCs w:val="24"/>
          <w:shd w:val="clear" w:color="auto" w:fill="FFFFFF"/>
        </w:rPr>
        <w:t>biopsychosociotechnical</w:t>
      </w:r>
      <w:proofErr w:type="spellEnd"/>
      <w:r w:rsidRPr="003675E2">
        <w:rPr>
          <w:rFonts w:ascii="Times New Roman" w:hAnsi="Times New Roman" w:cs="Times New Roman"/>
          <w:color w:val="222222"/>
          <w:sz w:val="24"/>
          <w:szCs w:val="24"/>
          <w:shd w:val="clear" w:color="auto" w:fill="FFFFFF"/>
        </w:rPr>
        <w:t xml:space="preserve"> model: a systems-based framework for human-centered health improvement. </w:t>
      </w:r>
      <w:r w:rsidRPr="003675E2">
        <w:rPr>
          <w:rFonts w:ascii="Times New Roman" w:hAnsi="Times New Roman" w:cs="Times New Roman"/>
          <w:i/>
          <w:iCs/>
          <w:color w:val="222222"/>
          <w:sz w:val="24"/>
          <w:szCs w:val="24"/>
          <w:shd w:val="clear" w:color="auto" w:fill="FFFFFF"/>
        </w:rPr>
        <w:t>Health Systems</w:t>
      </w:r>
      <w:r w:rsidRPr="003675E2">
        <w:rPr>
          <w:rFonts w:ascii="Times New Roman" w:hAnsi="Times New Roman" w:cs="Times New Roman"/>
          <w:color w:val="222222"/>
          <w:sz w:val="24"/>
          <w:szCs w:val="24"/>
          <w:shd w:val="clear" w:color="auto" w:fill="FFFFFF"/>
        </w:rPr>
        <w:t>, </w:t>
      </w:r>
      <w:r w:rsidRPr="003675E2">
        <w:rPr>
          <w:rFonts w:ascii="Times New Roman" w:hAnsi="Times New Roman" w:cs="Times New Roman"/>
          <w:i/>
          <w:iCs/>
          <w:color w:val="222222"/>
          <w:sz w:val="24"/>
          <w:szCs w:val="24"/>
          <w:shd w:val="clear" w:color="auto" w:fill="FFFFFF"/>
        </w:rPr>
        <w:t>12</w:t>
      </w:r>
      <w:r w:rsidRPr="003675E2">
        <w:rPr>
          <w:rFonts w:ascii="Times New Roman" w:hAnsi="Times New Roman" w:cs="Times New Roman"/>
          <w:color w:val="222222"/>
          <w:sz w:val="24"/>
          <w:szCs w:val="24"/>
          <w:shd w:val="clear" w:color="auto" w:fill="FFFFFF"/>
        </w:rPr>
        <w:t>(4), 387-407.</w:t>
      </w:r>
      <w:r w:rsidRPr="003675E2">
        <w:rPr>
          <w:rFonts w:ascii="Times New Roman" w:hAnsi="Times New Roman" w:cs="Times New Roman"/>
          <w:color w:val="222222"/>
          <w:sz w:val="24"/>
          <w:szCs w:val="24"/>
          <w:shd w:val="clear" w:color="auto" w:fill="FFFFFF"/>
        </w:rPr>
        <w:t xml:space="preserve"> </w:t>
      </w:r>
      <w:hyperlink r:id="rId7" w:history="1">
        <w:r w:rsidRPr="003675E2">
          <w:rPr>
            <w:rStyle w:val="Hyperlink"/>
            <w:rFonts w:ascii="Times New Roman" w:hAnsi="Times New Roman" w:cs="Times New Roman"/>
            <w:sz w:val="24"/>
            <w:szCs w:val="24"/>
            <w:shd w:val="clear" w:color="auto" w:fill="FFFFFF"/>
          </w:rPr>
          <w:t>https://doi.org/10.1080/20476965.2022.2029584</w:t>
        </w:r>
      </w:hyperlink>
      <w:r w:rsidRPr="003675E2">
        <w:rPr>
          <w:rFonts w:ascii="Times New Roman" w:hAnsi="Times New Roman" w:cs="Times New Roman"/>
          <w:color w:val="222222"/>
          <w:sz w:val="24"/>
          <w:szCs w:val="24"/>
          <w:shd w:val="clear" w:color="auto" w:fill="FFFFFF"/>
        </w:rPr>
        <w:t xml:space="preserve"> </w:t>
      </w:r>
    </w:p>
    <w:p w14:paraId="09F00559" w14:textId="77777777" w:rsidR="003675E2" w:rsidRPr="003675E2" w:rsidRDefault="003675E2" w:rsidP="003675E2">
      <w:pPr>
        <w:spacing w:after="0" w:line="480" w:lineRule="auto"/>
        <w:ind w:left="720" w:hanging="720"/>
        <w:rPr>
          <w:rFonts w:ascii="Times New Roman" w:eastAsia="Times New Roman" w:hAnsi="Times New Roman" w:cs="Times New Roman"/>
          <w:sz w:val="24"/>
          <w:szCs w:val="24"/>
        </w:rPr>
      </w:pPr>
      <w:r w:rsidRPr="003675E2">
        <w:rPr>
          <w:rFonts w:ascii="Times New Roman" w:eastAsia="Times New Roman" w:hAnsi="Times New Roman" w:cs="Times New Roman"/>
          <w:sz w:val="24"/>
          <w:szCs w:val="24"/>
        </w:rPr>
        <w:t xml:space="preserve">Haj, M. E., Roche, J., </w:t>
      </w:r>
      <w:proofErr w:type="spellStart"/>
      <w:r w:rsidRPr="003675E2">
        <w:rPr>
          <w:rFonts w:ascii="Times New Roman" w:eastAsia="Times New Roman" w:hAnsi="Times New Roman" w:cs="Times New Roman"/>
          <w:sz w:val="24"/>
          <w:szCs w:val="24"/>
        </w:rPr>
        <w:t>Jardri</w:t>
      </w:r>
      <w:proofErr w:type="spellEnd"/>
      <w:r w:rsidRPr="003675E2">
        <w:rPr>
          <w:rFonts w:ascii="Times New Roman" w:eastAsia="Times New Roman" w:hAnsi="Times New Roman" w:cs="Times New Roman"/>
          <w:sz w:val="24"/>
          <w:szCs w:val="24"/>
        </w:rPr>
        <w:t xml:space="preserve">, R., </w:t>
      </w:r>
      <w:proofErr w:type="spellStart"/>
      <w:r w:rsidRPr="003675E2">
        <w:rPr>
          <w:rFonts w:ascii="Times New Roman" w:eastAsia="Times New Roman" w:hAnsi="Times New Roman" w:cs="Times New Roman"/>
          <w:sz w:val="24"/>
          <w:szCs w:val="24"/>
        </w:rPr>
        <w:t>Kapogiannis</w:t>
      </w:r>
      <w:proofErr w:type="spellEnd"/>
      <w:r w:rsidRPr="003675E2">
        <w:rPr>
          <w:rFonts w:ascii="Times New Roman" w:eastAsia="Times New Roman" w:hAnsi="Times New Roman" w:cs="Times New Roman"/>
          <w:sz w:val="24"/>
          <w:szCs w:val="24"/>
        </w:rPr>
        <w:t xml:space="preserve">, D., </w:t>
      </w:r>
      <w:proofErr w:type="spellStart"/>
      <w:r w:rsidRPr="003675E2">
        <w:rPr>
          <w:rFonts w:ascii="Times New Roman" w:eastAsia="Times New Roman" w:hAnsi="Times New Roman" w:cs="Times New Roman"/>
          <w:sz w:val="24"/>
          <w:szCs w:val="24"/>
        </w:rPr>
        <w:t>Gallouj</w:t>
      </w:r>
      <w:proofErr w:type="spellEnd"/>
      <w:r w:rsidRPr="003675E2">
        <w:rPr>
          <w:rFonts w:ascii="Times New Roman" w:eastAsia="Times New Roman" w:hAnsi="Times New Roman" w:cs="Times New Roman"/>
          <w:sz w:val="24"/>
          <w:szCs w:val="24"/>
        </w:rPr>
        <w:t xml:space="preserve">, K., &amp; Antoine, P. (2019). Clinical and neurocognitive aspects of hallucinations in Alzheimer’s disease. </w:t>
      </w:r>
      <w:r w:rsidRPr="003675E2">
        <w:rPr>
          <w:rFonts w:ascii="Times New Roman" w:eastAsia="Times New Roman" w:hAnsi="Times New Roman" w:cs="Times New Roman"/>
          <w:i/>
          <w:iCs/>
          <w:sz w:val="24"/>
          <w:szCs w:val="24"/>
        </w:rPr>
        <w:t>Neuroscience and Biobehavioral Reviews</w:t>
      </w:r>
      <w:r w:rsidRPr="003675E2">
        <w:rPr>
          <w:rFonts w:ascii="Times New Roman" w:eastAsia="Times New Roman" w:hAnsi="Times New Roman" w:cs="Times New Roman"/>
          <w:sz w:val="24"/>
          <w:szCs w:val="24"/>
        </w:rPr>
        <w:t xml:space="preserve">, </w:t>
      </w:r>
      <w:r w:rsidRPr="003675E2">
        <w:rPr>
          <w:rFonts w:ascii="Times New Roman" w:eastAsia="Times New Roman" w:hAnsi="Times New Roman" w:cs="Times New Roman"/>
          <w:i/>
          <w:iCs/>
          <w:sz w:val="24"/>
          <w:szCs w:val="24"/>
        </w:rPr>
        <w:t>83</w:t>
      </w:r>
      <w:r w:rsidRPr="003675E2">
        <w:rPr>
          <w:rFonts w:ascii="Times New Roman" w:eastAsia="Times New Roman" w:hAnsi="Times New Roman" w:cs="Times New Roman"/>
          <w:sz w:val="24"/>
          <w:szCs w:val="24"/>
        </w:rPr>
        <w:t xml:space="preserve">, 713. </w:t>
      </w:r>
      <w:hyperlink r:id="rId8" w:history="1">
        <w:r w:rsidRPr="003675E2">
          <w:rPr>
            <w:rStyle w:val="Hyperlink"/>
            <w:rFonts w:ascii="Times New Roman" w:eastAsia="Times New Roman" w:hAnsi="Times New Roman" w:cs="Times New Roman"/>
            <w:sz w:val="24"/>
            <w:szCs w:val="24"/>
          </w:rPr>
          <w:t>https://doi.org/10.1016/j.neubiorev.2017.02.021</w:t>
        </w:r>
      </w:hyperlink>
      <w:r w:rsidRPr="003675E2">
        <w:rPr>
          <w:rFonts w:ascii="Times New Roman" w:eastAsia="Times New Roman" w:hAnsi="Times New Roman" w:cs="Times New Roman"/>
          <w:sz w:val="24"/>
          <w:szCs w:val="24"/>
        </w:rPr>
        <w:t xml:space="preserve"> </w:t>
      </w:r>
    </w:p>
    <w:p w14:paraId="5809DF27" w14:textId="77777777" w:rsidR="003675E2" w:rsidRPr="003675E2" w:rsidRDefault="003675E2" w:rsidP="003675E2">
      <w:pPr>
        <w:tabs>
          <w:tab w:val="left" w:pos="0"/>
        </w:tabs>
        <w:spacing w:after="0" w:line="480" w:lineRule="auto"/>
        <w:ind w:left="720" w:hanging="720"/>
        <w:rPr>
          <w:rFonts w:ascii="Times New Roman" w:hAnsi="Times New Roman" w:cs="Times New Roman"/>
          <w:color w:val="212121"/>
          <w:sz w:val="24"/>
          <w:szCs w:val="24"/>
          <w:shd w:val="clear" w:color="auto" w:fill="FFFFFF"/>
        </w:rPr>
      </w:pPr>
      <w:r w:rsidRPr="003675E2">
        <w:rPr>
          <w:rFonts w:ascii="Times New Roman" w:hAnsi="Times New Roman" w:cs="Times New Roman"/>
          <w:color w:val="212121"/>
          <w:sz w:val="24"/>
          <w:szCs w:val="24"/>
          <w:shd w:val="clear" w:color="auto" w:fill="FFFFFF"/>
        </w:rPr>
        <w:t>Hong, Y., Xu, W., &amp; Zhao, L. (2023). The impact of grandchild care on depressive symptoms of grandparents in China: The mediating effects of generational support from children. </w:t>
      </w:r>
      <w:r w:rsidRPr="003675E2">
        <w:rPr>
          <w:rFonts w:ascii="Times New Roman" w:hAnsi="Times New Roman" w:cs="Times New Roman"/>
          <w:i/>
          <w:iCs/>
          <w:color w:val="212121"/>
          <w:sz w:val="24"/>
          <w:szCs w:val="24"/>
          <w:shd w:val="clear" w:color="auto" w:fill="FFFFFF"/>
        </w:rPr>
        <w:t>Frontiers in public health</w:t>
      </w:r>
      <w:r w:rsidRPr="003675E2">
        <w:rPr>
          <w:rFonts w:ascii="Times New Roman" w:hAnsi="Times New Roman" w:cs="Times New Roman"/>
          <w:color w:val="212121"/>
          <w:sz w:val="24"/>
          <w:szCs w:val="24"/>
          <w:shd w:val="clear" w:color="auto" w:fill="FFFFFF"/>
        </w:rPr>
        <w:t>, </w:t>
      </w:r>
      <w:r w:rsidRPr="003675E2">
        <w:rPr>
          <w:rFonts w:ascii="Times New Roman" w:hAnsi="Times New Roman" w:cs="Times New Roman"/>
          <w:i/>
          <w:iCs/>
          <w:color w:val="212121"/>
          <w:sz w:val="24"/>
          <w:szCs w:val="24"/>
          <w:shd w:val="clear" w:color="auto" w:fill="FFFFFF"/>
        </w:rPr>
        <w:t>11</w:t>
      </w:r>
      <w:r w:rsidRPr="003675E2">
        <w:rPr>
          <w:rFonts w:ascii="Times New Roman" w:hAnsi="Times New Roman" w:cs="Times New Roman"/>
          <w:color w:val="212121"/>
          <w:sz w:val="24"/>
          <w:szCs w:val="24"/>
          <w:shd w:val="clear" w:color="auto" w:fill="FFFFFF"/>
        </w:rPr>
        <w:t xml:space="preserve">, 1043969. </w:t>
      </w:r>
      <w:hyperlink r:id="rId9" w:history="1">
        <w:r w:rsidRPr="003675E2">
          <w:rPr>
            <w:rStyle w:val="Hyperlink"/>
            <w:rFonts w:ascii="Times New Roman" w:hAnsi="Times New Roman" w:cs="Times New Roman"/>
            <w:sz w:val="24"/>
            <w:szCs w:val="24"/>
            <w:shd w:val="clear" w:color="auto" w:fill="FFFFFF"/>
          </w:rPr>
          <w:t>https://doi.org/10.3389/fpubh.2023.1043969</w:t>
        </w:r>
      </w:hyperlink>
      <w:r w:rsidRPr="003675E2">
        <w:rPr>
          <w:rFonts w:ascii="Times New Roman" w:hAnsi="Times New Roman" w:cs="Times New Roman"/>
          <w:color w:val="212121"/>
          <w:sz w:val="24"/>
          <w:szCs w:val="24"/>
          <w:shd w:val="clear" w:color="auto" w:fill="FFFFFF"/>
        </w:rPr>
        <w:t xml:space="preserve"> </w:t>
      </w:r>
    </w:p>
    <w:p w14:paraId="0DC2C160" w14:textId="77777777" w:rsidR="003675E2" w:rsidRPr="003675E2" w:rsidRDefault="003675E2" w:rsidP="003675E2">
      <w:pPr>
        <w:tabs>
          <w:tab w:val="left" w:pos="0"/>
        </w:tabs>
        <w:spacing w:after="0" w:line="480" w:lineRule="auto"/>
        <w:ind w:left="720" w:hanging="720"/>
        <w:rPr>
          <w:rFonts w:ascii="Times New Roman" w:hAnsi="Times New Roman" w:cs="Times New Roman"/>
          <w:color w:val="212121"/>
          <w:sz w:val="24"/>
          <w:szCs w:val="24"/>
          <w:shd w:val="clear" w:color="auto" w:fill="FFFFFF"/>
        </w:rPr>
      </w:pPr>
      <w:r w:rsidRPr="003675E2">
        <w:rPr>
          <w:rFonts w:ascii="Times New Roman" w:hAnsi="Times New Roman" w:cs="Times New Roman"/>
          <w:color w:val="212121"/>
          <w:sz w:val="24"/>
          <w:szCs w:val="24"/>
          <w:shd w:val="clear" w:color="auto" w:fill="FFFFFF"/>
        </w:rPr>
        <w:t>Kim, J. W., Byun, M. S., Lee, J. H., Yi, D., Kim, M. J., Jung, G., Lee, J. Y., Lee, Y. S., Kim, Y. K., Kang, K. M., Sohn, C. H., Lee, D. Y., &amp; KBASE Research Group (2022). Spouse bereavement and brain pathologies: A propensity score matching study. </w:t>
      </w:r>
      <w:r w:rsidRPr="003675E2">
        <w:rPr>
          <w:rFonts w:ascii="Times New Roman" w:hAnsi="Times New Roman" w:cs="Times New Roman"/>
          <w:i/>
          <w:iCs/>
          <w:color w:val="212121"/>
          <w:sz w:val="24"/>
          <w:szCs w:val="24"/>
          <w:shd w:val="clear" w:color="auto" w:fill="FFFFFF"/>
        </w:rPr>
        <w:t xml:space="preserve">Psychiatry and </w:t>
      </w:r>
      <w:r w:rsidRPr="003675E2">
        <w:rPr>
          <w:rFonts w:ascii="Times New Roman" w:hAnsi="Times New Roman" w:cs="Times New Roman"/>
          <w:i/>
          <w:iCs/>
          <w:color w:val="212121"/>
          <w:sz w:val="24"/>
          <w:szCs w:val="24"/>
          <w:shd w:val="clear" w:color="auto" w:fill="FFFFFF"/>
        </w:rPr>
        <w:t>Clinical Neurosciences</w:t>
      </w:r>
      <w:r w:rsidRPr="003675E2">
        <w:rPr>
          <w:rFonts w:ascii="Times New Roman" w:hAnsi="Times New Roman" w:cs="Times New Roman"/>
          <w:color w:val="212121"/>
          <w:sz w:val="24"/>
          <w:szCs w:val="24"/>
          <w:shd w:val="clear" w:color="auto" w:fill="FFFFFF"/>
        </w:rPr>
        <w:t>, </w:t>
      </w:r>
      <w:r w:rsidRPr="003675E2">
        <w:rPr>
          <w:rFonts w:ascii="Times New Roman" w:hAnsi="Times New Roman" w:cs="Times New Roman"/>
          <w:i/>
          <w:iCs/>
          <w:color w:val="212121"/>
          <w:sz w:val="24"/>
          <w:szCs w:val="24"/>
          <w:shd w:val="clear" w:color="auto" w:fill="FFFFFF"/>
        </w:rPr>
        <w:t>76</w:t>
      </w:r>
      <w:r w:rsidRPr="003675E2">
        <w:rPr>
          <w:rFonts w:ascii="Times New Roman" w:hAnsi="Times New Roman" w:cs="Times New Roman"/>
          <w:color w:val="212121"/>
          <w:sz w:val="24"/>
          <w:szCs w:val="24"/>
          <w:shd w:val="clear" w:color="auto" w:fill="FFFFFF"/>
        </w:rPr>
        <w:t xml:space="preserve">(10), 490–504. </w:t>
      </w:r>
      <w:hyperlink r:id="rId10" w:history="1">
        <w:r w:rsidRPr="003675E2">
          <w:rPr>
            <w:rStyle w:val="Hyperlink"/>
            <w:rFonts w:ascii="Times New Roman" w:hAnsi="Times New Roman" w:cs="Times New Roman"/>
            <w:sz w:val="24"/>
            <w:szCs w:val="24"/>
            <w:shd w:val="clear" w:color="auto" w:fill="FFFFFF"/>
          </w:rPr>
          <w:t>https://doi.org/10.1111/pcn.13439</w:t>
        </w:r>
      </w:hyperlink>
      <w:r w:rsidRPr="003675E2">
        <w:rPr>
          <w:rFonts w:ascii="Times New Roman" w:hAnsi="Times New Roman" w:cs="Times New Roman"/>
          <w:color w:val="212121"/>
          <w:sz w:val="24"/>
          <w:szCs w:val="24"/>
          <w:shd w:val="clear" w:color="auto" w:fill="FFFFFF"/>
        </w:rPr>
        <w:t xml:space="preserve"> </w:t>
      </w:r>
    </w:p>
    <w:p w14:paraId="03812A10" w14:textId="77777777" w:rsidR="003675E2" w:rsidRPr="0044311E" w:rsidRDefault="003675E2" w:rsidP="003675E2">
      <w:pPr>
        <w:tabs>
          <w:tab w:val="left" w:pos="0"/>
        </w:tabs>
        <w:spacing w:after="0" w:line="480" w:lineRule="auto"/>
        <w:ind w:left="720" w:hanging="720"/>
        <w:rPr>
          <w:rFonts w:ascii="Times New Roman" w:hAnsi="Times New Roman" w:cs="Times New Roman"/>
          <w:sz w:val="24"/>
          <w:szCs w:val="24"/>
        </w:rPr>
      </w:pPr>
      <w:r w:rsidRPr="003675E2">
        <w:rPr>
          <w:rFonts w:ascii="Times New Roman" w:hAnsi="Times New Roman" w:cs="Times New Roman"/>
          <w:color w:val="212121"/>
          <w:sz w:val="24"/>
          <w:szCs w:val="24"/>
          <w:shd w:val="clear" w:color="auto" w:fill="FFFFFF"/>
        </w:rPr>
        <w:lastRenderedPageBreak/>
        <w:t xml:space="preserve">Phiri, P., </w:t>
      </w:r>
      <w:proofErr w:type="spellStart"/>
      <w:r w:rsidRPr="003675E2">
        <w:rPr>
          <w:rFonts w:ascii="Times New Roman" w:hAnsi="Times New Roman" w:cs="Times New Roman"/>
          <w:color w:val="212121"/>
          <w:sz w:val="24"/>
          <w:szCs w:val="24"/>
          <w:shd w:val="clear" w:color="auto" w:fill="FFFFFF"/>
        </w:rPr>
        <w:t>Engelthaler</w:t>
      </w:r>
      <w:proofErr w:type="spellEnd"/>
      <w:r w:rsidRPr="003675E2">
        <w:rPr>
          <w:rFonts w:ascii="Times New Roman" w:hAnsi="Times New Roman" w:cs="Times New Roman"/>
          <w:color w:val="212121"/>
          <w:sz w:val="24"/>
          <w:szCs w:val="24"/>
          <w:shd w:val="clear" w:color="auto" w:fill="FFFFFF"/>
        </w:rPr>
        <w:t xml:space="preserve">, T., </w:t>
      </w:r>
      <w:proofErr w:type="spellStart"/>
      <w:r w:rsidRPr="003675E2">
        <w:rPr>
          <w:rFonts w:ascii="Times New Roman" w:hAnsi="Times New Roman" w:cs="Times New Roman"/>
          <w:color w:val="212121"/>
          <w:sz w:val="24"/>
          <w:szCs w:val="24"/>
          <w:shd w:val="clear" w:color="auto" w:fill="FFFFFF"/>
        </w:rPr>
        <w:t>Carr</w:t>
      </w:r>
      <w:proofErr w:type="spellEnd"/>
      <w:r w:rsidRPr="003675E2">
        <w:rPr>
          <w:rFonts w:ascii="Times New Roman" w:hAnsi="Times New Roman" w:cs="Times New Roman"/>
          <w:color w:val="212121"/>
          <w:sz w:val="24"/>
          <w:szCs w:val="24"/>
          <w:shd w:val="clear" w:color="auto" w:fill="FFFFFF"/>
        </w:rPr>
        <w:t xml:space="preserve">, H., </w:t>
      </w:r>
      <w:proofErr w:type="spellStart"/>
      <w:r w:rsidRPr="003675E2">
        <w:rPr>
          <w:rFonts w:ascii="Times New Roman" w:hAnsi="Times New Roman" w:cs="Times New Roman"/>
          <w:color w:val="212121"/>
          <w:sz w:val="24"/>
          <w:szCs w:val="24"/>
          <w:shd w:val="clear" w:color="auto" w:fill="FFFFFF"/>
        </w:rPr>
        <w:t>Delanerolle</w:t>
      </w:r>
      <w:proofErr w:type="spellEnd"/>
      <w:r w:rsidRPr="003675E2">
        <w:rPr>
          <w:rFonts w:ascii="Times New Roman" w:hAnsi="Times New Roman" w:cs="Times New Roman"/>
          <w:color w:val="212121"/>
          <w:sz w:val="24"/>
          <w:szCs w:val="24"/>
          <w:shd w:val="clear" w:color="auto" w:fill="FFFFFF"/>
        </w:rPr>
        <w:t>, G., Holmes, C., &amp; Rathod, S. (2022). Associated mortality risk of atypical antipsychotic medication in individuals with dementia. </w:t>
      </w:r>
      <w:r w:rsidRPr="003675E2">
        <w:rPr>
          <w:rFonts w:ascii="Times New Roman" w:hAnsi="Times New Roman" w:cs="Times New Roman"/>
          <w:i/>
          <w:iCs/>
          <w:color w:val="212121"/>
          <w:sz w:val="24"/>
          <w:szCs w:val="24"/>
          <w:shd w:val="clear" w:color="auto" w:fill="FFFFFF"/>
        </w:rPr>
        <w:t xml:space="preserve">World </w:t>
      </w:r>
      <w:r w:rsidRPr="003675E2">
        <w:rPr>
          <w:rFonts w:ascii="Times New Roman" w:hAnsi="Times New Roman" w:cs="Times New Roman"/>
          <w:i/>
          <w:iCs/>
          <w:color w:val="212121"/>
          <w:sz w:val="24"/>
          <w:szCs w:val="24"/>
          <w:shd w:val="clear" w:color="auto" w:fill="FFFFFF"/>
        </w:rPr>
        <w:t xml:space="preserve">Journal </w:t>
      </w:r>
      <w:r w:rsidRPr="003675E2">
        <w:rPr>
          <w:rFonts w:ascii="Times New Roman" w:hAnsi="Times New Roman" w:cs="Times New Roman"/>
          <w:i/>
          <w:iCs/>
          <w:color w:val="212121"/>
          <w:sz w:val="24"/>
          <w:szCs w:val="24"/>
          <w:shd w:val="clear" w:color="auto" w:fill="FFFFFF"/>
        </w:rPr>
        <w:t xml:space="preserve">of </w:t>
      </w:r>
      <w:r w:rsidRPr="003675E2">
        <w:rPr>
          <w:rFonts w:ascii="Times New Roman" w:hAnsi="Times New Roman" w:cs="Times New Roman"/>
          <w:i/>
          <w:iCs/>
          <w:color w:val="212121"/>
          <w:sz w:val="24"/>
          <w:szCs w:val="24"/>
          <w:shd w:val="clear" w:color="auto" w:fill="FFFFFF"/>
        </w:rPr>
        <w:t>Psychiatry</w:t>
      </w:r>
      <w:r w:rsidRPr="003675E2">
        <w:rPr>
          <w:rFonts w:ascii="Times New Roman" w:hAnsi="Times New Roman" w:cs="Times New Roman"/>
          <w:color w:val="212121"/>
          <w:sz w:val="24"/>
          <w:szCs w:val="24"/>
          <w:shd w:val="clear" w:color="auto" w:fill="FFFFFF"/>
        </w:rPr>
        <w:t>, </w:t>
      </w:r>
      <w:r w:rsidRPr="003675E2">
        <w:rPr>
          <w:rFonts w:ascii="Times New Roman" w:hAnsi="Times New Roman" w:cs="Times New Roman"/>
          <w:i/>
          <w:iCs/>
          <w:color w:val="212121"/>
          <w:sz w:val="24"/>
          <w:szCs w:val="24"/>
          <w:shd w:val="clear" w:color="auto" w:fill="FFFFFF"/>
        </w:rPr>
        <w:t>12</w:t>
      </w:r>
      <w:r w:rsidRPr="003675E2">
        <w:rPr>
          <w:rFonts w:ascii="Times New Roman" w:hAnsi="Times New Roman" w:cs="Times New Roman"/>
          <w:color w:val="212121"/>
          <w:sz w:val="24"/>
          <w:szCs w:val="24"/>
          <w:shd w:val="clear" w:color="auto" w:fill="FFFFFF"/>
        </w:rPr>
        <w:t xml:space="preserve">(2), 298–307. </w:t>
      </w:r>
      <w:hyperlink r:id="rId11" w:history="1">
        <w:r w:rsidRPr="003675E2">
          <w:rPr>
            <w:rStyle w:val="Hyperlink"/>
            <w:rFonts w:ascii="Times New Roman" w:hAnsi="Times New Roman" w:cs="Times New Roman"/>
            <w:sz w:val="24"/>
            <w:szCs w:val="24"/>
            <w:shd w:val="clear" w:color="auto" w:fill="FFFFFF"/>
          </w:rPr>
          <w:t>https://doi.org/10.5498/wjp.v12.i2.298</w:t>
        </w:r>
      </w:hyperlink>
      <w:r>
        <w:rPr>
          <w:rFonts w:ascii="Arial" w:hAnsi="Arial" w:cs="Arial"/>
          <w:color w:val="212121"/>
          <w:sz w:val="26"/>
          <w:szCs w:val="26"/>
          <w:shd w:val="clear" w:color="auto" w:fill="FFFFFF"/>
        </w:rPr>
        <w:t xml:space="preserve"> </w:t>
      </w:r>
    </w:p>
    <w:p w14:paraId="0D376568" w14:textId="77777777" w:rsidR="003675E2" w:rsidRPr="003675E2" w:rsidRDefault="003675E2" w:rsidP="003675E2">
      <w:pPr>
        <w:tabs>
          <w:tab w:val="left" w:pos="0"/>
        </w:tabs>
        <w:spacing w:after="0" w:line="480" w:lineRule="auto"/>
        <w:ind w:left="720" w:hanging="720"/>
        <w:rPr>
          <w:rFonts w:ascii="Times New Roman" w:hAnsi="Times New Roman" w:cs="Times New Roman"/>
          <w:color w:val="333333"/>
          <w:sz w:val="24"/>
          <w:szCs w:val="24"/>
        </w:rPr>
      </w:pPr>
      <w:r w:rsidRPr="003675E2">
        <w:rPr>
          <w:rFonts w:ascii="Times New Roman" w:hAnsi="Times New Roman" w:cs="Times New Roman"/>
          <w:color w:val="222222"/>
          <w:sz w:val="24"/>
          <w:szCs w:val="24"/>
          <w:shd w:val="clear" w:color="auto" w:fill="FFFFFF"/>
        </w:rPr>
        <w:t xml:space="preserve">Qian, H., Khadka, A., Martinez, S. M., Singh, S., </w:t>
      </w:r>
      <w:proofErr w:type="spellStart"/>
      <w:r w:rsidRPr="003675E2">
        <w:rPr>
          <w:rFonts w:ascii="Times New Roman" w:hAnsi="Times New Roman" w:cs="Times New Roman"/>
          <w:color w:val="222222"/>
          <w:sz w:val="24"/>
          <w:szCs w:val="24"/>
          <w:shd w:val="clear" w:color="auto" w:fill="FFFFFF"/>
        </w:rPr>
        <w:t>Brenowitz</w:t>
      </w:r>
      <w:proofErr w:type="spellEnd"/>
      <w:r w:rsidRPr="003675E2">
        <w:rPr>
          <w:rFonts w:ascii="Times New Roman" w:hAnsi="Times New Roman" w:cs="Times New Roman"/>
          <w:color w:val="222222"/>
          <w:sz w:val="24"/>
          <w:szCs w:val="24"/>
          <w:shd w:val="clear" w:color="auto" w:fill="FFFFFF"/>
        </w:rPr>
        <w:t xml:space="preserve">, W. D., Al </w:t>
      </w:r>
      <w:proofErr w:type="spellStart"/>
      <w:r w:rsidRPr="003675E2">
        <w:rPr>
          <w:rFonts w:ascii="Times New Roman" w:hAnsi="Times New Roman" w:cs="Times New Roman"/>
          <w:color w:val="222222"/>
          <w:sz w:val="24"/>
          <w:szCs w:val="24"/>
          <w:shd w:val="clear" w:color="auto" w:fill="FFFFFF"/>
        </w:rPr>
        <w:t>Hazzouri</w:t>
      </w:r>
      <w:proofErr w:type="spellEnd"/>
      <w:r w:rsidRPr="003675E2">
        <w:rPr>
          <w:rFonts w:ascii="Times New Roman" w:hAnsi="Times New Roman" w:cs="Times New Roman"/>
          <w:color w:val="222222"/>
          <w:sz w:val="24"/>
          <w:szCs w:val="24"/>
          <w:shd w:val="clear" w:color="auto" w:fill="FFFFFF"/>
        </w:rPr>
        <w:t>, A. Z.,</w:t>
      </w:r>
      <w:r w:rsidRPr="003675E2">
        <w:rPr>
          <w:rFonts w:ascii="Times New Roman" w:hAnsi="Times New Roman" w:cs="Times New Roman"/>
          <w:color w:val="222222"/>
          <w:sz w:val="24"/>
          <w:szCs w:val="24"/>
          <w:shd w:val="clear" w:color="auto" w:fill="FFFFFF"/>
        </w:rPr>
        <w:t xml:space="preserve"> Hill-Jarrett, T., </w:t>
      </w:r>
      <w:proofErr w:type="spellStart"/>
      <w:r w:rsidRPr="003675E2">
        <w:rPr>
          <w:rFonts w:ascii="Times New Roman" w:hAnsi="Times New Roman" w:cs="Times New Roman"/>
          <w:color w:val="222222"/>
          <w:sz w:val="24"/>
          <w:szCs w:val="24"/>
          <w:shd w:val="clear" w:color="auto" w:fill="FFFFFF"/>
        </w:rPr>
        <w:t>Glymour</w:t>
      </w:r>
      <w:proofErr w:type="spellEnd"/>
      <w:r w:rsidRPr="003675E2">
        <w:rPr>
          <w:rFonts w:ascii="Times New Roman" w:hAnsi="Times New Roman" w:cs="Times New Roman"/>
          <w:color w:val="222222"/>
          <w:sz w:val="24"/>
          <w:szCs w:val="24"/>
          <w:shd w:val="clear" w:color="auto" w:fill="FFFFFF"/>
        </w:rPr>
        <w:t>, M.,</w:t>
      </w:r>
      <w:r w:rsidRPr="003675E2">
        <w:rPr>
          <w:rFonts w:ascii="Times New Roman" w:hAnsi="Times New Roman" w:cs="Times New Roman"/>
          <w:color w:val="222222"/>
          <w:sz w:val="24"/>
          <w:szCs w:val="24"/>
          <w:shd w:val="clear" w:color="auto" w:fill="FFFFFF"/>
        </w:rPr>
        <w:t xml:space="preserve"> &amp; </w:t>
      </w:r>
      <w:proofErr w:type="spellStart"/>
      <w:r w:rsidRPr="003675E2">
        <w:rPr>
          <w:rFonts w:ascii="Times New Roman" w:hAnsi="Times New Roman" w:cs="Times New Roman"/>
          <w:color w:val="222222"/>
          <w:sz w:val="24"/>
          <w:szCs w:val="24"/>
          <w:shd w:val="clear" w:color="auto" w:fill="FFFFFF"/>
        </w:rPr>
        <w:t>Vable</w:t>
      </w:r>
      <w:proofErr w:type="spellEnd"/>
      <w:r w:rsidRPr="003675E2">
        <w:rPr>
          <w:rFonts w:ascii="Times New Roman" w:hAnsi="Times New Roman" w:cs="Times New Roman"/>
          <w:color w:val="222222"/>
          <w:sz w:val="24"/>
          <w:szCs w:val="24"/>
          <w:shd w:val="clear" w:color="auto" w:fill="FFFFFF"/>
        </w:rPr>
        <w:t>, A. M. (2023). Food Insecurity, Memory, and Dementia Among US Adults Aged 50 Years and Older. </w:t>
      </w:r>
      <w:r w:rsidRPr="003675E2">
        <w:rPr>
          <w:rFonts w:ascii="Times New Roman" w:hAnsi="Times New Roman" w:cs="Times New Roman"/>
          <w:i/>
          <w:iCs/>
          <w:color w:val="222222"/>
          <w:sz w:val="24"/>
          <w:szCs w:val="24"/>
          <w:shd w:val="clear" w:color="auto" w:fill="FFFFFF"/>
        </w:rPr>
        <w:t>JAMA Network Open</w:t>
      </w:r>
      <w:r w:rsidRPr="003675E2">
        <w:rPr>
          <w:rFonts w:ascii="Times New Roman" w:hAnsi="Times New Roman" w:cs="Times New Roman"/>
          <w:color w:val="222222"/>
          <w:sz w:val="24"/>
          <w:szCs w:val="24"/>
          <w:shd w:val="clear" w:color="auto" w:fill="FFFFFF"/>
        </w:rPr>
        <w:t>, </w:t>
      </w:r>
      <w:r w:rsidRPr="003675E2">
        <w:rPr>
          <w:rFonts w:ascii="Times New Roman" w:hAnsi="Times New Roman" w:cs="Times New Roman"/>
          <w:i/>
          <w:iCs/>
          <w:color w:val="222222"/>
          <w:sz w:val="24"/>
          <w:szCs w:val="24"/>
          <w:shd w:val="clear" w:color="auto" w:fill="FFFFFF"/>
        </w:rPr>
        <w:t>6</w:t>
      </w:r>
      <w:r w:rsidRPr="003675E2">
        <w:rPr>
          <w:rFonts w:ascii="Times New Roman" w:hAnsi="Times New Roman" w:cs="Times New Roman"/>
          <w:color w:val="222222"/>
          <w:sz w:val="24"/>
          <w:szCs w:val="24"/>
          <w:shd w:val="clear" w:color="auto" w:fill="FFFFFF"/>
        </w:rPr>
        <w:t>(11), e2344186-e2344186.</w:t>
      </w:r>
      <w:r w:rsidRPr="003675E2">
        <w:rPr>
          <w:rFonts w:ascii="Times New Roman" w:hAnsi="Times New Roman" w:cs="Times New Roman"/>
          <w:color w:val="222222"/>
          <w:sz w:val="24"/>
          <w:szCs w:val="24"/>
          <w:shd w:val="clear" w:color="auto" w:fill="FFFFFF"/>
        </w:rPr>
        <w:t xml:space="preserve"> </w:t>
      </w:r>
      <w:hyperlink r:id="rId12" w:history="1">
        <w:r w:rsidRPr="003675E2">
          <w:rPr>
            <w:rStyle w:val="Hyperlink"/>
            <w:rFonts w:ascii="Times New Roman" w:hAnsi="Times New Roman" w:cs="Times New Roman"/>
            <w:sz w:val="24"/>
            <w:szCs w:val="24"/>
            <w:shd w:val="clear" w:color="auto" w:fill="FFFFFF"/>
          </w:rPr>
          <w:t>https://doi.org/</w:t>
        </w:r>
        <w:r w:rsidRPr="003675E2">
          <w:rPr>
            <w:rStyle w:val="Hyperlink"/>
            <w:rFonts w:ascii="Times New Roman" w:hAnsi="Times New Roman" w:cs="Times New Roman"/>
            <w:sz w:val="24"/>
            <w:szCs w:val="24"/>
          </w:rPr>
          <w:t>10.1001/jamanetworkopen.2023.44186</w:t>
        </w:r>
      </w:hyperlink>
      <w:r w:rsidRPr="003675E2">
        <w:rPr>
          <w:rFonts w:ascii="Times New Roman" w:hAnsi="Times New Roman" w:cs="Times New Roman"/>
          <w:color w:val="333333"/>
          <w:sz w:val="24"/>
          <w:szCs w:val="24"/>
        </w:rPr>
        <w:t xml:space="preserve"> </w:t>
      </w:r>
    </w:p>
    <w:p w14:paraId="213A0619" w14:textId="77777777" w:rsidR="003675E2" w:rsidRPr="003675E2" w:rsidRDefault="003675E2" w:rsidP="003675E2">
      <w:pPr>
        <w:tabs>
          <w:tab w:val="left" w:pos="0"/>
        </w:tabs>
        <w:spacing w:after="0" w:line="480" w:lineRule="auto"/>
        <w:ind w:left="720" w:hanging="720"/>
        <w:rPr>
          <w:rFonts w:ascii="Times New Roman" w:hAnsi="Times New Roman" w:cs="Times New Roman"/>
          <w:color w:val="212121"/>
          <w:sz w:val="24"/>
          <w:szCs w:val="24"/>
          <w:shd w:val="clear" w:color="auto" w:fill="FFFFFF"/>
        </w:rPr>
      </w:pPr>
      <w:proofErr w:type="spellStart"/>
      <w:r w:rsidRPr="003675E2">
        <w:rPr>
          <w:rFonts w:ascii="Times New Roman" w:hAnsi="Times New Roman" w:cs="Times New Roman"/>
          <w:color w:val="212121"/>
          <w:sz w:val="24"/>
          <w:szCs w:val="24"/>
          <w:shd w:val="clear" w:color="auto" w:fill="FFFFFF"/>
        </w:rPr>
        <w:t>Raghupathi</w:t>
      </w:r>
      <w:proofErr w:type="spellEnd"/>
      <w:r w:rsidRPr="003675E2">
        <w:rPr>
          <w:rFonts w:ascii="Times New Roman" w:hAnsi="Times New Roman" w:cs="Times New Roman"/>
          <w:color w:val="212121"/>
          <w:sz w:val="24"/>
          <w:szCs w:val="24"/>
          <w:shd w:val="clear" w:color="auto" w:fill="FFFFFF"/>
        </w:rPr>
        <w:t xml:space="preserve">, V., &amp; </w:t>
      </w:r>
      <w:proofErr w:type="spellStart"/>
      <w:r w:rsidRPr="003675E2">
        <w:rPr>
          <w:rFonts w:ascii="Times New Roman" w:hAnsi="Times New Roman" w:cs="Times New Roman"/>
          <w:color w:val="212121"/>
          <w:sz w:val="24"/>
          <w:szCs w:val="24"/>
          <w:shd w:val="clear" w:color="auto" w:fill="FFFFFF"/>
        </w:rPr>
        <w:t>Raghupathi</w:t>
      </w:r>
      <w:proofErr w:type="spellEnd"/>
      <w:r w:rsidRPr="003675E2">
        <w:rPr>
          <w:rFonts w:ascii="Times New Roman" w:hAnsi="Times New Roman" w:cs="Times New Roman"/>
          <w:color w:val="212121"/>
          <w:sz w:val="24"/>
          <w:szCs w:val="24"/>
          <w:shd w:val="clear" w:color="auto" w:fill="FFFFFF"/>
        </w:rPr>
        <w:t>, W. (2020). The influence of education on health: an empirical assessment of OECD countries for the period 1995-2015. </w:t>
      </w:r>
      <w:r w:rsidRPr="003675E2">
        <w:rPr>
          <w:rFonts w:ascii="Times New Roman" w:hAnsi="Times New Roman" w:cs="Times New Roman"/>
          <w:i/>
          <w:iCs/>
          <w:color w:val="212121"/>
          <w:sz w:val="24"/>
          <w:szCs w:val="24"/>
          <w:shd w:val="clear" w:color="auto" w:fill="FFFFFF"/>
        </w:rPr>
        <w:t xml:space="preserve">Archives of public health = Archives </w:t>
      </w:r>
      <w:proofErr w:type="spellStart"/>
      <w:r w:rsidRPr="003675E2">
        <w:rPr>
          <w:rFonts w:ascii="Times New Roman" w:hAnsi="Times New Roman" w:cs="Times New Roman"/>
          <w:i/>
          <w:iCs/>
          <w:color w:val="212121"/>
          <w:sz w:val="24"/>
          <w:szCs w:val="24"/>
          <w:shd w:val="clear" w:color="auto" w:fill="FFFFFF"/>
        </w:rPr>
        <w:t>belges</w:t>
      </w:r>
      <w:proofErr w:type="spellEnd"/>
      <w:r w:rsidRPr="003675E2">
        <w:rPr>
          <w:rFonts w:ascii="Times New Roman" w:hAnsi="Times New Roman" w:cs="Times New Roman"/>
          <w:i/>
          <w:iCs/>
          <w:color w:val="212121"/>
          <w:sz w:val="24"/>
          <w:szCs w:val="24"/>
          <w:shd w:val="clear" w:color="auto" w:fill="FFFFFF"/>
        </w:rPr>
        <w:t xml:space="preserve"> de </w:t>
      </w:r>
      <w:proofErr w:type="spellStart"/>
      <w:r w:rsidRPr="003675E2">
        <w:rPr>
          <w:rFonts w:ascii="Times New Roman" w:hAnsi="Times New Roman" w:cs="Times New Roman"/>
          <w:i/>
          <w:iCs/>
          <w:color w:val="212121"/>
          <w:sz w:val="24"/>
          <w:szCs w:val="24"/>
          <w:shd w:val="clear" w:color="auto" w:fill="FFFFFF"/>
        </w:rPr>
        <w:t>sante</w:t>
      </w:r>
      <w:proofErr w:type="spellEnd"/>
      <w:r w:rsidRPr="003675E2">
        <w:rPr>
          <w:rFonts w:ascii="Times New Roman" w:hAnsi="Times New Roman" w:cs="Times New Roman"/>
          <w:i/>
          <w:iCs/>
          <w:color w:val="212121"/>
          <w:sz w:val="24"/>
          <w:szCs w:val="24"/>
          <w:shd w:val="clear" w:color="auto" w:fill="FFFFFF"/>
        </w:rPr>
        <w:t xml:space="preserve"> </w:t>
      </w:r>
      <w:proofErr w:type="spellStart"/>
      <w:r w:rsidRPr="003675E2">
        <w:rPr>
          <w:rFonts w:ascii="Times New Roman" w:hAnsi="Times New Roman" w:cs="Times New Roman"/>
          <w:i/>
          <w:iCs/>
          <w:color w:val="212121"/>
          <w:sz w:val="24"/>
          <w:szCs w:val="24"/>
          <w:shd w:val="clear" w:color="auto" w:fill="FFFFFF"/>
        </w:rPr>
        <w:t>publique</w:t>
      </w:r>
      <w:proofErr w:type="spellEnd"/>
      <w:r w:rsidRPr="003675E2">
        <w:rPr>
          <w:rFonts w:ascii="Times New Roman" w:hAnsi="Times New Roman" w:cs="Times New Roman"/>
          <w:color w:val="212121"/>
          <w:sz w:val="24"/>
          <w:szCs w:val="24"/>
          <w:shd w:val="clear" w:color="auto" w:fill="FFFFFF"/>
        </w:rPr>
        <w:t>, </w:t>
      </w:r>
      <w:r w:rsidRPr="003675E2">
        <w:rPr>
          <w:rFonts w:ascii="Times New Roman" w:hAnsi="Times New Roman" w:cs="Times New Roman"/>
          <w:i/>
          <w:iCs/>
          <w:color w:val="212121"/>
          <w:sz w:val="24"/>
          <w:szCs w:val="24"/>
          <w:shd w:val="clear" w:color="auto" w:fill="FFFFFF"/>
        </w:rPr>
        <w:t>78</w:t>
      </w:r>
      <w:r w:rsidRPr="003675E2">
        <w:rPr>
          <w:rFonts w:ascii="Times New Roman" w:hAnsi="Times New Roman" w:cs="Times New Roman"/>
          <w:color w:val="212121"/>
          <w:sz w:val="24"/>
          <w:szCs w:val="24"/>
          <w:shd w:val="clear" w:color="auto" w:fill="FFFFFF"/>
        </w:rPr>
        <w:t xml:space="preserve">, 20. </w:t>
      </w:r>
      <w:hyperlink r:id="rId13" w:history="1">
        <w:r w:rsidRPr="003675E2">
          <w:rPr>
            <w:rStyle w:val="Hyperlink"/>
            <w:rFonts w:ascii="Times New Roman" w:hAnsi="Times New Roman" w:cs="Times New Roman"/>
            <w:sz w:val="24"/>
            <w:szCs w:val="24"/>
            <w:shd w:val="clear" w:color="auto" w:fill="FFFFFF"/>
          </w:rPr>
          <w:t>https://doi.org/10.1186/s13690-020-00402-5</w:t>
        </w:r>
      </w:hyperlink>
      <w:r w:rsidRPr="003675E2">
        <w:rPr>
          <w:rFonts w:ascii="Times New Roman" w:hAnsi="Times New Roman" w:cs="Times New Roman"/>
          <w:color w:val="212121"/>
          <w:sz w:val="24"/>
          <w:szCs w:val="24"/>
          <w:shd w:val="clear" w:color="auto" w:fill="FFFFFF"/>
        </w:rPr>
        <w:t xml:space="preserve"> </w:t>
      </w:r>
    </w:p>
    <w:p w14:paraId="4A08B337" w14:textId="77777777" w:rsidR="003675E2" w:rsidRPr="003675E2" w:rsidRDefault="003675E2" w:rsidP="003675E2">
      <w:pPr>
        <w:tabs>
          <w:tab w:val="left" w:pos="0"/>
        </w:tabs>
        <w:spacing w:after="0" w:line="480" w:lineRule="auto"/>
        <w:ind w:left="720" w:hanging="720"/>
        <w:rPr>
          <w:rFonts w:ascii="Times New Roman" w:hAnsi="Times New Roman" w:cs="Times New Roman"/>
          <w:sz w:val="24"/>
          <w:szCs w:val="24"/>
        </w:rPr>
      </w:pPr>
      <w:r w:rsidRPr="003675E2">
        <w:rPr>
          <w:rFonts w:ascii="Times New Roman" w:hAnsi="Times New Roman" w:cs="Times New Roman"/>
          <w:color w:val="212121"/>
          <w:sz w:val="24"/>
          <w:szCs w:val="24"/>
          <w:shd w:val="clear" w:color="auto" w:fill="FFFFFF"/>
        </w:rPr>
        <w:t>Ryu, S., &amp; Fan, L. (2023). The Relationship Between Financial Worries and Psychological Distress Among U.S. Adults. </w:t>
      </w:r>
      <w:r w:rsidRPr="003675E2">
        <w:rPr>
          <w:rFonts w:ascii="Times New Roman" w:hAnsi="Times New Roman" w:cs="Times New Roman"/>
          <w:i/>
          <w:iCs/>
          <w:color w:val="212121"/>
          <w:sz w:val="24"/>
          <w:szCs w:val="24"/>
          <w:shd w:val="clear" w:color="auto" w:fill="FFFFFF"/>
        </w:rPr>
        <w:t>Journal of family and economic issues</w:t>
      </w:r>
      <w:r w:rsidRPr="003675E2">
        <w:rPr>
          <w:rFonts w:ascii="Times New Roman" w:hAnsi="Times New Roman" w:cs="Times New Roman"/>
          <w:color w:val="212121"/>
          <w:sz w:val="24"/>
          <w:szCs w:val="24"/>
          <w:shd w:val="clear" w:color="auto" w:fill="FFFFFF"/>
        </w:rPr>
        <w:t>, </w:t>
      </w:r>
      <w:r w:rsidRPr="003675E2">
        <w:rPr>
          <w:rFonts w:ascii="Times New Roman" w:hAnsi="Times New Roman" w:cs="Times New Roman"/>
          <w:i/>
          <w:iCs/>
          <w:color w:val="212121"/>
          <w:sz w:val="24"/>
          <w:szCs w:val="24"/>
          <w:shd w:val="clear" w:color="auto" w:fill="FFFFFF"/>
        </w:rPr>
        <w:t>44</w:t>
      </w:r>
      <w:r w:rsidRPr="003675E2">
        <w:rPr>
          <w:rFonts w:ascii="Times New Roman" w:hAnsi="Times New Roman" w:cs="Times New Roman"/>
          <w:color w:val="212121"/>
          <w:sz w:val="24"/>
          <w:szCs w:val="24"/>
          <w:shd w:val="clear" w:color="auto" w:fill="FFFFFF"/>
        </w:rPr>
        <w:t xml:space="preserve">(1), 16–33. </w:t>
      </w:r>
      <w:hyperlink r:id="rId14" w:history="1">
        <w:r w:rsidRPr="003675E2">
          <w:rPr>
            <w:rStyle w:val="Hyperlink"/>
            <w:rFonts w:ascii="Times New Roman" w:hAnsi="Times New Roman" w:cs="Times New Roman"/>
            <w:sz w:val="24"/>
            <w:szCs w:val="24"/>
            <w:shd w:val="clear" w:color="auto" w:fill="FFFFFF"/>
          </w:rPr>
          <w:t>https://doi.org/10.1007/s10834-022-09820-9</w:t>
        </w:r>
      </w:hyperlink>
      <w:r w:rsidRPr="003675E2">
        <w:rPr>
          <w:rFonts w:ascii="Times New Roman" w:hAnsi="Times New Roman" w:cs="Times New Roman"/>
          <w:color w:val="212121"/>
          <w:sz w:val="24"/>
          <w:szCs w:val="24"/>
          <w:shd w:val="clear" w:color="auto" w:fill="FFFFFF"/>
        </w:rPr>
        <w:t xml:space="preserve"> </w:t>
      </w:r>
    </w:p>
    <w:p w14:paraId="4AD01F6B" w14:textId="77777777" w:rsidR="003675E2" w:rsidRPr="003675E2" w:rsidRDefault="003675E2" w:rsidP="003675E2">
      <w:pPr>
        <w:spacing w:after="0" w:line="480" w:lineRule="auto"/>
        <w:ind w:left="720" w:hanging="720"/>
        <w:rPr>
          <w:rFonts w:ascii="Times New Roman" w:eastAsia="Times New Roman" w:hAnsi="Times New Roman" w:cs="Times New Roman"/>
          <w:sz w:val="24"/>
          <w:szCs w:val="24"/>
        </w:rPr>
      </w:pPr>
      <w:r w:rsidRPr="003675E2">
        <w:rPr>
          <w:rFonts w:ascii="Times New Roman" w:eastAsia="Times New Roman" w:hAnsi="Times New Roman" w:cs="Times New Roman"/>
          <w:sz w:val="24"/>
          <w:szCs w:val="24"/>
        </w:rPr>
        <w:t xml:space="preserve">Tiwari, S., </w:t>
      </w:r>
      <w:proofErr w:type="spellStart"/>
      <w:r w:rsidRPr="003675E2">
        <w:rPr>
          <w:rFonts w:ascii="Times New Roman" w:eastAsia="Times New Roman" w:hAnsi="Times New Roman" w:cs="Times New Roman"/>
          <w:sz w:val="24"/>
          <w:szCs w:val="24"/>
        </w:rPr>
        <w:t>Atluri</w:t>
      </w:r>
      <w:proofErr w:type="spellEnd"/>
      <w:r w:rsidRPr="003675E2">
        <w:rPr>
          <w:rFonts w:ascii="Times New Roman" w:eastAsia="Times New Roman" w:hAnsi="Times New Roman" w:cs="Times New Roman"/>
          <w:sz w:val="24"/>
          <w:szCs w:val="24"/>
        </w:rPr>
        <w:t xml:space="preserve">, V., Kaushik, A., </w:t>
      </w:r>
      <w:proofErr w:type="spellStart"/>
      <w:r w:rsidRPr="003675E2">
        <w:rPr>
          <w:rFonts w:ascii="Times New Roman" w:eastAsia="Times New Roman" w:hAnsi="Times New Roman" w:cs="Times New Roman"/>
          <w:sz w:val="24"/>
          <w:szCs w:val="24"/>
        </w:rPr>
        <w:t>Yndart</w:t>
      </w:r>
      <w:proofErr w:type="spellEnd"/>
      <w:r w:rsidRPr="003675E2">
        <w:rPr>
          <w:rFonts w:ascii="Times New Roman" w:eastAsia="Times New Roman" w:hAnsi="Times New Roman" w:cs="Times New Roman"/>
          <w:sz w:val="24"/>
          <w:szCs w:val="24"/>
        </w:rPr>
        <w:t xml:space="preserve">, A., &amp; Nair, M. (2019). Alzheimer’s disease: Pathogenesis, diagnostics, and therapeutics. </w:t>
      </w:r>
      <w:r w:rsidRPr="003675E2">
        <w:rPr>
          <w:rFonts w:ascii="Times New Roman" w:eastAsia="Times New Roman" w:hAnsi="Times New Roman" w:cs="Times New Roman"/>
          <w:i/>
          <w:iCs/>
          <w:sz w:val="24"/>
          <w:szCs w:val="24"/>
        </w:rPr>
        <w:t>International Journal of Nanomedicine</w:t>
      </w:r>
      <w:r w:rsidRPr="003675E2">
        <w:rPr>
          <w:rFonts w:ascii="Times New Roman" w:eastAsia="Times New Roman" w:hAnsi="Times New Roman" w:cs="Times New Roman"/>
          <w:sz w:val="24"/>
          <w:szCs w:val="24"/>
        </w:rPr>
        <w:t xml:space="preserve">, </w:t>
      </w:r>
      <w:r w:rsidRPr="003675E2">
        <w:rPr>
          <w:rFonts w:ascii="Times New Roman" w:eastAsia="Times New Roman" w:hAnsi="Times New Roman" w:cs="Times New Roman"/>
          <w:i/>
          <w:iCs/>
          <w:sz w:val="24"/>
          <w:szCs w:val="24"/>
        </w:rPr>
        <w:t>14</w:t>
      </w:r>
      <w:r w:rsidRPr="003675E2">
        <w:rPr>
          <w:rFonts w:ascii="Times New Roman" w:eastAsia="Times New Roman" w:hAnsi="Times New Roman" w:cs="Times New Roman"/>
          <w:sz w:val="24"/>
          <w:szCs w:val="24"/>
        </w:rPr>
        <w:t xml:space="preserve">, 5541-5554. </w:t>
      </w:r>
      <w:hyperlink r:id="rId15" w:history="1">
        <w:r w:rsidRPr="003675E2">
          <w:rPr>
            <w:rStyle w:val="Hyperlink"/>
            <w:rFonts w:ascii="Times New Roman" w:eastAsia="Times New Roman" w:hAnsi="Times New Roman" w:cs="Times New Roman"/>
            <w:sz w:val="24"/>
            <w:szCs w:val="24"/>
          </w:rPr>
          <w:t>https://doi.org/10.2147/IJN.S200490</w:t>
        </w:r>
      </w:hyperlink>
    </w:p>
    <w:p w14:paraId="2D522EEE" w14:textId="77777777" w:rsidR="003675E2" w:rsidRPr="003675E2" w:rsidRDefault="003675E2" w:rsidP="003675E2">
      <w:pPr>
        <w:tabs>
          <w:tab w:val="left" w:pos="0"/>
        </w:tabs>
        <w:spacing w:after="0" w:line="480" w:lineRule="auto"/>
        <w:ind w:left="720" w:hanging="720"/>
        <w:rPr>
          <w:rFonts w:ascii="Times New Roman" w:hAnsi="Times New Roman" w:cs="Times New Roman"/>
          <w:color w:val="212121"/>
          <w:sz w:val="24"/>
          <w:szCs w:val="24"/>
          <w:shd w:val="clear" w:color="auto" w:fill="FFFFFF"/>
        </w:rPr>
      </w:pPr>
      <w:r w:rsidRPr="003675E2">
        <w:rPr>
          <w:rFonts w:ascii="Times New Roman" w:hAnsi="Times New Roman" w:cs="Times New Roman"/>
          <w:color w:val="212121"/>
          <w:sz w:val="24"/>
          <w:szCs w:val="24"/>
          <w:shd w:val="clear" w:color="auto" w:fill="FFFFFF"/>
        </w:rPr>
        <w:t xml:space="preserve">Wilson, J. E., Mart, M. F., Cunningham, C., </w:t>
      </w:r>
      <w:proofErr w:type="spellStart"/>
      <w:r w:rsidRPr="003675E2">
        <w:rPr>
          <w:rFonts w:ascii="Times New Roman" w:hAnsi="Times New Roman" w:cs="Times New Roman"/>
          <w:color w:val="212121"/>
          <w:sz w:val="24"/>
          <w:szCs w:val="24"/>
          <w:shd w:val="clear" w:color="auto" w:fill="FFFFFF"/>
        </w:rPr>
        <w:t>Shehabi</w:t>
      </w:r>
      <w:proofErr w:type="spellEnd"/>
      <w:r w:rsidRPr="003675E2">
        <w:rPr>
          <w:rFonts w:ascii="Times New Roman" w:hAnsi="Times New Roman" w:cs="Times New Roman"/>
          <w:color w:val="212121"/>
          <w:sz w:val="24"/>
          <w:szCs w:val="24"/>
          <w:shd w:val="clear" w:color="auto" w:fill="FFFFFF"/>
        </w:rPr>
        <w:t xml:space="preserve">, Y., Girard, T. D., </w:t>
      </w:r>
      <w:proofErr w:type="spellStart"/>
      <w:r w:rsidRPr="003675E2">
        <w:rPr>
          <w:rFonts w:ascii="Times New Roman" w:hAnsi="Times New Roman" w:cs="Times New Roman"/>
          <w:color w:val="212121"/>
          <w:sz w:val="24"/>
          <w:szCs w:val="24"/>
          <w:shd w:val="clear" w:color="auto" w:fill="FFFFFF"/>
        </w:rPr>
        <w:t>MacLullich</w:t>
      </w:r>
      <w:proofErr w:type="spellEnd"/>
      <w:r w:rsidRPr="003675E2">
        <w:rPr>
          <w:rFonts w:ascii="Times New Roman" w:hAnsi="Times New Roman" w:cs="Times New Roman"/>
          <w:color w:val="212121"/>
          <w:sz w:val="24"/>
          <w:szCs w:val="24"/>
          <w:shd w:val="clear" w:color="auto" w:fill="FFFFFF"/>
        </w:rPr>
        <w:t xml:space="preserve">, A. M. J., </w:t>
      </w:r>
      <w:proofErr w:type="spellStart"/>
      <w:r w:rsidRPr="003675E2">
        <w:rPr>
          <w:rFonts w:ascii="Times New Roman" w:hAnsi="Times New Roman" w:cs="Times New Roman"/>
          <w:color w:val="212121"/>
          <w:sz w:val="24"/>
          <w:szCs w:val="24"/>
          <w:shd w:val="clear" w:color="auto" w:fill="FFFFFF"/>
        </w:rPr>
        <w:t>Slooter</w:t>
      </w:r>
      <w:proofErr w:type="spellEnd"/>
      <w:r w:rsidRPr="003675E2">
        <w:rPr>
          <w:rFonts w:ascii="Times New Roman" w:hAnsi="Times New Roman" w:cs="Times New Roman"/>
          <w:color w:val="212121"/>
          <w:sz w:val="24"/>
          <w:szCs w:val="24"/>
          <w:shd w:val="clear" w:color="auto" w:fill="FFFFFF"/>
        </w:rPr>
        <w:t>, A. J. C., &amp; Ely, E. W. (2020). Delirium. </w:t>
      </w:r>
      <w:r w:rsidRPr="003675E2">
        <w:rPr>
          <w:rFonts w:ascii="Times New Roman" w:hAnsi="Times New Roman" w:cs="Times New Roman"/>
          <w:i/>
          <w:iCs/>
          <w:color w:val="212121"/>
          <w:sz w:val="24"/>
          <w:szCs w:val="24"/>
          <w:shd w:val="clear" w:color="auto" w:fill="FFFFFF"/>
        </w:rPr>
        <w:t>Nature reviews. Disease primers</w:t>
      </w:r>
      <w:r w:rsidRPr="003675E2">
        <w:rPr>
          <w:rFonts w:ascii="Times New Roman" w:hAnsi="Times New Roman" w:cs="Times New Roman"/>
          <w:color w:val="212121"/>
          <w:sz w:val="24"/>
          <w:szCs w:val="24"/>
          <w:shd w:val="clear" w:color="auto" w:fill="FFFFFF"/>
        </w:rPr>
        <w:t>, </w:t>
      </w:r>
      <w:r w:rsidRPr="003675E2">
        <w:rPr>
          <w:rFonts w:ascii="Times New Roman" w:hAnsi="Times New Roman" w:cs="Times New Roman"/>
          <w:i/>
          <w:iCs/>
          <w:color w:val="212121"/>
          <w:sz w:val="24"/>
          <w:szCs w:val="24"/>
          <w:shd w:val="clear" w:color="auto" w:fill="FFFFFF"/>
        </w:rPr>
        <w:t>6</w:t>
      </w:r>
      <w:r w:rsidRPr="003675E2">
        <w:rPr>
          <w:rFonts w:ascii="Times New Roman" w:hAnsi="Times New Roman" w:cs="Times New Roman"/>
          <w:color w:val="212121"/>
          <w:sz w:val="24"/>
          <w:szCs w:val="24"/>
          <w:shd w:val="clear" w:color="auto" w:fill="FFFFFF"/>
        </w:rPr>
        <w:t xml:space="preserve">(1), 90. </w:t>
      </w:r>
      <w:hyperlink r:id="rId16" w:history="1">
        <w:r w:rsidRPr="003675E2">
          <w:rPr>
            <w:rStyle w:val="Hyperlink"/>
            <w:rFonts w:ascii="Times New Roman" w:hAnsi="Times New Roman" w:cs="Times New Roman"/>
            <w:sz w:val="24"/>
            <w:szCs w:val="24"/>
            <w:shd w:val="clear" w:color="auto" w:fill="FFFFFF"/>
          </w:rPr>
          <w:t>https://doi.org/10.1038/s41572-020-00223-4</w:t>
        </w:r>
      </w:hyperlink>
      <w:r w:rsidRPr="003675E2">
        <w:rPr>
          <w:rFonts w:ascii="Times New Roman" w:hAnsi="Times New Roman" w:cs="Times New Roman"/>
          <w:color w:val="212121"/>
          <w:sz w:val="24"/>
          <w:szCs w:val="24"/>
          <w:shd w:val="clear" w:color="auto" w:fill="FFFFFF"/>
        </w:rPr>
        <w:t xml:space="preserve"> </w:t>
      </w:r>
    </w:p>
    <w:p w14:paraId="44DF18E2" w14:textId="77777777" w:rsidR="003675E2" w:rsidRPr="003675E2" w:rsidRDefault="003675E2" w:rsidP="003675E2">
      <w:pPr>
        <w:spacing w:after="0" w:line="480" w:lineRule="auto"/>
        <w:ind w:left="720" w:hanging="720"/>
        <w:rPr>
          <w:rFonts w:ascii="Times New Roman" w:eastAsia="Times New Roman" w:hAnsi="Times New Roman" w:cs="Times New Roman"/>
          <w:sz w:val="24"/>
          <w:szCs w:val="24"/>
        </w:rPr>
      </w:pPr>
      <w:r w:rsidRPr="003675E2">
        <w:rPr>
          <w:rFonts w:ascii="Times New Roman" w:eastAsia="Times New Roman" w:hAnsi="Times New Roman" w:cs="Times New Roman"/>
          <w:sz w:val="24"/>
          <w:szCs w:val="24"/>
        </w:rPr>
        <w:t xml:space="preserve">Xu, F., &amp; Zhang, H. (2023). The application of cognitive behavioral therapy in patients with schizophrenia: A review. </w:t>
      </w:r>
      <w:r w:rsidRPr="003675E2">
        <w:rPr>
          <w:rFonts w:ascii="Times New Roman" w:eastAsia="Times New Roman" w:hAnsi="Times New Roman" w:cs="Times New Roman"/>
          <w:i/>
          <w:iCs/>
          <w:sz w:val="24"/>
          <w:szCs w:val="24"/>
        </w:rPr>
        <w:t>Medicine</w:t>
      </w:r>
      <w:r w:rsidRPr="003675E2">
        <w:rPr>
          <w:rFonts w:ascii="Times New Roman" w:eastAsia="Times New Roman" w:hAnsi="Times New Roman" w:cs="Times New Roman"/>
          <w:sz w:val="24"/>
          <w:szCs w:val="24"/>
        </w:rPr>
        <w:t xml:space="preserve">, </w:t>
      </w:r>
      <w:r w:rsidRPr="003675E2">
        <w:rPr>
          <w:rFonts w:ascii="Times New Roman" w:eastAsia="Times New Roman" w:hAnsi="Times New Roman" w:cs="Times New Roman"/>
          <w:i/>
          <w:iCs/>
          <w:sz w:val="24"/>
          <w:szCs w:val="24"/>
        </w:rPr>
        <w:t>102</w:t>
      </w:r>
      <w:r w:rsidRPr="003675E2">
        <w:rPr>
          <w:rFonts w:ascii="Times New Roman" w:eastAsia="Times New Roman" w:hAnsi="Times New Roman" w:cs="Times New Roman"/>
          <w:sz w:val="24"/>
          <w:szCs w:val="24"/>
        </w:rPr>
        <w:t xml:space="preserve">(32). </w:t>
      </w:r>
      <w:hyperlink r:id="rId17" w:history="1">
        <w:r w:rsidRPr="003675E2">
          <w:rPr>
            <w:rStyle w:val="Hyperlink"/>
            <w:rFonts w:ascii="Times New Roman" w:eastAsia="Times New Roman" w:hAnsi="Times New Roman" w:cs="Times New Roman"/>
            <w:sz w:val="24"/>
            <w:szCs w:val="24"/>
          </w:rPr>
          <w:t>https://doi.org/10.1097/MD.0000000000034827</w:t>
        </w:r>
      </w:hyperlink>
      <w:r w:rsidRPr="003675E2">
        <w:rPr>
          <w:rFonts w:ascii="Times New Roman" w:eastAsia="Times New Roman" w:hAnsi="Times New Roman" w:cs="Times New Roman"/>
          <w:sz w:val="24"/>
          <w:szCs w:val="24"/>
        </w:rPr>
        <w:t xml:space="preserve"> </w:t>
      </w:r>
    </w:p>
    <w:p w14:paraId="3DCA6753" w14:textId="77777777" w:rsidR="003675E2" w:rsidRPr="003675E2" w:rsidRDefault="003675E2" w:rsidP="003675E2">
      <w:pPr>
        <w:spacing w:after="0" w:line="480" w:lineRule="auto"/>
        <w:ind w:left="720" w:hanging="720"/>
        <w:rPr>
          <w:rFonts w:ascii="Times New Roman" w:eastAsia="Times New Roman" w:hAnsi="Times New Roman" w:cs="Times New Roman"/>
          <w:sz w:val="24"/>
          <w:szCs w:val="24"/>
        </w:rPr>
      </w:pPr>
      <w:r w:rsidRPr="003675E2">
        <w:rPr>
          <w:rFonts w:ascii="Times New Roman" w:eastAsia="Times New Roman" w:hAnsi="Times New Roman" w:cs="Times New Roman"/>
          <w:sz w:val="24"/>
          <w:szCs w:val="24"/>
        </w:rPr>
        <w:lastRenderedPageBreak/>
        <w:t xml:space="preserve">Yousuf, F. S., A Khan, M. A., Bibi, R., </w:t>
      </w:r>
      <w:proofErr w:type="spellStart"/>
      <w:r w:rsidRPr="003675E2">
        <w:rPr>
          <w:rFonts w:ascii="Times New Roman" w:eastAsia="Times New Roman" w:hAnsi="Times New Roman" w:cs="Times New Roman"/>
          <w:sz w:val="24"/>
          <w:szCs w:val="24"/>
        </w:rPr>
        <w:t>Arif</w:t>
      </w:r>
      <w:proofErr w:type="spellEnd"/>
      <w:r w:rsidRPr="003675E2">
        <w:rPr>
          <w:rFonts w:ascii="Times New Roman" w:eastAsia="Times New Roman" w:hAnsi="Times New Roman" w:cs="Times New Roman"/>
          <w:sz w:val="24"/>
          <w:szCs w:val="24"/>
        </w:rPr>
        <w:t xml:space="preserve">, A., Arshad, A., &amp; Almas, A. (2022). Medication Adherence in Patients </w:t>
      </w:r>
      <w:proofErr w:type="gramStart"/>
      <w:r w:rsidRPr="003675E2">
        <w:rPr>
          <w:rFonts w:ascii="Times New Roman" w:eastAsia="Times New Roman" w:hAnsi="Times New Roman" w:cs="Times New Roman"/>
          <w:sz w:val="24"/>
          <w:szCs w:val="24"/>
        </w:rPr>
        <w:t>With</w:t>
      </w:r>
      <w:proofErr w:type="gramEnd"/>
      <w:r w:rsidRPr="003675E2">
        <w:rPr>
          <w:rFonts w:ascii="Times New Roman" w:eastAsia="Times New Roman" w:hAnsi="Times New Roman" w:cs="Times New Roman"/>
          <w:sz w:val="24"/>
          <w:szCs w:val="24"/>
        </w:rPr>
        <w:t xml:space="preserve"> Uncontrolled Hypertension &amp; Hypertensive Crisis Presenting to a Hospital Setting in Karachi, Pakistan. </w:t>
      </w:r>
      <w:proofErr w:type="spellStart"/>
      <w:r w:rsidRPr="003675E2">
        <w:rPr>
          <w:rFonts w:ascii="Times New Roman" w:eastAsia="Times New Roman" w:hAnsi="Times New Roman" w:cs="Times New Roman"/>
          <w:i/>
          <w:iCs/>
          <w:sz w:val="24"/>
          <w:szCs w:val="24"/>
        </w:rPr>
        <w:t>Cureus</w:t>
      </w:r>
      <w:proofErr w:type="spellEnd"/>
      <w:r w:rsidRPr="003675E2">
        <w:rPr>
          <w:rFonts w:ascii="Times New Roman" w:eastAsia="Times New Roman" w:hAnsi="Times New Roman" w:cs="Times New Roman"/>
          <w:sz w:val="24"/>
          <w:szCs w:val="24"/>
        </w:rPr>
        <w:t xml:space="preserve">, </w:t>
      </w:r>
      <w:r w:rsidRPr="003675E2">
        <w:rPr>
          <w:rFonts w:ascii="Times New Roman" w:eastAsia="Times New Roman" w:hAnsi="Times New Roman" w:cs="Times New Roman"/>
          <w:i/>
          <w:iCs/>
          <w:sz w:val="24"/>
          <w:szCs w:val="24"/>
        </w:rPr>
        <w:t>15</w:t>
      </w:r>
      <w:r w:rsidRPr="003675E2">
        <w:rPr>
          <w:rFonts w:ascii="Times New Roman" w:eastAsia="Times New Roman" w:hAnsi="Times New Roman" w:cs="Times New Roman"/>
          <w:sz w:val="24"/>
          <w:szCs w:val="24"/>
        </w:rPr>
        <w:t xml:space="preserve">(1). </w:t>
      </w:r>
      <w:hyperlink r:id="rId18" w:history="1">
        <w:r w:rsidRPr="003675E2">
          <w:rPr>
            <w:rStyle w:val="Hyperlink"/>
            <w:rFonts w:ascii="Times New Roman" w:eastAsia="Times New Roman" w:hAnsi="Times New Roman" w:cs="Times New Roman"/>
            <w:sz w:val="24"/>
            <w:szCs w:val="24"/>
          </w:rPr>
          <w:t>https://doi.org/10.7759/cureus.33995</w:t>
        </w:r>
      </w:hyperlink>
      <w:r w:rsidRPr="003675E2">
        <w:rPr>
          <w:rFonts w:ascii="Times New Roman" w:eastAsia="Times New Roman" w:hAnsi="Times New Roman" w:cs="Times New Roman"/>
          <w:sz w:val="24"/>
          <w:szCs w:val="24"/>
        </w:rPr>
        <w:t xml:space="preserve"> </w:t>
      </w:r>
    </w:p>
    <w:sectPr w:rsidR="003675E2" w:rsidRPr="003675E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60853" w14:textId="77777777" w:rsidR="00BB6C07" w:rsidRDefault="00BB6C07" w:rsidP="003675E2">
      <w:pPr>
        <w:spacing w:after="0" w:line="240" w:lineRule="auto"/>
      </w:pPr>
      <w:r>
        <w:separator/>
      </w:r>
    </w:p>
  </w:endnote>
  <w:endnote w:type="continuationSeparator" w:id="0">
    <w:p w14:paraId="7F1C9E63" w14:textId="77777777" w:rsidR="00BB6C07" w:rsidRDefault="00BB6C07" w:rsidP="0036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DAB72" w14:textId="77777777" w:rsidR="00BB6C07" w:rsidRDefault="00BB6C07" w:rsidP="003675E2">
      <w:pPr>
        <w:spacing w:after="0" w:line="240" w:lineRule="auto"/>
      </w:pPr>
      <w:r>
        <w:separator/>
      </w:r>
    </w:p>
  </w:footnote>
  <w:footnote w:type="continuationSeparator" w:id="0">
    <w:p w14:paraId="12F5A424" w14:textId="77777777" w:rsidR="00BB6C07" w:rsidRDefault="00BB6C07" w:rsidP="00367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40CA" w14:textId="4DCC9E51" w:rsidR="003675E2" w:rsidRPr="003675E2" w:rsidRDefault="003675E2">
    <w:pPr>
      <w:pStyle w:val="Header"/>
      <w:rPr>
        <w:rFonts w:ascii="Times New Roman" w:hAnsi="Times New Roman" w:cs="Times New Roman"/>
        <w:sz w:val="24"/>
        <w:szCs w:val="24"/>
      </w:rPr>
    </w:pPr>
    <w:r w:rsidRPr="003675E2">
      <w:rPr>
        <w:rFonts w:ascii="Times New Roman" w:hAnsi="Times New Roman" w:cs="Times New Roman"/>
        <w:sz w:val="24"/>
        <w:szCs w:val="24"/>
      </w:rPr>
      <w:tab/>
    </w:r>
    <w:r w:rsidRPr="003675E2">
      <w:rPr>
        <w:rFonts w:ascii="Times New Roman" w:hAnsi="Times New Roman" w:cs="Times New Roman"/>
        <w:sz w:val="24"/>
        <w:szCs w:val="24"/>
      </w:rPr>
      <w:tab/>
    </w:r>
    <w:r w:rsidRPr="003675E2">
      <w:rPr>
        <w:rFonts w:ascii="Times New Roman" w:hAnsi="Times New Roman" w:cs="Times New Roman"/>
        <w:sz w:val="24"/>
        <w:szCs w:val="24"/>
      </w:rPr>
      <w:fldChar w:fldCharType="begin"/>
    </w:r>
    <w:r w:rsidRPr="003675E2">
      <w:rPr>
        <w:rFonts w:ascii="Times New Roman" w:hAnsi="Times New Roman" w:cs="Times New Roman"/>
        <w:sz w:val="24"/>
        <w:szCs w:val="24"/>
      </w:rPr>
      <w:instrText xml:space="preserve"> PAGE   \* MERGEFORMAT </w:instrText>
    </w:r>
    <w:r w:rsidRPr="003675E2">
      <w:rPr>
        <w:rFonts w:ascii="Times New Roman" w:hAnsi="Times New Roman" w:cs="Times New Roman"/>
        <w:sz w:val="24"/>
        <w:szCs w:val="24"/>
      </w:rPr>
      <w:fldChar w:fldCharType="separate"/>
    </w:r>
    <w:r w:rsidRPr="003675E2">
      <w:rPr>
        <w:rFonts w:ascii="Times New Roman" w:hAnsi="Times New Roman" w:cs="Times New Roman"/>
        <w:noProof/>
        <w:sz w:val="24"/>
        <w:szCs w:val="24"/>
      </w:rPr>
      <w:t>1</w:t>
    </w:r>
    <w:r w:rsidRPr="003675E2">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37B85"/>
    <w:multiLevelType w:val="hybridMultilevel"/>
    <w:tmpl w:val="AC105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83"/>
    <w:rsid w:val="00034599"/>
    <w:rsid w:val="0007115D"/>
    <w:rsid w:val="000B4029"/>
    <w:rsid w:val="00165FC3"/>
    <w:rsid w:val="001950AC"/>
    <w:rsid w:val="001D1970"/>
    <w:rsid w:val="00243227"/>
    <w:rsid w:val="002F0C47"/>
    <w:rsid w:val="002F175F"/>
    <w:rsid w:val="00330249"/>
    <w:rsid w:val="003675E2"/>
    <w:rsid w:val="0044311E"/>
    <w:rsid w:val="005879E5"/>
    <w:rsid w:val="006914AC"/>
    <w:rsid w:val="006D306B"/>
    <w:rsid w:val="00872C9B"/>
    <w:rsid w:val="008A33FA"/>
    <w:rsid w:val="008F0B9D"/>
    <w:rsid w:val="009A68A0"/>
    <w:rsid w:val="00AC5A01"/>
    <w:rsid w:val="00B45657"/>
    <w:rsid w:val="00BB6C07"/>
    <w:rsid w:val="00BD4B2C"/>
    <w:rsid w:val="00C3576A"/>
    <w:rsid w:val="00C36E14"/>
    <w:rsid w:val="00E03D4A"/>
    <w:rsid w:val="00E929BA"/>
    <w:rsid w:val="00F40FEC"/>
    <w:rsid w:val="00F77D83"/>
    <w:rsid w:val="00FE3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EE67"/>
  <w15:chartTrackingRefBased/>
  <w15:docId w15:val="{CA5A4A32-48A2-401B-A514-BAB7BD8B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83"/>
    <w:rPr>
      <w:color w:val="0563C1" w:themeColor="hyperlink"/>
      <w:u w:val="single"/>
    </w:rPr>
  </w:style>
  <w:style w:type="character" w:styleId="UnresolvedMention">
    <w:name w:val="Unresolved Mention"/>
    <w:basedOn w:val="DefaultParagraphFont"/>
    <w:uiPriority w:val="99"/>
    <w:semiHidden/>
    <w:unhideWhenUsed/>
    <w:rsid w:val="00F77D83"/>
    <w:rPr>
      <w:color w:val="605E5C"/>
      <w:shd w:val="clear" w:color="auto" w:fill="E1DFDD"/>
    </w:rPr>
  </w:style>
  <w:style w:type="paragraph" w:styleId="ListParagraph">
    <w:name w:val="List Paragraph"/>
    <w:basedOn w:val="Normal"/>
    <w:uiPriority w:val="34"/>
    <w:qFormat/>
    <w:rsid w:val="002F0C47"/>
    <w:pPr>
      <w:ind w:left="720"/>
      <w:contextualSpacing/>
    </w:pPr>
  </w:style>
  <w:style w:type="paragraph" w:styleId="Header">
    <w:name w:val="header"/>
    <w:basedOn w:val="Normal"/>
    <w:link w:val="HeaderChar"/>
    <w:uiPriority w:val="99"/>
    <w:unhideWhenUsed/>
    <w:rsid w:val="00367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5E2"/>
    <w:rPr>
      <w:lang w:val="en-US"/>
    </w:rPr>
  </w:style>
  <w:style w:type="paragraph" w:styleId="Footer">
    <w:name w:val="footer"/>
    <w:basedOn w:val="Normal"/>
    <w:link w:val="FooterChar"/>
    <w:uiPriority w:val="99"/>
    <w:unhideWhenUsed/>
    <w:rsid w:val="00367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5E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ubiorev.2017.02.021" TargetMode="External"/><Relationship Id="rId13" Type="http://schemas.openxmlformats.org/officeDocument/2006/relationships/hyperlink" Target="https://doi.org/10.1186/s13690-020-00402-5" TargetMode="External"/><Relationship Id="rId18" Type="http://schemas.openxmlformats.org/officeDocument/2006/relationships/hyperlink" Target="https://doi.org/10.7759/cureus.339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80/20476965.2022.2029584" TargetMode="External"/><Relationship Id="rId12" Type="http://schemas.openxmlformats.org/officeDocument/2006/relationships/hyperlink" Target="https://doi.org/10.1001/jamanetworkopen.2023.44186" TargetMode="External"/><Relationship Id="rId17" Type="http://schemas.openxmlformats.org/officeDocument/2006/relationships/hyperlink" Target="https://doi.org/10.1097/MD.0000000000034827" TargetMode="External"/><Relationship Id="rId2" Type="http://schemas.openxmlformats.org/officeDocument/2006/relationships/styles" Target="styles.xml"/><Relationship Id="rId16" Type="http://schemas.openxmlformats.org/officeDocument/2006/relationships/hyperlink" Target="https://doi.org/10.1038/s41572-020-0022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98/wjp.v12.i2.298" TargetMode="External"/><Relationship Id="rId5" Type="http://schemas.openxmlformats.org/officeDocument/2006/relationships/footnotes" Target="footnotes.xml"/><Relationship Id="rId15" Type="http://schemas.openxmlformats.org/officeDocument/2006/relationships/hyperlink" Target="https://doi.org/10.2147/IJN.S200490" TargetMode="External"/><Relationship Id="rId10" Type="http://schemas.openxmlformats.org/officeDocument/2006/relationships/hyperlink" Target="https://doi.org/10.1111/pcn.1343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89/fpubh.2023.1043969" TargetMode="External"/><Relationship Id="rId14" Type="http://schemas.openxmlformats.org/officeDocument/2006/relationships/hyperlink" Target="https://doi.org/10.1007/s10834-022-09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9</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2024-07-01T22:59:00Z</dcterms:created>
  <dcterms:modified xsi:type="dcterms:W3CDTF">2024-07-03T01:18:00Z</dcterms:modified>
</cp:coreProperties>
</file>