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06294E" w:rsidRDefault="007526A5" w:rsidP="000629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4E">
        <w:rPr>
          <w:rFonts w:ascii="Times New Roman" w:hAnsi="Times New Roman" w:cs="Times New Roman"/>
          <w:b/>
          <w:sz w:val="24"/>
          <w:szCs w:val="24"/>
        </w:rPr>
        <w:t xml:space="preserve">NR 717 </w:t>
      </w:r>
      <w:proofErr w:type="gramStart"/>
      <w:r w:rsidRPr="0006294E">
        <w:rPr>
          <w:rFonts w:ascii="Times New Roman" w:hAnsi="Times New Roman" w:cs="Times New Roman"/>
          <w:b/>
          <w:sz w:val="24"/>
          <w:szCs w:val="24"/>
        </w:rPr>
        <w:t>Discussion</w:t>
      </w:r>
      <w:proofErr w:type="gramEnd"/>
    </w:p>
    <w:p w:rsidR="00EF34B2" w:rsidRPr="0006294E" w:rsidRDefault="00EF34B2" w:rsidP="000629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4E">
        <w:rPr>
          <w:rFonts w:ascii="Times New Roman" w:hAnsi="Times New Roman" w:cs="Times New Roman"/>
          <w:b/>
          <w:sz w:val="24"/>
          <w:szCs w:val="24"/>
        </w:rPr>
        <w:t>Leading Culturally and Linguistically Appropriate Healthcare</w:t>
      </w:r>
    </w:p>
    <w:p w:rsidR="00B1063E" w:rsidRPr="00021AEF" w:rsidRDefault="0062248C" w:rsidP="00021A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EF">
        <w:rPr>
          <w:rFonts w:ascii="Times New Roman" w:hAnsi="Times New Roman" w:cs="Times New Roman"/>
          <w:b/>
          <w:sz w:val="24"/>
          <w:szCs w:val="24"/>
        </w:rPr>
        <w:t>Three Key Social Determinant Risk F</w:t>
      </w:r>
      <w:r w:rsidR="00B1063E" w:rsidRPr="00021AEF">
        <w:rPr>
          <w:rFonts w:ascii="Times New Roman" w:hAnsi="Times New Roman" w:cs="Times New Roman"/>
          <w:b/>
          <w:sz w:val="24"/>
          <w:szCs w:val="24"/>
        </w:rPr>
        <w:t xml:space="preserve">actors </w:t>
      </w:r>
      <w:r w:rsidRPr="00021AEF">
        <w:rPr>
          <w:rFonts w:ascii="Times New Roman" w:hAnsi="Times New Roman" w:cs="Times New Roman"/>
          <w:b/>
          <w:sz w:val="24"/>
          <w:szCs w:val="24"/>
        </w:rPr>
        <w:t>A</w:t>
      </w:r>
      <w:r w:rsidR="00B1063E" w:rsidRPr="00021AEF">
        <w:rPr>
          <w:rFonts w:ascii="Times New Roman" w:hAnsi="Times New Roman" w:cs="Times New Roman"/>
          <w:b/>
          <w:sz w:val="24"/>
          <w:szCs w:val="24"/>
        </w:rPr>
        <w:t>ssociated with</w:t>
      </w:r>
      <w:r w:rsidR="00B1063E" w:rsidRPr="00021AEF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Pr="00021AEF">
        <w:rPr>
          <w:rFonts w:ascii="Times New Roman" w:hAnsi="Times New Roman" w:cs="Times New Roman"/>
          <w:b/>
          <w:sz w:val="24"/>
          <w:szCs w:val="24"/>
        </w:rPr>
        <w:t>Asian P</w:t>
      </w:r>
      <w:r w:rsidR="00B1063E" w:rsidRPr="00021AEF">
        <w:rPr>
          <w:rFonts w:ascii="Times New Roman" w:hAnsi="Times New Roman" w:cs="Times New Roman"/>
          <w:b/>
          <w:sz w:val="24"/>
          <w:szCs w:val="24"/>
        </w:rPr>
        <w:t>opulation in Torrance, California</w:t>
      </w:r>
    </w:p>
    <w:p w:rsidR="0006294E" w:rsidRPr="0006294E" w:rsidRDefault="00E45146" w:rsidP="003379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social determinant risk factors associated with </w:t>
      </w:r>
      <w:r w:rsidR="003830AA">
        <w:rPr>
          <w:rFonts w:ascii="Times New Roman" w:hAnsi="Times New Roman" w:cs="Times New Roman"/>
          <w:sz w:val="24"/>
          <w:szCs w:val="24"/>
        </w:rPr>
        <w:t xml:space="preserve">the Asian population in Torrance California include language barriers. This is because most Asian immigrants </w:t>
      </w:r>
      <w:r w:rsidR="00766555">
        <w:rPr>
          <w:rFonts w:ascii="Times New Roman" w:hAnsi="Times New Roman" w:cs="Times New Roman"/>
          <w:sz w:val="24"/>
          <w:szCs w:val="24"/>
        </w:rPr>
        <w:t xml:space="preserve">may not be conversant with the English language, an issue that could limit </w:t>
      </w:r>
      <w:r w:rsidR="009A3D8C">
        <w:rPr>
          <w:rFonts w:ascii="Times New Roman" w:hAnsi="Times New Roman" w:cs="Times New Roman"/>
          <w:sz w:val="24"/>
          <w:szCs w:val="24"/>
        </w:rPr>
        <w:t>the access to opportunities and services. C</w:t>
      </w:r>
      <w:r w:rsidR="0033790B">
        <w:rPr>
          <w:rFonts w:ascii="Times New Roman" w:hAnsi="Times New Roman" w:cs="Times New Roman"/>
          <w:sz w:val="24"/>
          <w:szCs w:val="24"/>
        </w:rPr>
        <w:t>o</w:t>
      </w:r>
      <w:r w:rsidR="009A3D8C">
        <w:rPr>
          <w:rFonts w:ascii="Times New Roman" w:hAnsi="Times New Roman" w:cs="Times New Roman"/>
          <w:sz w:val="24"/>
          <w:szCs w:val="24"/>
        </w:rPr>
        <w:t xml:space="preserve">nsequently, access to healthcare is also challenged because of language barriers </w:t>
      </w:r>
      <w:r w:rsidR="0033790B">
        <w:rPr>
          <w:rFonts w:ascii="Times New Roman" w:hAnsi="Times New Roman" w:cs="Times New Roman"/>
          <w:sz w:val="24"/>
          <w:szCs w:val="24"/>
        </w:rPr>
        <w:t xml:space="preserve">and poor education levels since the community </w:t>
      </w:r>
      <w:r w:rsidR="00A75459">
        <w:rPr>
          <w:rFonts w:ascii="Times New Roman" w:hAnsi="Times New Roman" w:cs="Times New Roman"/>
          <w:sz w:val="24"/>
          <w:szCs w:val="24"/>
        </w:rPr>
        <w:t xml:space="preserve">is </w:t>
      </w:r>
      <w:r w:rsidR="00B32847">
        <w:rPr>
          <w:rFonts w:ascii="Times New Roman" w:hAnsi="Times New Roman" w:cs="Times New Roman"/>
          <w:sz w:val="24"/>
          <w:szCs w:val="24"/>
        </w:rPr>
        <w:t>limited to accessing education as well</w:t>
      </w:r>
      <w:r w:rsidR="00605C2D">
        <w:rPr>
          <w:rFonts w:ascii="Times New Roman" w:hAnsi="Times New Roman" w:cs="Times New Roman"/>
          <w:sz w:val="24"/>
          <w:szCs w:val="24"/>
        </w:rPr>
        <w:t xml:space="preserve"> (</w:t>
      </w:r>
      <w:r w:rsidR="00845652"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Spoer</w:t>
      </w:r>
      <w:r w:rsidR="00845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B71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B71DAA"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Min</w:t>
      </w:r>
      <w:r w:rsidR="00B71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84565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32847">
        <w:rPr>
          <w:rFonts w:ascii="Times New Roman" w:hAnsi="Times New Roman" w:cs="Times New Roman"/>
          <w:sz w:val="24"/>
          <w:szCs w:val="24"/>
        </w:rPr>
        <w:t xml:space="preserve">. </w:t>
      </w:r>
      <w:r w:rsidR="00125F29">
        <w:rPr>
          <w:rFonts w:ascii="Times New Roman" w:hAnsi="Times New Roman" w:cs="Times New Roman"/>
          <w:sz w:val="24"/>
          <w:szCs w:val="24"/>
        </w:rPr>
        <w:t xml:space="preserve">Cultural differences and </w:t>
      </w:r>
      <w:r w:rsidR="00AC2695">
        <w:rPr>
          <w:rFonts w:ascii="Times New Roman" w:hAnsi="Times New Roman" w:cs="Times New Roman"/>
          <w:sz w:val="24"/>
          <w:szCs w:val="24"/>
        </w:rPr>
        <w:t>integration</w:t>
      </w:r>
      <w:r w:rsidR="00125F29">
        <w:rPr>
          <w:rFonts w:ascii="Times New Roman" w:hAnsi="Times New Roman" w:cs="Times New Roman"/>
          <w:sz w:val="24"/>
          <w:szCs w:val="24"/>
        </w:rPr>
        <w:t xml:space="preserve"> can also be considered as a </w:t>
      </w:r>
      <w:r w:rsidR="005917BF">
        <w:rPr>
          <w:rFonts w:ascii="Times New Roman" w:hAnsi="Times New Roman" w:cs="Times New Roman"/>
          <w:sz w:val="24"/>
          <w:szCs w:val="24"/>
        </w:rPr>
        <w:t xml:space="preserve">social determinant risk factor </w:t>
      </w:r>
      <w:r w:rsidR="00E533E3">
        <w:rPr>
          <w:rFonts w:ascii="Times New Roman" w:hAnsi="Times New Roman" w:cs="Times New Roman"/>
          <w:sz w:val="24"/>
          <w:szCs w:val="24"/>
        </w:rPr>
        <w:t xml:space="preserve">since cultural differences directly influence integration into society. </w:t>
      </w:r>
      <w:r w:rsidR="00AC2695">
        <w:rPr>
          <w:rFonts w:ascii="Times New Roman" w:hAnsi="Times New Roman" w:cs="Times New Roman"/>
          <w:sz w:val="24"/>
          <w:szCs w:val="24"/>
        </w:rPr>
        <w:t xml:space="preserve">For instance, the Asian population could feel isolated because of limited </w:t>
      </w:r>
      <w:r w:rsidR="00D22554">
        <w:rPr>
          <w:rFonts w:ascii="Times New Roman" w:hAnsi="Times New Roman" w:cs="Times New Roman"/>
          <w:sz w:val="24"/>
          <w:szCs w:val="24"/>
        </w:rPr>
        <w:t>social an</w:t>
      </w:r>
      <w:r w:rsidR="004152A9">
        <w:rPr>
          <w:rFonts w:ascii="Times New Roman" w:hAnsi="Times New Roman" w:cs="Times New Roman"/>
          <w:sz w:val="24"/>
          <w:szCs w:val="24"/>
        </w:rPr>
        <w:t>d</w:t>
      </w:r>
      <w:r w:rsidR="00D22554">
        <w:rPr>
          <w:rFonts w:ascii="Times New Roman" w:hAnsi="Times New Roman" w:cs="Times New Roman"/>
          <w:sz w:val="24"/>
          <w:szCs w:val="24"/>
        </w:rPr>
        <w:t xml:space="preserve"> healthcare services centered </w:t>
      </w:r>
      <w:r w:rsidR="002625D6">
        <w:rPr>
          <w:rFonts w:ascii="Times New Roman" w:hAnsi="Times New Roman" w:cs="Times New Roman"/>
          <w:sz w:val="24"/>
          <w:szCs w:val="24"/>
        </w:rPr>
        <w:t>on</w:t>
      </w:r>
      <w:r w:rsidR="00D22554">
        <w:rPr>
          <w:rFonts w:ascii="Times New Roman" w:hAnsi="Times New Roman" w:cs="Times New Roman"/>
          <w:sz w:val="24"/>
          <w:szCs w:val="24"/>
        </w:rPr>
        <w:t xml:space="preserve"> cultural sensitivity. </w:t>
      </w:r>
      <w:r w:rsidR="00534507">
        <w:rPr>
          <w:rFonts w:ascii="Times New Roman" w:hAnsi="Times New Roman" w:cs="Times New Roman"/>
          <w:sz w:val="24"/>
          <w:szCs w:val="24"/>
        </w:rPr>
        <w:t>Further, economic c</w:t>
      </w:r>
      <w:r w:rsidR="002625D6">
        <w:rPr>
          <w:rFonts w:ascii="Times New Roman" w:hAnsi="Times New Roman" w:cs="Times New Roman"/>
          <w:sz w:val="24"/>
          <w:szCs w:val="24"/>
        </w:rPr>
        <w:t>hallenges such as low-wage jobs and</w:t>
      </w:r>
      <w:r w:rsidR="00534507">
        <w:rPr>
          <w:rFonts w:ascii="Times New Roman" w:hAnsi="Times New Roman" w:cs="Times New Roman"/>
          <w:sz w:val="24"/>
          <w:szCs w:val="24"/>
        </w:rPr>
        <w:t xml:space="preserve"> unemployment </w:t>
      </w:r>
      <w:r w:rsidR="002625D6">
        <w:rPr>
          <w:rFonts w:ascii="Times New Roman" w:hAnsi="Times New Roman" w:cs="Times New Roman"/>
          <w:sz w:val="24"/>
          <w:szCs w:val="24"/>
        </w:rPr>
        <w:t xml:space="preserve">can influence </w:t>
      </w:r>
      <w:r w:rsidR="00C16D17">
        <w:rPr>
          <w:rFonts w:ascii="Times New Roman" w:hAnsi="Times New Roman" w:cs="Times New Roman"/>
          <w:sz w:val="24"/>
          <w:szCs w:val="24"/>
        </w:rPr>
        <w:t xml:space="preserve">access to education, healthcare and housing </w:t>
      </w:r>
      <w:r w:rsidR="0075404E">
        <w:rPr>
          <w:rFonts w:ascii="Times New Roman" w:hAnsi="Times New Roman" w:cs="Times New Roman"/>
          <w:sz w:val="24"/>
          <w:szCs w:val="24"/>
        </w:rPr>
        <w:t>which will contribute to increased vulnerability and poor health outcomes</w:t>
      </w:r>
      <w:r w:rsidR="005B5997">
        <w:rPr>
          <w:rFonts w:ascii="Times New Roman" w:hAnsi="Times New Roman" w:cs="Times New Roman"/>
          <w:sz w:val="24"/>
          <w:szCs w:val="24"/>
        </w:rPr>
        <w:t xml:space="preserve"> (</w:t>
      </w:r>
      <w:r w:rsidR="000B558A"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>Lai</w:t>
      </w:r>
      <w:r w:rsidR="000B5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2022)</w:t>
      </w:r>
      <w:r w:rsidR="0075404E">
        <w:rPr>
          <w:rFonts w:ascii="Times New Roman" w:hAnsi="Times New Roman" w:cs="Times New Roman"/>
          <w:sz w:val="24"/>
          <w:szCs w:val="24"/>
        </w:rPr>
        <w:t xml:space="preserve">. Thus, </w:t>
      </w:r>
      <w:r w:rsidR="00101F22">
        <w:rPr>
          <w:rFonts w:ascii="Times New Roman" w:hAnsi="Times New Roman" w:cs="Times New Roman"/>
          <w:sz w:val="24"/>
          <w:szCs w:val="24"/>
        </w:rPr>
        <w:t xml:space="preserve">language barriers, cultural differences and integration and </w:t>
      </w:r>
      <w:r w:rsidR="00471792">
        <w:rPr>
          <w:rFonts w:ascii="Times New Roman" w:hAnsi="Times New Roman" w:cs="Times New Roman"/>
          <w:sz w:val="24"/>
          <w:szCs w:val="24"/>
        </w:rPr>
        <w:t xml:space="preserve">economic disparities are the three key social determinant risk factors associated with the Asian population in Torrance, California. </w:t>
      </w:r>
    </w:p>
    <w:p w:rsidR="007526A5" w:rsidRPr="001126F9" w:rsidRDefault="00F4717C" w:rsidP="001126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F9">
        <w:rPr>
          <w:rFonts w:ascii="Times New Roman" w:hAnsi="Times New Roman" w:cs="Times New Roman"/>
          <w:b/>
          <w:sz w:val="24"/>
          <w:szCs w:val="24"/>
        </w:rPr>
        <w:t>Identify One Evidence-based Intervention to Reduce Health D</w:t>
      </w:r>
      <w:r w:rsidRPr="001126F9">
        <w:rPr>
          <w:rFonts w:ascii="Times New Roman" w:hAnsi="Times New Roman" w:cs="Times New Roman"/>
          <w:b/>
          <w:sz w:val="24"/>
          <w:szCs w:val="24"/>
        </w:rPr>
        <w:t>isparities in</w:t>
      </w:r>
      <w:r w:rsidR="00923E1E" w:rsidRPr="0011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FDF" w:rsidRPr="001126F9">
        <w:rPr>
          <w:rFonts w:ascii="Times New Roman" w:hAnsi="Times New Roman" w:cs="Times New Roman"/>
          <w:b/>
          <w:sz w:val="24"/>
          <w:szCs w:val="24"/>
        </w:rPr>
        <w:t>the Asian Population in Torrance, California</w:t>
      </w:r>
    </w:p>
    <w:p w:rsidR="00021AEF" w:rsidRPr="0006294E" w:rsidRDefault="000F7E44" w:rsidP="001126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mentioned social determinant risk factors, </w:t>
      </w:r>
      <w:r w:rsidR="00D74721">
        <w:rPr>
          <w:rFonts w:ascii="Times New Roman" w:hAnsi="Times New Roman" w:cs="Times New Roman"/>
          <w:sz w:val="24"/>
          <w:szCs w:val="24"/>
        </w:rPr>
        <w:t xml:space="preserve">it is crucial to implement an evidence-based intervention such as </w:t>
      </w:r>
      <w:r w:rsidR="000E4D1D">
        <w:rPr>
          <w:rFonts w:ascii="Times New Roman" w:hAnsi="Times New Roman" w:cs="Times New Roman"/>
          <w:sz w:val="24"/>
          <w:szCs w:val="24"/>
        </w:rPr>
        <w:t>community health worker programs (</w:t>
      </w:r>
      <w:r w:rsidR="00926886">
        <w:rPr>
          <w:rFonts w:ascii="Times New Roman" w:hAnsi="Times New Roman" w:cs="Times New Roman"/>
          <w:sz w:val="24"/>
          <w:szCs w:val="24"/>
        </w:rPr>
        <w:t>CHW)</w:t>
      </w:r>
      <w:r w:rsidR="001126F9">
        <w:rPr>
          <w:rFonts w:ascii="Times New Roman" w:hAnsi="Times New Roman" w:cs="Times New Roman"/>
          <w:sz w:val="24"/>
          <w:szCs w:val="24"/>
        </w:rPr>
        <w:t>.</w:t>
      </w:r>
      <w:r w:rsidR="00CE2A99">
        <w:rPr>
          <w:rFonts w:ascii="Times New Roman" w:hAnsi="Times New Roman" w:cs="Times New Roman"/>
          <w:sz w:val="24"/>
          <w:szCs w:val="24"/>
        </w:rPr>
        <w:t xml:space="preserve"> Such programs are used to address </w:t>
      </w:r>
      <w:r w:rsidR="00B1467E">
        <w:rPr>
          <w:rFonts w:ascii="Times New Roman" w:hAnsi="Times New Roman" w:cs="Times New Roman"/>
          <w:sz w:val="24"/>
          <w:szCs w:val="24"/>
        </w:rPr>
        <w:t>cultural differences, economic disparities and language barriers. According t</w:t>
      </w:r>
      <w:r w:rsidR="006A1E10">
        <w:rPr>
          <w:rFonts w:ascii="Times New Roman" w:hAnsi="Times New Roman" w:cs="Times New Roman"/>
          <w:sz w:val="24"/>
          <w:szCs w:val="24"/>
        </w:rPr>
        <w:t xml:space="preserve">o </w:t>
      </w:r>
      <w:r w:rsidR="003665FD"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Riza</w:t>
      </w:r>
      <w:r w:rsidR="003665FD">
        <w:rPr>
          <w:rFonts w:ascii="Times New Roman" w:hAnsi="Times New Roman" w:cs="Times New Roman"/>
          <w:sz w:val="24"/>
          <w:szCs w:val="24"/>
        </w:rPr>
        <w:t xml:space="preserve"> et al. (2020</w:t>
      </w:r>
      <w:r w:rsidR="006A1E10">
        <w:rPr>
          <w:rFonts w:ascii="Times New Roman" w:hAnsi="Times New Roman" w:cs="Times New Roman"/>
          <w:sz w:val="24"/>
          <w:szCs w:val="24"/>
        </w:rPr>
        <w:t xml:space="preserve">), strengthening community-based healthcare is among the strategies </w:t>
      </w:r>
      <w:r w:rsidR="0076502B">
        <w:rPr>
          <w:rFonts w:ascii="Times New Roman" w:hAnsi="Times New Roman" w:cs="Times New Roman"/>
          <w:sz w:val="24"/>
          <w:szCs w:val="24"/>
        </w:rPr>
        <w:t>focused on reducing health inequalities and improving the integration of migrant populations into local communities</w:t>
      </w:r>
      <w:r w:rsidR="00B11863">
        <w:rPr>
          <w:rFonts w:ascii="Times New Roman" w:hAnsi="Times New Roman" w:cs="Times New Roman"/>
          <w:sz w:val="24"/>
          <w:szCs w:val="24"/>
        </w:rPr>
        <w:t xml:space="preserve">. </w:t>
      </w:r>
      <w:r w:rsidR="002C5885">
        <w:rPr>
          <w:rFonts w:ascii="Times New Roman" w:hAnsi="Times New Roman" w:cs="Times New Roman"/>
          <w:sz w:val="24"/>
          <w:szCs w:val="24"/>
        </w:rPr>
        <w:t xml:space="preserve">Community health workers are trained community members that </w:t>
      </w:r>
      <w:r w:rsidR="000801C8">
        <w:rPr>
          <w:rFonts w:ascii="Times New Roman" w:hAnsi="Times New Roman" w:cs="Times New Roman"/>
          <w:sz w:val="24"/>
          <w:szCs w:val="24"/>
        </w:rPr>
        <w:t xml:space="preserve">provide outreach, support and education </w:t>
      </w:r>
      <w:r w:rsidR="00B0299F">
        <w:rPr>
          <w:rFonts w:ascii="Times New Roman" w:hAnsi="Times New Roman" w:cs="Times New Roman"/>
          <w:sz w:val="24"/>
          <w:szCs w:val="24"/>
        </w:rPr>
        <w:t xml:space="preserve">centered on the appropriate culture. </w:t>
      </w:r>
      <w:r w:rsidR="00F9170F">
        <w:rPr>
          <w:rFonts w:ascii="Times New Roman" w:hAnsi="Times New Roman" w:cs="Times New Roman"/>
          <w:sz w:val="24"/>
          <w:szCs w:val="24"/>
        </w:rPr>
        <w:t xml:space="preserve">Research indicates that CHW programs improve access to healthcare, reduce health disparities and </w:t>
      </w:r>
      <w:r w:rsidR="006D40B2">
        <w:rPr>
          <w:rFonts w:ascii="Times New Roman" w:hAnsi="Times New Roman" w:cs="Times New Roman"/>
          <w:sz w:val="24"/>
          <w:szCs w:val="24"/>
        </w:rPr>
        <w:t>improve health outcomes (</w:t>
      </w:r>
      <w:r w:rsidR="006D40B2"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Riza</w:t>
      </w:r>
      <w:r w:rsidR="006D40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E93F10">
        <w:rPr>
          <w:rFonts w:ascii="Times New Roman" w:hAnsi="Times New Roman" w:cs="Times New Roman"/>
          <w:sz w:val="24"/>
          <w:szCs w:val="24"/>
        </w:rPr>
        <w:t xml:space="preserve">). </w:t>
      </w:r>
      <w:r w:rsidR="00CD15A4">
        <w:rPr>
          <w:rFonts w:ascii="Times New Roman" w:hAnsi="Times New Roman" w:cs="Times New Roman"/>
          <w:sz w:val="24"/>
          <w:szCs w:val="24"/>
        </w:rPr>
        <w:t xml:space="preserve">For this reason, the key components of CHW programs include culturally tailored health education, </w:t>
      </w:r>
      <w:r w:rsidR="00553FA3">
        <w:rPr>
          <w:rFonts w:ascii="Times New Roman" w:hAnsi="Times New Roman" w:cs="Times New Roman"/>
          <w:sz w:val="24"/>
          <w:szCs w:val="24"/>
        </w:rPr>
        <w:t xml:space="preserve">advocating for the population’s rights, </w:t>
      </w:r>
      <w:r w:rsidR="00C428CC">
        <w:rPr>
          <w:rFonts w:ascii="Times New Roman" w:hAnsi="Times New Roman" w:cs="Times New Roman"/>
          <w:sz w:val="24"/>
          <w:szCs w:val="24"/>
        </w:rPr>
        <w:t xml:space="preserve">partnership with local organizations and community </w:t>
      </w:r>
      <w:r w:rsidR="00F32DB7">
        <w:rPr>
          <w:rFonts w:ascii="Times New Roman" w:hAnsi="Times New Roman" w:cs="Times New Roman"/>
          <w:sz w:val="24"/>
          <w:szCs w:val="24"/>
        </w:rPr>
        <w:t>e</w:t>
      </w:r>
      <w:r w:rsidR="00C428CC">
        <w:rPr>
          <w:rFonts w:ascii="Times New Roman" w:hAnsi="Times New Roman" w:cs="Times New Roman"/>
          <w:sz w:val="24"/>
          <w:szCs w:val="24"/>
        </w:rPr>
        <w:t xml:space="preserve">ngagement. </w:t>
      </w:r>
      <w:r w:rsidR="00F32DB7">
        <w:rPr>
          <w:rFonts w:ascii="Times New Roman" w:hAnsi="Times New Roman" w:cs="Times New Roman"/>
          <w:sz w:val="24"/>
          <w:szCs w:val="24"/>
        </w:rPr>
        <w:t xml:space="preserve">Collaboration with local </w:t>
      </w:r>
      <w:r w:rsidR="00D6382C">
        <w:rPr>
          <w:rFonts w:ascii="Times New Roman" w:hAnsi="Times New Roman" w:cs="Times New Roman"/>
          <w:sz w:val="24"/>
          <w:szCs w:val="24"/>
        </w:rPr>
        <w:t>organizations</w:t>
      </w:r>
      <w:r w:rsidR="00F32DB7">
        <w:rPr>
          <w:rFonts w:ascii="Times New Roman" w:hAnsi="Times New Roman" w:cs="Times New Roman"/>
          <w:sz w:val="24"/>
          <w:szCs w:val="24"/>
        </w:rPr>
        <w:t xml:space="preserve"> and community engagement will foster </w:t>
      </w:r>
      <w:r w:rsidR="00D6382C">
        <w:rPr>
          <w:rFonts w:ascii="Times New Roman" w:hAnsi="Times New Roman" w:cs="Times New Roman"/>
          <w:sz w:val="24"/>
          <w:szCs w:val="24"/>
        </w:rPr>
        <w:t xml:space="preserve">a sense of support from the organization and encourage community members to engage in </w:t>
      </w:r>
      <w:r w:rsidR="00C423E6">
        <w:rPr>
          <w:rFonts w:ascii="Times New Roman" w:hAnsi="Times New Roman" w:cs="Times New Roman"/>
          <w:sz w:val="24"/>
          <w:szCs w:val="24"/>
        </w:rPr>
        <w:t xml:space="preserve">health programs. Consequently, </w:t>
      </w:r>
      <w:r w:rsidR="00AC160A">
        <w:rPr>
          <w:rFonts w:ascii="Times New Roman" w:hAnsi="Times New Roman" w:cs="Times New Roman"/>
          <w:sz w:val="24"/>
          <w:szCs w:val="24"/>
        </w:rPr>
        <w:t xml:space="preserve">establishing community health worker programs </w:t>
      </w:r>
      <w:r w:rsidR="00207CA3">
        <w:rPr>
          <w:rFonts w:ascii="Times New Roman" w:hAnsi="Times New Roman" w:cs="Times New Roman"/>
          <w:sz w:val="24"/>
          <w:szCs w:val="24"/>
        </w:rPr>
        <w:t xml:space="preserve">is an evidence-based intervention that will </w:t>
      </w:r>
      <w:r w:rsidR="009F62A1">
        <w:rPr>
          <w:rFonts w:ascii="Times New Roman" w:hAnsi="Times New Roman" w:cs="Times New Roman"/>
          <w:sz w:val="24"/>
          <w:szCs w:val="24"/>
        </w:rPr>
        <w:t xml:space="preserve">reduce health disparities within the population through health education, community engagement and partnership with </w:t>
      </w:r>
      <w:r w:rsidR="005D59F6">
        <w:rPr>
          <w:rFonts w:ascii="Times New Roman" w:hAnsi="Times New Roman" w:cs="Times New Roman"/>
          <w:sz w:val="24"/>
          <w:szCs w:val="24"/>
        </w:rPr>
        <w:t xml:space="preserve">local organizations. </w:t>
      </w:r>
    </w:p>
    <w:p w:rsidR="000D3D70" w:rsidRPr="00537139" w:rsidRDefault="0094571C" w:rsidP="000629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7139">
        <w:rPr>
          <w:rFonts w:ascii="Times New Roman" w:hAnsi="Times New Roman" w:cs="Times New Roman"/>
          <w:b/>
          <w:sz w:val="24"/>
          <w:szCs w:val="24"/>
        </w:rPr>
        <w:t>Examine how the Selected Intervention Addresses at Least One of the S</w:t>
      </w:r>
      <w:r w:rsidR="000D3D70" w:rsidRPr="00537139">
        <w:rPr>
          <w:rFonts w:ascii="Times New Roman" w:hAnsi="Times New Roman" w:cs="Times New Roman"/>
          <w:b/>
          <w:sz w:val="24"/>
          <w:szCs w:val="24"/>
        </w:rPr>
        <w:t>tandards from the Culturally and Linguistically Appropriate Standards (CLAS)</w:t>
      </w:r>
    </w:p>
    <w:p w:rsidR="00F9170F" w:rsidRDefault="00693E20" w:rsidP="005371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previously mentioned, the selected intervention is CHW which is focused on improving health access and outcomes of the Asian population in </w:t>
      </w:r>
      <w:r w:rsidR="00F71D87">
        <w:rPr>
          <w:rFonts w:ascii="Times New Roman" w:hAnsi="Times New Roman" w:cs="Times New Roman"/>
          <w:sz w:val="24"/>
          <w:szCs w:val="24"/>
        </w:rPr>
        <w:t>Torrance California</w:t>
      </w:r>
      <w:r w:rsidR="00F71D87">
        <w:rPr>
          <w:rFonts w:ascii="Times New Roman" w:hAnsi="Times New Roman" w:cs="Times New Roman"/>
          <w:sz w:val="24"/>
          <w:szCs w:val="24"/>
        </w:rPr>
        <w:t xml:space="preserve">. </w:t>
      </w:r>
      <w:r w:rsidR="00103746">
        <w:rPr>
          <w:rFonts w:ascii="Times New Roman" w:hAnsi="Times New Roman" w:cs="Times New Roman"/>
          <w:sz w:val="24"/>
          <w:szCs w:val="24"/>
        </w:rPr>
        <w:t xml:space="preserve">The CLAS standard that </w:t>
      </w:r>
      <w:r w:rsidR="00DF0DE6">
        <w:rPr>
          <w:rFonts w:ascii="Times New Roman" w:hAnsi="Times New Roman" w:cs="Times New Roman"/>
          <w:sz w:val="24"/>
          <w:szCs w:val="24"/>
        </w:rPr>
        <w:t xml:space="preserve">is addressed by the intervention is </w:t>
      </w:r>
      <w:r w:rsidR="002B673D">
        <w:rPr>
          <w:rFonts w:ascii="Times New Roman" w:hAnsi="Times New Roman" w:cs="Times New Roman"/>
          <w:sz w:val="24"/>
          <w:szCs w:val="24"/>
        </w:rPr>
        <w:t xml:space="preserve">providing equitable, </w:t>
      </w:r>
      <w:r w:rsidR="003B6ECD">
        <w:rPr>
          <w:rFonts w:ascii="Times New Roman" w:hAnsi="Times New Roman" w:cs="Times New Roman"/>
          <w:sz w:val="24"/>
          <w:szCs w:val="24"/>
        </w:rPr>
        <w:t xml:space="preserve">effective, respectful and </w:t>
      </w:r>
      <w:r w:rsidR="006254A3">
        <w:rPr>
          <w:rFonts w:ascii="Times New Roman" w:hAnsi="Times New Roman" w:cs="Times New Roman"/>
          <w:sz w:val="24"/>
          <w:szCs w:val="24"/>
        </w:rPr>
        <w:t>understandable</w:t>
      </w:r>
      <w:r w:rsidR="003B6ECD">
        <w:rPr>
          <w:rFonts w:ascii="Times New Roman" w:hAnsi="Times New Roman" w:cs="Times New Roman"/>
          <w:sz w:val="24"/>
          <w:szCs w:val="24"/>
        </w:rPr>
        <w:t xml:space="preserve"> care and services</w:t>
      </w:r>
      <w:proofErr w:type="gramStart"/>
      <w:r w:rsidR="003B6ECD">
        <w:rPr>
          <w:rFonts w:ascii="Times New Roman" w:hAnsi="Times New Roman" w:cs="Times New Roman"/>
          <w:sz w:val="24"/>
          <w:szCs w:val="24"/>
        </w:rPr>
        <w:t>.</w:t>
      </w:r>
      <w:r w:rsidR="000958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587F">
        <w:rPr>
          <w:rFonts w:ascii="Times New Roman" w:hAnsi="Times New Roman" w:cs="Times New Roman"/>
          <w:sz w:val="24"/>
          <w:szCs w:val="24"/>
        </w:rPr>
        <w:t xml:space="preserve"> </w:t>
      </w:r>
      <w:r w:rsidR="0038782D">
        <w:rPr>
          <w:rFonts w:ascii="Times New Roman" w:hAnsi="Times New Roman" w:cs="Times New Roman"/>
          <w:sz w:val="24"/>
          <w:szCs w:val="24"/>
        </w:rPr>
        <w:t xml:space="preserve">Since community health workers provide </w:t>
      </w:r>
      <w:r w:rsidR="00A95DB1">
        <w:rPr>
          <w:rFonts w:ascii="Times New Roman" w:hAnsi="Times New Roman" w:cs="Times New Roman"/>
          <w:sz w:val="24"/>
          <w:szCs w:val="24"/>
        </w:rPr>
        <w:t xml:space="preserve">health education, community members can </w:t>
      </w:r>
      <w:r w:rsidR="008E6622">
        <w:rPr>
          <w:rFonts w:ascii="Times New Roman" w:hAnsi="Times New Roman" w:cs="Times New Roman"/>
          <w:sz w:val="24"/>
          <w:szCs w:val="24"/>
        </w:rPr>
        <w:t xml:space="preserve">have information regarding the essence of receiving the necessary healthcare services thereby enabling them to understand the constructs of equitable care. </w:t>
      </w:r>
      <w:r w:rsidR="0020082D">
        <w:rPr>
          <w:rFonts w:ascii="Times New Roman" w:hAnsi="Times New Roman" w:cs="Times New Roman"/>
          <w:sz w:val="24"/>
          <w:szCs w:val="24"/>
        </w:rPr>
        <w:t xml:space="preserve">Research suggests that approximately 40% of the 63 million </w:t>
      </w:r>
      <w:proofErr w:type="gramStart"/>
      <w:r w:rsidR="0020082D">
        <w:rPr>
          <w:rFonts w:ascii="Times New Roman" w:hAnsi="Times New Roman" w:cs="Times New Roman"/>
          <w:sz w:val="24"/>
          <w:szCs w:val="24"/>
        </w:rPr>
        <w:t>population</w:t>
      </w:r>
      <w:proofErr w:type="gramEnd"/>
      <w:r w:rsidR="0020082D">
        <w:rPr>
          <w:rFonts w:ascii="Times New Roman" w:hAnsi="Times New Roman" w:cs="Times New Roman"/>
          <w:sz w:val="24"/>
          <w:szCs w:val="24"/>
        </w:rPr>
        <w:t xml:space="preserve"> in America who speak a language other than English have a challenge in English proficiency (</w:t>
      </w:r>
      <w:r w:rsidR="0020082D"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Schiaffino</w:t>
      </w:r>
      <w:r w:rsidR="0020082D">
        <w:rPr>
          <w:rFonts w:ascii="Times New Roman" w:hAnsi="Times New Roman" w:cs="Times New Roman"/>
          <w:sz w:val="24"/>
          <w:szCs w:val="24"/>
        </w:rPr>
        <w:t xml:space="preserve"> et al., </w:t>
      </w:r>
      <w:r w:rsidR="0020082D">
        <w:rPr>
          <w:rFonts w:ascii="Times New Roman" w:hAnsi="Times New Roman" w:cs="Times New Roman"/>
          <w:sz w:val="24"/>
          <w:szCs w:val="24"/>
        </w:rPr>
        <w:lastRenderedPageBreak/>
        <w:t>2020)</w:t>
      </w:r>
      <w:r w:rsidR="0020082D">
        <w:rPr>
          <w:rFonts w:ascii="Times New Roman" w:hAnsi="Times New Roman" w:cs="Times New Roman"/>
          <w:sz w:val="24"/>
          <w:szCs w:val="24"/>
        </w:rPr>
        <w:t xml:space="preserve">. </w:t>
      </w:r>
      <w:r w:rsidR="00EC0154">
        <w:rPr>
          <w:rFonts w:ascii="Times New Roman" w:hAnsi="Times New Roman" w:cs="Times New Roman"/>
          <w:sz w:val="24"/>
          <w:szCs w:val="24"/>
        </w:rPr>
        <w:t>Further, community health workers oft</w:t>
      </w:r>
      <w:r w:rsidR="00B87A45">
        <w:rPr>
          <w:rFonts w:ascii="Times New Roman" w:hAnsi="Times New Roman" w:cs="Times New Roman"/>
          <w:sz w:val="24"/>
          <w:szCs w:val="24"/>
        </w:rPr>
        <w:t xml:space="preserve">en speak the community language, which will help bridge communication gaps </w:t>
      </w:r>
      <w:r w:rsidR="00692FDA">
        <w:rPr>
          <w:rFonts w:ascii="Times New Roman" w:hAnsi="Times New Roman" w:cs="Times New Roman"/>
          <w:sz w:val="24"/>
          <w:szCs w:val="24"/>
        </w:rPr>
        <w:t xml:space="preserve">to ensure that individuals receive similar care levels as other English speaking </w:t>
      </w:r>
      <w:r w:rsidR="00DA2B12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C62A23">
        <w:rPr>
          <w:rFonts w:ascii="Times New Roman" w:hAnsi="Times New Roman" w:cs="Times New Roman"/>
          <w:sz w:val="24"/>
          <w:szCs w:val="24"/>
        </w:rPr>
        <w:t xml:space="preserve">For instance, CHWs </w:t>
      </w:r>
      <w:r w:rsidR="006023AA">
        <w:rPr>
          <w:rFonts w:ascii="Times New Roman" w:hAnsi="Times New Roman" w:cs="Times New Roman"/>
          <w:sz w:val="24"/>
          <w:szCs w:val="24"/>
        </w:rPr>
        <w:t xml:space="preserve">involved in the CHW program in Torrance might involve </w:t>
      </w:r>
      <w:r w:rsidR="00411563">
        <w:rPr>
          <w:rFonts w:ascii="Times New Roman" w:hAnsi="Times New Roman" w:cs="Times New Roman"/>
          <w:sz w:val="24"/>
          <w:szCs w:val="24"/>
        </w:rPr>
        <w:t xml:space="preserve">professionals from different Asian ethnic backgrounds </w:t>
      </w:r>
      <w:r w:rsidR="008A1152">
        <w:rPr>
          <w:rFonts w:ascii="Times New Roman" w:hAnsi="Times New Roman" w:cs="Times New Roman"/>
          <w:sz w:val="24"/>
          <w:szCs w:val="24"/>
        </w:rPr>
        <w:t xml:space="preserve">to </w:t>
      </w:r>
      <w:r w:rsidR="00100EE2">
        <w:rPr>
          <w:rFonts w:ascii="Times New Roman" w:hAnsi="Times New Roman" w:cs="Times New Roman"/>
          <w:sz w:val="24"/>
          <w:szCs w:val="24"/>
        </w:rPr>
        <w:t xml:space="preserve">provide health education in multiple Asian languages. </w:t>
      </w:r>
      <w:r w:rsidR="00CB1D52">
        <w:rPr>
          <w:rFonts w:ascii="Times New Roman" w:hAnsi="Times New Roman" w:cs="Times New Roman"/>
          <w:sz w:val="24"/>
          <w:szCs w:val="24"/>
        </w:rPr>
        <w:t>CHWs will al</w:t>
      </w:r>
      <w:r w:rsidR="00AA7FC1">
        <w:rPr>
          <w:rFonts w:ascii="Times New Roman" w:hAnsi="Times New Roman" w:cs="Times New Roman"/>
          <w:sz w:val="24"/>
          <w:szCs w:val="24"/>
        </w:rPr>
        <w:t xml:space="preserve">so ensure that the population navigates through the </w:t>
      </w:r>
      <w:r w:rsidR="00CB1D52">
        <w:rPr>
          <w:rFonts w:ascii="Times New Roman" w:hAnsi="Times New Roman" w:cs="Times New Roman"/>
          <w:sz w:val="24"/>
          <w:szCs w:val="24"/>
        </w:rPr>
        <w:t xml:space="preserve">complex healthcare system </w:t>
      </w:r>
      <w:r w:rsidR="000D6E83">
        <w:rPr>
          <w:rFonts w:ascii="Times New Roman" w:hAnsi="Times New Roman" w:cs="Times New Roman"/>
          <w:sz w:val="24"/>
          <w:szCs w:val="24"/>
        </w:rPr>
        <w:t xml:space="preserve">by making it easier for the members to access </w:t>
      </w:r>
      <w:r w:rsidR="00DD31D2">
        <w:rPr>
          <w:rFonts w:ascii="Times New Roman" w:hAnsi="Times New Roman" w:cs="Times New Roman"/>
          <w:sz w:val="24"/>
          <w:szCs w:val="24"/>
        </w:rPr>
        <w:t xml:space="preserve">services and stay updated with </w:t>
      </w:r>
      <w:r w:rsidR="003017F2">
        <w:rPr>
          <w:rFonts w:ascii="Times New Roman" w:hAnsi="Times New Roman" w:cs="Times New Roman"/>
          <w:sz w:val="24"/>
          <w:szCs w:val="24"/>
        </w:rPr>
        <w:t xml:space="preserve">the recommended guidelines. </w:t>
      </w:r>
      <w:r w:rsidR="006137C7">
        <w:rPr>
          <w:rFonts w:ascii="Times New Roman" w:hAnsi="Times New Roman" w:cs="Times New Roman"/>
          <w:sz w:val="24"/>
          <w:szCs w:val="24"/>
        </w:rPr>
        <w:t xml:space="preserve">Thus, respectful services will be offered based on the knowledge by community health workers </w:t>
      </w:r>
      <w:r w:rsidR="004323EF">
        <w:rPr>
          <w:rFonts w:ascii="Times New Roman" w:hAnsi="Times New Roman" w:cs="Times New Roman"/>
          <w:sz w:val="24"/>
          <w:szCs w:val="24"/>
        </w:rPr>
        <w:t>about the population’s cultural values and concerns</w:t>
      </w:r>
      <w:r w:rsidR="009529E8">
        <w:rPr>
          <w:rFonts w:ascii="Times New Roman" w:hAnsi="Times New Roman" w:cs="Times New Roman"/>
          <w:sz w:val="24"/>
          <w:szCs w:val="24"/>
        </w:rPr>
        <w:t xml:space="preserve"> (</w:t>
      </w:r>
      <w:r w:rsidR="009529E8" w:rsidRP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>Amobi</w:t>
      </w:r>
      <w:r w:rsidR="009529E8">
        <w:rPr>
          <w:rFonts w:ascii="Times New Roman" w:hAnsi="Times New Roman" w:cs="Times New Roman"/>
          <w:sz w:val="24"/>
          <w:szCs w:val="24"/>
          <w:shd w:val="clear" w:color="auto" w:fill="FFFFFF"/>
        </w:rPr>
        <w:t>, 2024)</w:t>
      </w:r>
      <w:r w:rsidR="004323EF">
        <w:rPr>
          <w:rFonts w:ascii="Times New Roman" w:hAnsi="Times New Roman" w:cs="Times New Roman"/>
          <w:sz w:val="24"/>
          <w:szCs w:val="24"/>
        </w:rPr>
        <w:t>.</w:t>
      </w:r>
      <w:r w:rsidR="00100EE2">
        <w:rPr>
          <w:rFonts w:ascii="Times New Roman" w:hAnsi="Times New Roman" w:cs="Times New Roman"/>
          <w:sz w:val="24"/>
          <w:szCs w:val="24"/>
        </w:rPr>
        <w:t xml:space="preserve"> Addressing </w:t>
      </w:r>
      <w:r w:rsidR="00BC5B97">
        <w:rPr>
          <w:rFonts w:ascii="Times New Roman" w:hAnsi="Times New Roman" w:cs="Times New Roman"/>
          <w:sz w:val="24"/>
          <w:szCs w:val="24"/>
        </w:rPr>
        <w:t xml:space="preserve">the CLAS standard 1 will help in promoting equitable care while improving patient understanding about </w:t>
      </w:r>
      <w:r w:rsidR="00891AA8">
        <w:rPr>
          <w:rFonts w:ascii="Times New Roman" w:hAnsi="Times New Roman" w:cs="Times New Roman"/>
          <w:sz w:val="24"/>
          <w:szCs w:val="24"/>
        </w:rPr>
        <w:t xml:space="preserve">the essence of accessing healthcare services. </w:t>
      </w: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167" w:rsidRDefault="00BD7167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3EF" w:rsidRDefault="00AA719D" w:rsidP="00BA3C9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C9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832E6" w:rsidRDefault="00E22874" w:rsidP="00E2287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Amobi, A. (2024). Improving culturally and linguistically appropriate care in hospital </w:t>
      </w:r>
    </w:p>
    <w:p w:rsidR="00E22874" w:rsidRDefault="006832E6" w:rsidP="00E2287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="00E22874" w:rsidRP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>medicine</w:t>
      </w:r>
      <w:proofErr w:type="gramEnd"/>
      <w:r w:rsidR="00E22874" w:rsidRP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="00E22874" w:rsidRPr="00F059D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Hospital Medicine</w:t>
      </w:r>
      <w:r w:rsidR="00E22874" w:rsidRP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0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7F10D7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https://doi.org/10.1002/jhm.13379</w:t>
        </w:r>
      </w:hyperlink>
      <w:r w:rsidR="007F1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549DA" w:rsidRDefault="003B1A71" w:rsidP="00E2287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Lai, H., Due, C., &amp; </w:t>
      </w:r>
      <w:proofErr w:type="spellStart"/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>Ziersch</w:t>
      </w:r>
      <w:proofErr w:type="spellEnd"/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(2022). The relationship between employment and health for </w:t>
      </w:r>
    </w:p>
    <w:p w:rsidR="003B1A71" w:rsidRPr="00234031" w:rsidRDefault="003B1A71" w:rsidP="001549D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gramEnd"/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refugee and asylum-seeking backgrounds: A systematic review of quantitative studies. </w:t>
      </w:r>
      <w:proofErr w:type="gramStart"/>
      <w:r w:rsidRPr="002340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SSM-Population Health</w:t>
      </w:r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340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>, 101075.</w:t>
      </w:r>
      <w:proofErr w:type="gramEnd"/>
      <w:r w:rsidR="00234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77777E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https://doi.org/10.1016/j.ssmph.2022.101075</w:t>
        </w:r>
      </w:hyperlink>
      <w:r w:rsidR="00777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65D68" w:rsidRDefault="00281791" w:rsidP="00E2287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Min, L. Y., Islam, R. B., </w:t>
      </w:r>
      <w:proofErr w:type="spellStart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Gandrakota</w:t>
      </w:r>
      <w:proofErr w:type="spellEnd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, N., &amp; Shah, M. K. (2022).</w:t>
      </w:r>
      <w:proofErr w:type="gramEnd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social determinants of </w:t>
      </w:r>
    </w:p>
    <w:p w:rsidR="00281791" w:rsidRPr="00365D68" w:rsidRDefault="00281791" w:rsidP="00365D68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gramEnd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associated with </w:t>
      </w:r>
      <w:proofErr w:type="spellStart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cardiometabolic</w:t>
      </w:r>
      <w:proofErr w:type="spellEnd"/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diseases among Asian American subgroups: a systematic review. </w:t>
      </w:r>
      <w:proofErr w:type="gramStart"/>
      <w:r w:rsidRPr="00365D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65D6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>(1), 257.</w:t>
      </w:r>
      <w:proofErr w:type="gramEnd"/>
      <w:r w:rsidR="008C33AA" w:rsidRPr="00365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88777F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https://doi.org/10.1186/s12913-022-07646-7</w:t>
        </w:r>
      </w:hyperlink>
      <w:r w:rsidR="00887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277C" w:rsidRDefault="00AA719D" w:rsidP="00AA719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Riza, E.,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Kalkman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Coritsidis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Koubardas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Vassiliu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Lazarou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</w:t>
      </w:r>
      <w:proofErr w:type="gram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Linos</w:t>
      </w:r>
      <w:proofErr w:type="spell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</w:t>
      </w:r>
    </w:p>
    <w:p w:rsidR="00AA719D" w:rsidRDefault="00AA719D" w:rsidP="007A277C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(2020, April).</w:t>
      </w:r>
      <w:proofErr w:type="gram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Community-based healthcare for migrants and refugees: a scoping literature review of best practices. </w:t>
      </w:r>
      <w:proofErr w:type="gram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r w:rsidRPr="005812B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</w:t>
      </w:r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8, No. 2, p. 115).</w:t>
      </w:r>
      <w:proofErr w:type="gramEnd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MDPI.</w:t>
      </w:r>
      <w:proofErr w:type="gramEnd"/>
      <w:r w:rsidR="0058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7C240C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http://dx.doi.org/10.3390/healthcare8020115</w:t>
        </w:r>
      </w:hyperlink>
      <w:r w:rsidR="007C2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B62B1" w:rsidRDefault="00D601A5" w:rsidP="00D601A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Schiaffino, M. K., Ruiz, M., </w:t>
      </w:r>
      <w:proofErr w:type="spellStart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Yakuta</w:t>
      </w:r>
      <w:proofErr w:type="spellEnd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Contreras, A., </w:t>
      </w:r>
      <w:proofErr w:type="spellStart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Akhavan</w:t>
      </w:r>
      <w:proofErr w:type="spellEnd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Prince, B., &amp; </w:t>
      </w:r>
      <w:proofErr w:type="spellStart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Weech</w:t>
      </w:r>
      <w:proofErr w:type="spellEnd"/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</w:p>
    <w:p w:rsidR="00D601A5" w:rsidRDefault="00D601A5" w:rsidP="002B62B1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Maldonado, R. (2020). Culturally and linguistically appropriate hospital services reduce Medicare length of stay. </w:t>
      </w:r>
      <w:proofErr w:type="gramStart"/>
      <w:r w:rsidRPr="0037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Ethnicity &amp; disease</w:t>
      </w:r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42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603.</w:t>
      </w:r>
      <w:proofErr w:type="gramEnd"/>
      <w:r w:rsidR="003742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051CA5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https://doi.org/10.18865%2Fed.30.4.603</w:t>
        </w:r>
      </w:hyperlink>
      <w:r w:rsidR="00051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C474D" w:rsidRDefault="002D067D" w:rsidP="002D067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Spoer, B. R., </w:t>
      </w:r>
      <w:proofErr w:type="spellStart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Juul</w:t>
      </w:r>
      <w:proofErr w:type="spellEnd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Hsieh, P. Y., Thorpe, L. E., </w:t>
      </w:r>
      <w:proofErr w:type="spellStart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Gourevitch</w:t>
      </w:r>
      <w:proofErr w:type="spellEnd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N., &amp; Yi, S. (2021). </w:t>
      </w:r>
    </w:p>
    <w:p w:rsidR="002D067D" w:rsidRPr="00133F76" w:rsidRDefault="002D067D" w:rsidP="008C474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Neighborhood-level Asian American populations, social determinants of health, and health outcomes in 500 US cities.</w:t>
      </w:r>
      <w:proofErr w:type="gramEnd"/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133F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Ethnicity &amp; disease</w:t>
      </w:r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33F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>(3), 433.</w:t>
      </w:r>
      <w:proofErr w:type="gramEnd"/>
      <w:r w:rsidR="00133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5E38A1" w:rsidRPr="003369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https://doi.org/10.18865%2Fed.31.3.433</w:t>
        </w:r>
      </w:hyperlink>
      <w:r w:rsidR="005E3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2D067D" w:rsidRPr="00133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A5"/>
    <w:rsid w:val="00021AEF"/>
    <w:rsid w:val="00051CA5"/>
    <w:rsid w:val="0006294E"/>
    <w:rsid w:val="000801C8"/>
    <w:rsid w:val="0009587F"/>
    <w:rsid w:val="000B558A"/>
    <w:rsid w:val="000D3D70"/>
    <w:rsid w:val="000D6E83"/>
    <w:rsid w:val="000E4D1D"/>
    <w:rsid w:val="000F7E44"/>
    <w:rsid w:val="00100EE2"/>
    <w:rsid w:val="00101F22"/>
    <w:rsid w:val="00103746"/>
    <w:rsid w:val="001126F9"/>
    <w:rsid w:val="00125F29"/>
    <w:rsid w:val="00133F76"/>
    <w:rsid w:val="0013745D"/>
    <w:rsid w:val="001549DA"/>
    <w:rsid w:val="001D6FDF"/>
    <w:rsid w:val="0020082D"/>
    <w:rsid w:val="00207CA3"/>
    <w:rsid w:val="00234031"/>
    <w:rsid w:val="002625D6"/>
    <w:rsid w:val="00281791"/>
    <w:rsid w:val="002B62B1"/>
    <w:rsid w:val="002B673D"/>
    <w:rsid w:val="002C5885"/>
    <w:rsid w:val="002D067D"/>
    <w:rsid w:val="003017F2"/>
    <w:rsid w:val="0033790B"/>
    <w:rsid w:val="00346A1D"/>
    <w:rsid w:val="00365D68"/>
    <w:rsid w:val="003665FD"/>
    <w:rsid w:val="00374231"/>
    <w:rsid w:val="003830AA"/>
    <w:rsid w:val="0038782D"/>
    <w:rsid w:val="003B1A71"/>
    <w:rsid w:val="003B6ECD"/>
    <w:rsid w:val="0040574C"/>
    <w:rsid w:val="00411563"/>
    <w:rsid w:val="004152A9"/>
    <w:rsid w:val="004323EF"/>
    <w:rsid w:val="00471792"/>
    <w:rsid w:val="00534507"/>
    <w:rsid w:val="00537139"/>
    <w:rsid w:val="00553FA3"/>
    <w:rsid w:val="005812B7"/>
    <w:rsid w:val="005917BF"/>
    <w:rsid w:val="005B5997"/>
    <w:rsid w:val="005D59F6"/>
    <w:rsid w:val="005E38A1"/>
    <w:rsid w:val="006023AA"/>
    <w:rsid w:val="00605C2D"/>
    <w:rsid w:val="006137C7"/>
    <w:rsid w:val="0062248C"/>
    <w:rsid w:val="006254A3"/>
    <w:rsid w:val="006832E6"/>
    <w:rsid w:val="00692FDA"/>
    <w:rsid w:val="00693E20"/>
    <w:rsid w:val="006A1E10"/>
    <w:rsid w:val="006D40B2"/>
    <w:rsid w:val="007526A5"/>
    <w:rsid w:val="0075404E"/>
    <w:rsid w:val="0076502B"/>
    <w:rsid w:val="00766555"/>
    <w:rsid w:val="0077777E"/>
    <w:rsid w:val="007A277C"/>
    <w:rsid w:val="007C240C"/>
    <w:rsid w:val="007F10D7"/>
    <w:rsid w:val="007F3339"/>
    <w:rsid w:val="00845652"/>
    <w:rsid w:val="0088777F"/>
    <w:rsid w:val="00891AA8"/>
    <w:rsid w:val="008954DA"/>
    <w:rsid w:val="008A1152"/>
    <w:rsid w:val="008C33AA"/>
    <w:rsid w:val="008C474D"/>
    <w:rsid w:val="008E6622"/>
    <w:rsid w:val="00923E1E"/>
    <w:rsid w:val="00926886"/>
    <w:rsid w:val="0094571C"/>
    <w:rsid w:val="009529E8"/>
    <w:rsid w:val="009A3D8C"/>
    <w:rsid w:val="009B1B65"/>
    <w:rsid w:val="009B381D"/>
    <w:rsid w:val="009F62A1"/>
    <w:rsid w:val="00A75459"/>
    <w:rsid w:val="00A95DB1"/>
    <w:rsid w:val="00AA719D"/>
    <w:rsid w:val="00AA7FC1"/>
    <w:rsid w:val="00AC160A"/>
    <w:rsid w:val="00AC2695"/>
    <w:rsid w:val="00AF4A28"/>
    <w:rsid w:val="00B0299F"/>
    <w:rsid w:val="00B1063E"/>
    <w:rsid w:val="00B11863"/>
    <w:rsid w:val="00B1467E"/>
    <w:rsid w:val="00B32847"/>
    <w:rsid w:val="00B71DAA"/>
    <w:rsid w:val="00B72CA6"/>
    <w:rsid w:val="00B87A45"/>
    <w:rsid w:val="00BA3C9F"/>
    <w:rsid w:val="00BC5B97"/>
    <w:rsid w:val="00BD7167"/>
    <w:rsid w:val="00C16D17"/>
    <w:rsid w:val="00C423E6"/>
    <w:rsid w:val="00C428CC"/>
    <w:rsid w:val="00C62A23"/>
    <w:rsid w:val="00CB1D52"/>
    <w:rsid w:val="00CD15A4"/>
    <w:rsid w:val="00CD3C49"/>
    <w:rsid w:val="00CE2A99"/>
    <w:rsid w:val="00D22554"/>
    <w:rsid w:val="00D601A5"/>
    <w:rsid w:val="00D6382C"/>
    <w:rsid w:val="00D74721"/>
    <w:rsid w:val="00DA2B12"/>
    <w:rsid w:val="00DB56A5"/>
    <w:rsid w:val="00DD31D2"/>
    <w:rsid w:val="00DF0DE6"/>
    <w:rsid w:val="00E22874"/>
    <w:rsid w:val="00E45146"/>
    <w:rsid w:val="00E533E3"/>
    <w:rsid w:val="00E93F10"/>
    <w:rsid w:val="00EC0154"/>
    <w:rsid w:val="00EF34B2"/>
    <w:rsid w:val="00F059D8"/>
    <w:rsid w:val="00F32DB7"/>
    <w:rsid w:val="00F4717C"/>
    <w:rsid w:val="00F71D87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90/healthcare8020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3-022-07646-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ssmph.2022.1010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02/jhm.13379" TargetMode="External"/><Relationship Id="rId10" Type="http://schemas.openxmlformats.org/officeDocument/2006/relationships/hyperlink" Target="https://doi.org/10.18865%2Fed.31.3.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865%2Fed.30.4.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dcterms:created xsi:type="dcterms:W3CDTF">2024-07-03T10:34:00Z</dcterms:created>
  <dcterms:modified xsi:type="dcterms:W3CDTF">2024-07-03T12:21:00Z</dcterms:modified>
</cp:coreProperties>
</file>