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0E3AC" w14:textId="77777777" w:rsidR="00EE3CE9" w:rsidRPr="00EE3CE9" w:rsidRDefault="00EE3CE9" w:rsidP="00EE3CE9">
      <w:pPr>
        <w:spacing w:after="0" w:line="240" w:lineRule="auto"/>
        <w:outlineLvl w:val="2"/>
        <w:rPr>
          <w:rFonts w:ascii="var(--font-family-display)" w:eastAsia="Times New Roman" w:hAnsi="var(--font-family-display)" w:cs="Times New Roman"/>
          <w:b/>
          <w:bCs/>
          <w:kern w:val="0"/>
          <w:sz w:val="27"/>
          <w:szCs w:val="27"/>
          <w14:ligatures w14:val="none"/>
        </w:rPr>
      </w:pPr>
      <w:r w:rsidRPr="00EE3CE9">
        <w:rPr>
          <w:rFonts w:ascii="var(--font-family-display)" w:eastAsia="Times New Roman" w:hAnsi="var(--font-family-display)" w:cs="Times New Roman"/>
          <w:b/>
          <w:bCs/>
          <w:kern w:val="0"/>
          <w:sz w:val="27"/>
          <w:szCs w:val="27"/>
          <w14:ligatures w14:val="none"/>
        </w:rPr>
        <w:t>Re: Week 2 Discussion 1: Identify a Gap or an Issue About Health Informatics</w:t>
      </w:r>
    </w:p>
    <w:p w14:paraId="5B3AF1EF"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by </w:t>
      </w:r>
      <w:hyperlink r:id="rId4" w:history="1">
        <w:r w:rsidRPr="00EE3CE9">
          <w:rPr>
            <w:rFonts w:ascii="Times New Roman" w:eastAsia="Times New Roman" w:hAnsi="Times New Roman" w:cs="Times New Roman"/>
            <w:color w:val="0000FF"/>
            <w:kern w:val="0"/>
            <w:u w:val="single"/>
            <w14:ligatures w14:val="none"/>
          </w:rPr>
          <w:t>Constance Dundon</w:t>
        </w:r>
      </w:hyperlink>
      <w:r w:rsidRPr="00EE3CE9">
        <w:rPr>
          <w:rFonts w:ascii="Times New Roman" w:eastAsia="Times New Roman" w:hAnsi="Times New Roman" w:cs="Times New Roman"/>
          <w:kern w:val="0"/>
          <w14:ligatures w14:val="none"/>
        </w:rPr>
        <w:t> - Tuesday, 2 July 2024, 3:30 PM</w:t>
      </w:r>
    </w:p>
    <w:p w14:paraId="7F603D5B"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In comparison to the rapid pace of research and innovation, the evolution of clinical and medical practice tends to progress more slowly. The inevitable integration of AI, machine learning, and the use of big data will undoubtedly revolutionize clinical practice. Nurse scientists, nurse leaders, and bedside clinicians will need to play an integral role in this evolution, particularly in optimizing patient outcomes and safety. The timeliness and accuracy of the data used for the analytics of machine learning and AI tools will be critically important in trauma and emergency room care, spanning from the pre-hospital setting through the care continuum. As noted by Brennan and Bakken (2015), big data has the potential to reveal new insights related to the patient experience, insights that are not typically uncovered during the nursing process but are shared by thousands of patients.</w:t>
      </w:r>
      <w:r w:rsidRPr="00EE3CE9">
        <w:rPr>
          <w:rFonts w:ascii="Times New Roman" w:eastAsia="Times New Roman" w:hAnsi="Times New Roman" w:cs="Times New Roman"/>
          <w:kern w:val="0"/>
          <w14:ligatures w14:val="none"/>
        </w:rPr>
        <w:br/>
        <w:t>The extensive scope of this data is not merely defined as "big" due to its sheer volume, but also because of its variety, velocity, veracity, and value. Traditionally, nursing has relied on point-of-collection data for quantitative analysis. However, Brennan and Bakken propose that the point of use is now more crucial (2015). The integration of big data is a natural fit for nursing research, as these large datasets must begin with the identification of a question or investigative opportunity. This recognition has been acknowledged at the national level through initiatives at the NIH, the establishment of the Precision Medicine Initiative in 2015 under the Obama administration, and the Patient-Centered Outcomes Research Institute (PCORI). These initiatives utilize various aspects of data science to enhance the dissemination of clinical research networks, making them more accessible to healthcare professionals, nurse researchers, and innovators. With the integration of data science methods, nurses will now have access to data beyond electronic health records, claims data, or public health data, allowing for a more comprehensive understanding of the impact of practice and interventions. Crucial to this understanding is the fact that big data offers opportunities for extensive modeling and analytics, which can enrich nursing theory, rather than confine it, as highlighted by Brennan and Bakken (2015).</w:t>
      </w:r>
      <w:r w:rsidRPr="00EE3CE9">
        <w:rPr>
          <w:rFonts w:ascii="Times New Roman" w:eastAsia="Times New Roman" w:hAnsi="Times New Roman" w:cs="Times New Roman"/>
          <w:kern w:val="0"/>
          <w14:ligatures w14:val="none"/>
        </w:rPr>
        <w:br/>
        <w:t>Interdisciplinary teams working with nurse scientists are poised to take on the major problems and find solutions for the dynamics plaguing our fragmented healthcare system, from high costs, to quality and safety concerns to even larger problems facing the globe like climate change and future pandemics. Data mining and the new analytical models that big data has heralded in will likely become central to nursing research, the integration of evidence-based practice and health innovation. Nurses will bring their important expertise working with high-risk and diverse populations and apply big data applications for the enhancement of enhanced health monitoring and surveillance and even early identification and prevention of adverse events (Brennan &amp; Bakken, 2015).</w:t>
      </w:r>
      <w:r w:rsidRPr="00EE3CE9">
        <w:rPr>
          <w:rFonts w:ascii="Times New Roman" w:eastAsia="Times New Roman" w:hAnsi="Times New Roman" w:cs="Times New Roman"/>
          <w:kern w:val="0"/>
          <w14:ligatures w14:val="none"/>
        </w:rPr>
        <w:br/>
        <w:t xml:space="preserve">The incorporation of big data from the patient experience will allow for the development of informatics solutions as it pertains to patient care, quality and safety. Patient’s participation </w:t>
      </w:r>
      <w:proofErr w:type="gramStart"/>
      <w:r w:rsidRPr="00EE3CE9">
        <w:rPr>
          <w:rFonts w:ascii="Times New Roman" w:eastAsia="Times New Roman" w:hAnsi="Times New Roman" w:cs="Times New Roman"/>
          <w:kern w:val="0"/>
          <w14:ligatures w14:val="none"/>
        </w:rPr>
        <w:t>for</w:t>
      </w:r>
      <w:proofErr w:type="gramEnd"/>
      <w:r w:rsidRPr="00EE3CE9">
        <w:rPr>
          <w:rFonts w:ascii="Times New Roman" w:eastAsia="Times New Roman" w:hAnsi="Times New Roman" w:cs="Times New Roman"/>
          <w:kern w:val="0"/>
          <w14:ligatures w14:val="none"/>
        </w:rPr>
        <w:t xml:space="preserve"> the development of these solutions </w:t>
      </w:r>
      <w:proofErr w:type="gramStart"/>
      <w:r w:rsidRPr="00EE3CE9">
        <w:rPr>
          <w:rFonts w:ascii="Times New Roman" w:eastAsia="Times New Roman" w:hAnsi="Times New Roman" w:cs="Times New Roman"/>
          <w:kern w:val="0"/>
          <w14:ligatures w14:val="none"/>
        </w:rPr>
        <w:t>are</w:t>
      </w:r>
      <w:proofErr w:type="gramEnd"/>
      <w:r w:rsidRPr="00EE3CE9">
        <w:rPr>
          <w:rFonts w:ascii="Times New Roman" w:eastAsia="Times New Roman" w:hAnsi="Times New Roman" w:cs="Times New Roman"/>
          <w:kern w:val="0"/>
          <w14:ligatures w14:val="none"/>
        </w:rPr>
        <w:t xml:space="preserve"> seen as a key element for success. Within informatics it is their use and interactions </w:t>
      </w:r>
      <w:proofErr w:type="gramStart"/>
      <w:r w:rsidRPr="00EE3CE9">
        <w:rPr>
          <w:rFonts w:ascii="Times New Roman" w:eastAsia="Times New Roman" w:hAnsi="Times New Roman" w:cs="Times New Roman"/>
          <w:kern w:val="0"/>
          <w14:ligatures w14:val="none"/>
        </w:rPr>
        <w:t>with of</w:t>
      </w:r>
      <w:proofErr w:type="gramEnd"/>
      <w:r w:rsidRPr="00EE3CE9">
        <w:rPr>
          <w:rFonts w:ascii="Times New Roman" w:eastAsia="Times New Roman" w:hAnsi="Times New Roman" w:cs="Times New Roman"/>
          <w:kern w:val="0"/>
          <w14:ligatures w14:val="none"/>
        </w:rPr>
        <w:t xml:space="preserve"> patient portals, monitoring devices, wearables and interaction with sensors that has allowed for the diminution of barriers that prevent safety optimization. For example, patient-facing technologies like mobile applications can be utilized within the emergency room to quickly identify medications and allergies which can decrease the risks related to the harms associated with medication errors. This is a clear acknowledgment of the human error that knowingly exists within healthcare delivery and the ways in which informatics </w:t>
      </w:r>
      <w:r w:rsidRPr="00EE3CE9">
        <w:rPr>
          <w:rFonts w:ascii="Times New Roman" w:eastAsia="Times New Roman" w:hAnsi="Times New Roman" w:cs="Times New Roman"/>
          <w:kern w:val="0"/>
          <w14:ligatures w14:val="none"/>
        </w:rPr>
        <w:lastRenderedPageBreak/>
        <w:t>can be a driver for solutions (Haldar et al., 2020).Like nursing engagement within this area, patient engagement will allow for the refinement of tools to be solutions for larger problems, even before they reach the emergency department, as recently seen in the area of trauma medicine and use of wearable data from trauma patients and the use of AI technology by emergency room nurses to expedite timely interventions.</w:t>
      </w:r>
      <w:r w:rsidRPr="00EE3CE9">
        <w:rPr>
          <w:rFonts w:ascii="Times New Roman" w:eastAsia="Times New Roman" w:hAnsi="Times New Roman" w:cs="Times New Roman"/>
          <w:kern w:val="0"/>
          <w14:ligatures w14:val="none"/>
        </w:rPr>
        <w:br/>
        <w:t xml:space="preserve">Picard and </w:t>
      </w:r>
      <w:proofErr w:type="spellStart"/>
      <w:r w:rsidRPr="00EE3CE9">
        <w:rPr>
          <w:rFonts w:ascii="Times New Roman" w:eastAsia="Times New Roman" w:hAnsi="Times New Roman" w:cs="Times New Roman"/>
          <w:kern w:val="0"/>
          <w14:ligatures w14:val="none"/>
        </w:rPr>
        <w:t>Kleib</w:t>
      </w:r>
      <w:proofErr w:type="spellEnd"/>
      <w:r w:rsidRPr="00EE3CE9">
        <w:rPr>
          <w:rFonts w:ascii="Times New Roman" w:eastAsia="Times New Roman" w:hAnsi="Times New Roman" w:cs="Times New Roman"/>
          <w:kern w:val="0"/>
          <w14:ligatures w14:val="none"/>
        </w:rPr>
        <w:t xml:space="preserve"> (2021) highlight the crucial role of emergency department (ED) nurses in collecting clinical data while also pointing out a gap in their broader understanding of how this data is utilized beyond direct patient care, particularly for research and policy development. Although the gathering of patient data may seem routine, it is essential to recognize the potential for maximizing nursing practice in the emergency room. Integration of informatics tools in this care setting has the potential to enhance the consistency, timeliness, and cost efficiency of care. For example, the inclusion of nursing narratives in triage data often goes unnoticed but can significantly contribute to a better understanding of a patient's condition and guide subsequent interventions. These narratives may provide crucial information such as the mechanism of injury, prompting necessary imaging or surgical interventions. Historically, emergency room nurses have not had access to AI or machine learning tools capable of analyzing this narrative data consistently and strategically until recently. The integration of such tools allows the triage data to become a valuable source of epidemiological data within the larger scope of big data, starting from the patient's initial interaction. Informatics tools, coupled with contributions from nurses, are uniquely positioned to ensure timely interventions and ultimately improve patient outcomes within the complexity of trauma and emergency medicine.</w:t>
      </w:r>
      <w:r w:rsidRPr="00EE3CE9">
        <w:rPr>
          <w:rFonts w:ascii="Times New Roman" w:eastAsia="Times New Roman" w:hAnsi="Times New Roman" w:cs="Times New Roman"/>
          <w:kern w:val="0"/>
          <w14:ligatures w14:val="none"/>
        </w:rPr>
        <w:br/>
      </w:r>
      <w:r w:rsidRPr="00EE3CE9">
        <w:rPr>
          <w:rFonts w:ascii="Times New Roman" w:eastAsia="Times New Roman" w:hAnsi="Times New Roman" w:cs="Times New Roman"/>
          <w:kern w:val="0"/>
          <w14:ligatures w14:val="none"/>
        </w:rPr>
        <w:br/>
        <w:t>References</w:t>
      </w:r>
      <w:r w:rsidRPr="00EE3CE9">
        <w:rPr>
          <w:rFonts w:ascii="Times New Roman" w:eastAsia="Times New Roman" w:hAnsi="Times New Roman" w:cs="Times New Roman"/>
          <w:kern w:val="0"/>
          <w14:ligatures w14:val="none"/>
        </w:rPr>
        <w:br/>
        <w:t>Brennan, P. F., &amp; Bakken, S. (2015). Nursing needs big data and big data needs nursing. Journal of Nursing Scholarship, 47(5), 477–484. https://doi.org/10.1111/jnu.12159</w:t>
      </w:r>
      <w:r w:rsidRPr="00EE3CE9">
        <w:rPr>
          <w:rFonts w:ascii="Times New Roman" w:eastAsia="Times New Roman" w:hAnsi="Times New Roman" w:cs="Times New Roman"/>
          <w:kern w:val="0"/>
          <w14:ligatures w14:val="none"/>
        </w:rPr>
        <w:br/>
      </w:r>
      <w:r w:rsidRPr="00EE3CE9">
        <w:rPr>
          <w:rFonts w:ascii="Times New Roman" w:eastAsia="Times New Roman" w:hAnsi="Times New Roman" w:cs="Times New Roman"/>
          <w:kern w:val="0"/>
          <w14:ligatures w14:val="none"/>
        </w:rPr>
        <w:br/>
        <w:t xml:space="preserve">Picard, C., &amp; </w:t>
      </w:r>
      <w:proofErr w:type="spellStart"/>
      <w:r w:rsidRPr="00EE3CE9">
        <w:rPr>
          <w:rFonts w:ascii="Times New Roman" w:eastAsia="Times New Roman" w:hAnsi="Times New Roman" w:cs="Times New Roman"/>
          <w:kern w:val="0"/>
          <w14:ligatures w14:val="none"/>
        </w:rPr>
        <w:t>Kleib</w:t>
      </w:r>
      <w:proofErr w:type="spellEnd"/>
      <w:r w:rsidRPr="00EE3CE9">
        <w:rPr>
          <w:rFonts w:ascii="Times New Roman" w:eastAsia="Times New Roman" w:hAnsi="Times New Roman" w:cs="Times New Roman"/>
          <w:kern w:val="0"/>
          <w14:ligatures w14:val="none"/>
        </w:rPr>
        <w:t xml:space="preserve">, M. (2021). Advancing emergency nurses’ leadership and practice through </w:t>
      </w:r>
      <w:proofErr w:type="gramStart"/>
      <w:r w:rsidRPr="00EE3CE9">
        <w:rPr>
          <w:rFonts w:ascii="Times New Roman" w:eastAsia="Times New Roman" w:hAnsi="Times New Roman" w:cs="Times New Roman"/>
          <w:kern w:val="0"/>
          <w14:ligatures w14:val="none"/>
        </w:rPr>
        <w:t>informatics :</w:t>
      </w:r>
      <w:proofErr w:type="gramEnd"/>
      <w:r w:rsidRPr="00EE3CE9">
        <w:rPr>
          <w:rFonts w:ascii="Times New Roman" w:eastAsia="Times New Roman" w:hAnsi="Times New Roman" w:cs="Times New Roman"/>
          <w:kern w:val="0"/>
          <w14:ligatures w14:val="none"/>
        </w:rPr>
        <w:t xml:space="preserve"> The unharnessed power of nurses’ data . Canadian Journal of Emergency Nursing, 43(3), 13–17. https://doi.org/10.29173/cjen37</w:t>
      </w:r>
      <w:r w:rsidRPr="00EE3CE9">
        <w:rPr>
          <w:rFonts w:ascii="Times New Roman" w:eastAsia="Times New Roman" w:hAnsi="Times New Roman" w:cs="Times New Roman"/>
          <w:kern w:val="0"/>
          <w14:ligatures w14:val="none"/>
        </w:rPr>
        <w:br/>
      </w:r>
      <w:r w:rsidRPr="00EE3CE9">
        <w:rPr>
          <w:rFonts w:ascii="Times New Roman" w:eastAsia="Times New Roman" w:hAnsi="Times New Roman" w:cs="Times New Roman"/>
          <w:kern w:val="0"/>
          <w14:ligatures w14:val="none"/>
        </w:rPr>
        <w:br/>
        <w:t>Haldar, S., Mishra, S. R., Pollack, A. H., &amp; Pratt, W. (2020). Informatics opportunities to involve patients in hospital safety: a conceptual model. Journal of the American Medical Informatics Association, 27(2), 202-211.</w:t>
      </w:r>
    </w:p>
    <w:p w14:paraId="2A1EBC9A" w14:textId="77777777" w:rsidR="00EE3CE9" w:rsidRPr="00EE3CE9" w:rsidRDefault="00EE3CE9" w:rsidP="00EE3CE9">
      <w:pPr>
        <w:spacing w:after="0" w:line="240" w:lineRule="auto"/>
        <w:rPr>
          <w:rFonts w:ascii="Times New Roman" w:eastAsia="Times New Roman" w:hAnsi="Times New Roman" w:cs="Times New Roman"/>
          <w:i/>
          <w:iCs/>
          <w:kern w:val="0"/>
          <w14:ligatures w14:val="none"/>
        </w:rPr>
      </w:pPr>
      <w:r w:rsidRPr="00EE3CE9">
        <w:rPr>
          <w:rFonts w:ascii="Times New Roman" w:eastAsia="Times New Roman" w:hAnsi="Times New Roman" w:cs="Times New Roman"/>
          <w:i/>
          <w:iCs/>
          <w:kern w:val="0"/>
          <w:sz w:val="18"/>
          <w:szCs w:val="18"/>
          <w14:ligatures w14:val="none"/>
        </w:rPr>
        <w:t>961 words</w:t>
      </w:r>
    </w:p>
    <w:p w14:paraId="78363330"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hyperlink r:id="rId5" w:anchor="p1902014" w:tooltip="Permanent link to this post" w:history="1">
        <w:proofErr w:type="spellStart"/>
        <w:r w:rsidRPr="00EE3CE9">
          <w:rPr>
            <w:rFonts w:ascii="Times New Roman" w:eastAsia="Times New Roman" w:hAnsi="Times New Roman" w:cs="Times New Roman"/>
            <w:color w:val="0000FF"/>
            <w:kern w:val="0"/>
            <w:u w:val="single"/>
            <w14:ligatures w14:val="none"/>
          </w:rPr>
          <w:t>Permalink</w:t>
        </w:r>
      </w:hyperlink>
      <w:hyperlink r:id="rId6" w:anchor="p1892108" w:tooltip="Permanent link to the parent of this post" w:history="1">
        <w:r w:rsidRPr="00EE3CE9">
          <w:rPr>
            <w:rFonts w:ascii="Times New Roman" w:eastAsia="Times New Roman" w:hAnsi="Times New Roman" w:cs="Times New Roman"/>
            <w:color w:val="0000FF"/>
            <w:kern w:val="0"/>
            <w:u w:val="single"/>
            <w14:ligatures w14:val="none"/>
          </w:rPr>
          <w:t>Show</w:t>
        </w:r>
        <w:proofErr w:type="spellEnd"/>
        <w:r w:rsidRPr="00EE3CE9">
          <w:rPr>
            <w:rFonts w:ascii="Times New Roman" w:eastAsia="Times New Roman" w:hAnsi="Times New Roman" w:cs="Times New Roman"/>
            <w:color w:val="0000FF"/>
            <w:kern w:val="0"/>
            <w:u w:val="single"/>
            <w14:ligatures w14:val="none"/>
          </w:rPr>
          <w:t xml:space="preserve"> </w:t>
        </w:r>
        <w:proofErr w:type="spellStart"/>
        <w:r w:rsidRPr="00EE3CE9">
          <w:rPr>
            <w:rFonts w:ascii="Times New Roman" w:eastAsia="Times New Roman" w:hAnsi="Times New Roman" w:cs="Times New Roman"/>
            <w:color w:val="0000FF"/>
            <w:kern w:val="0"/>
            <w:u w:val="single"/>
            <w14:ligatures w14:val="none"/>
          </w:rPr>
          <w:t>parent</w:t>
        </w:r>
      </w:hyperlink>
      <w:hyperlink r:id="rId7" w:anchor="mformforum" w:tooltip="Reply" w:history="1">
        <w:r w:rsidRPr="00EE3CE9">
          <w:rPr>
            <w:rFonts w:ascii="Times New Roman" w:eastAsia="Times New Roman" w:hAnsi="Times New Roman" w:cs="Times New Roman"/>
            <w:color w:val="0000FF"/>
            <w:kern w:val="0"/>
            <w:u w:val="single"/>
            <w14:ligatures w14:val="none"/>
          </w:rPr>
          <w:t>Reply</w:t>
        </w:r>
        <w:proofErr w:type="spellEnd"/>
      </w:hyperlink>
    </w:p>
    <w:p w14:paraId="5256B112" w14:textId="77777777" w:rsidR="00EE3CE9" w:rsidRDefault="00EE3CE9" w:rsidP="00EE3CE9">
      <w:pPr>
        <w:spacing w:after="0"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noProof/>
          <w:kern w:val="0"/>
          <w14:ligatures w14:val="none"/>
        </w:rPr>
        <mc:AlternateContent>
          <mc:Choice Requires="wps">
            <w:drawing>
              <wp:inline distT="0" distB="0" distL="0" distR="0" wp14:anchorId="72E91B31" wp14:editId="73C51D7C">
                <wp:extent cx="304800" cy="304800"/>
                <wp:effectExtent l="0" t="0" r="0" b="0"/>
                <wp:docPr id="1738049473" name="AutoShape 3" descr="Picture of Dickens Tamuked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2897C" id="AutoShape 3" o:spid="_x0000_s1026" alt="Picture of Dickens Tamuked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18FF6B" w14:textId="77777777" w:rsidR="00EE3CE9" w:rsidRDefault="00EE3CE9" w:rsidP="00EE3CE9">
      <w:pPr>
        <w:spacing w:after="0" w:line="240" w:lineRule="auto"/>
        <w:rPr>
          <w:rFonts w:ascii="Times New Roman" w:eastAsia="Times New Roman" w:hAnsi="Times New Roman" w:cs="Times New Roman"/>
          <w:kern w:val="0"/>
          <w14:ligatures w14:val="none"/>
        </w:rPr>
      </w:pPr>
    </w:p>
    <w:p w14:paraId="33EB7B4D" w14:textId="77777777" w:rsidR="00EE3CE9" w:rsidRDefault="00EE3CE9" w:rsidP="00EE3CE9">
      <w:pPr>
        <w:spacing w:after="0" w:line="240" w:lineRule="auto"/>
        <w:rPr>
          <w:rFonts w:ascii="Times New Roman" w:eastAsia="Times New Roman" w:hAnsi="Times New Roman" w:cs="Times New Roman"/>
          <w:kern w:val="0"/>
          <w14:ligatures w14:val="none"/>
        </w:rPr>
      </w:pPr>
    </w:p>
    <w:p w14:paraId="71AF26CA" w14:textId="77777777" w:rsidR="00EE3CE9" w:rsidRDefault="00EE3CE9" w:rsidP="00EE3CE9">
      <w:pPr>
        <w:spacing w:after="0" w:line="240" w:lineRule="auto"/>
        <w:rPr>
          <w:rFonts w:ascii="Times New Roman" w:eastAsia="Times New Roman" w:hAnsi="Times New Roman" w:cs="Times New Roman"/>
          <w:kern w:val="0"/>
          <w14:ligatures w14:val="none"/>
        </w:rPr>
      </w:pPr>
    </w:p>
    <w:p w14:paraId="4D176801" w14:textId="77777777" w:rsidR="00EE3CE9" w:rsidRDefault="00EE3CE9" w:rsidP="00EE3CE9">
      <w:pPr>
        <w:spacing w:after="0" w:line="240" w:lineRule="auto"/>
        <w:rPr>
          <w:rFonts w:ascii="Times New Roman" w:eastAsia="Times New Roman" w:hAnsi="Times New Roman" w:cs="Times New Roman"/>
          <w:kern w:val="0"/>
          <w14:ligatures w14:val="none"/>
        </w:rPr>
      </w:pPr>
    </w:p>
    <w:p w14:paraId="43F364B1" w14:textId="77777777" w:rsidR="00EE3CE9" w:rsidRDefault="00EE3CE9" w:rsidP="00EE3CE9">
      <w:pPr>
        <w:spacing w:after="0" w:line="240" w:lineRule="auto"/>
        <w:rPr>
          <w:rFonts w:ascii="Times New Roman" w:eastAsia="Times New Roman" w:hAnsi="Times New Roman" w:cs="Times New Roman"/>
          <w:kern w:val="0"/>
          <w14:ligatures w14:val="none"/>
        </w:rPr>
      </w:pPr>
    </w:p>
    <w:p w14:paraId="781A7469" w14:textId="77777777" w:rsidR="00EE3CE9" w:rsidRDefault="00EE3CE9" w:rsidP="00EE3CE9">
      <w:pPr>
        <w:spacing w:after="0" w:line="240" w:lineRule="auto"/>
        <w:rPr>
          <w:rFonts w:ascii="Times New Roman" w:eastAsia="Times New Roman" w:hAnsi="Times New Roman" w:cs="Times New Roman"/>
          <w:kern w:val="0"/>
          <w14:ligatures w14:val="none"/>
        </w:rPr>
      </w:pPr>
    </w:p>
    <w:p w14:paraId="17491A30" w14:textId="77777777" w:rsidR="00EE3CE9" w:rsidRDefault="00EE3CE9" w:rsidP="00EE3CE9">
      <w:pPr>
        <w:spacing w:after="0" w:line="240" w:lineRule="auto"/>
        <w:rPr>
          <w:rFonts w:ascii="Times New Roman" w:eastAsia="Times New Roman" w:hAnsi="Times New Roman" w:cs="Times New Roman"/>
          <w:kern w:val="0"/>
          <w14:ligatures w14:val="none"/>
        </w:rPr>
      </w:pPr>
    </w:p>
    <w:p w14:paraId="0D0CB2D8" w14:textId="77777777" w:rsidR="00EE3CE9" w:rsidRDefault="00EE3CE9" w:rsidP="00EE3CE9">
      <w:pPr>
        <w:spacing w:after="0" w:line="240" w:lineRule="auto"/>
        <w:rPr>
          <w:rFonts w:ascii="Times New Roman" w:eastAsia="Times New Roman" w:hAnsi="Times New Roman" w:cs="Times New Roman"/>
          <w:kern w:val="0"/>
          <w14:ligatures w14:val="none"/>
        </w:rPr>
      </w:pPr>
    </w:p>
    <w:p w14:paraId="1A4F43DE"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p>
    <w:p w14:paraId="62D3EA76" w14:textId="77777777" w:rsidR="00EE3CE9" w:rsidRPr="00EE3CE9" w:rsidRDefault="00EE3CE9" w:rsidP="00EE3CE9">
      <w:pPr>
        <w:spacing w:after="0" w:line="240" w:lineRule="auto"/>
        <w:outlineLvl w:val="2"/>
        <w:rPr>
          <w:rFonts w:ascii="var(--font-family-display)" w:eastAsia="Times New Roman" w:hAnsi="var(--font-family-display)" w:cs="Times New Roman"/>
          <w:b/>
          <w:bCs/>
          <w:kern w:val="0"/>
          <w:sz w:val="27"/>
          <w:szCs w:val="27"/>
          <w14:ligatures w14:val="none"/>
        </w:rPr>
      </w:pPr>
      <w:r w:rsidRPr="00EE3CE9">
        <w:rPr>
          <w:rFonts w:ascii="var(--font-family-display)" w:eastAsia="Times New Roman" w:hAnsi="var(--font-family-display)" w:cs="Times New Roman"/>
          <w:b/>
          <w:bCs/>
          <w:kern w:val="0"/>
          <w:sz w:val="27"/>
          <w:szCs w:val="27"/>
          <w14:ligatures w14:val="none"/>
        </w:rPr>
        <w:lastRenderedPageBreak/>
        <w:t>Re: Week 2 Discussion 1: Identify a Gap or an Issue About Health Informatics</w:t>
      </w:r>
    </w:p>
    <w:p w14:paraId="76D6926C"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by </w:t>
      </w:r>
      <w:hyperlink r:id="rId8" w:history="1">
        <w:r w:rsidRPr="00EE3CE9">
          <w:rPr>
            <w:rFonts w:ascii="Times New Roman" w:eastAsia="Times New Roman" w:hAnsi="Times New Roman" w:cs="Times New Roman"/>
            <w:color w:val="0000FF"/>
            <w:kern w:val="0"/>
            <w:u w:val="single"/>
            <w14:ligatures w14:val="none"/>
          </w:rPr>
          <w:t xml:space="preserve">Dickens </w:t>
        </w:r>
        <w:proofErr w:type="spellStart"/>
        <w:r w:rsidRPr="00EE3CE9">
          <w:rPr>
            <w:rFonts w:ascii="Times New Roman" w:eastAsia="Times New Roman" w:hAnsi="Times New Roman" w:cs="Times New Roman"/>
            <w:color w:val="0000FF"/>
            <w:kern w:val="0"/>
            <w:u w:val="single"/>
            <w14:ligatures w14:val="none"/>
          </w:rPr>
          <w:t>Tamukedde</w:t>
        </w:r>
        <w:proofErr w:type="spellEnd"/>
      </w:hyperlink>
      <w:r w:rsidRPr="00EE3CE9">
        <w:rPr>
          <w:rFonts w:ascii="Times New Roman" w:eastAsia="Times New Roman" w:hAnsi="Times New Roman" w:cs="Times New Roman"/>
          <w:kern w:val="0"/>
          <w14:ligatures w14:val="none"/>
        </w:rPr>
        <w:t> - Tuesday, 2 July 2024, 10:20 PM</w:t>
      </w:r>
    </w:p>
    <w:p w14:paraId="20BC261C"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xml:space="preserve">Electronic Health Records (EHRs) have revolutionized the management of patient records in healthcare delivery systems by enhancing safety and minimizing medical errors. As a digital reproduction of a patient's paper chart, the electronic health record (EHR) encompasses the entirety of the patient's medical history, including diagnoses, prescriptions, treatment plans, immunization dates, allergies, radiology pictures, and laboratory test results. The adoption of Electronic Health Records (EHRs) in acute care settings (ACS) has significantly increased in the past decade due to enhanced patient outcomes and care coordination, as well as compliance with standards and guidelines. Electronic Health Records (EHRs) are highly beneficial in improving patient safety by offering the practitioner reliable, up-to-date, and thorough information directly </w:t>
      </w:r>
      <w:proofErr w:type="gramStart"/>
      <w:r w:rsidRPr="00EE3CE9">
        <w:rPr>
          <w:rFonts w:ascii="Times New Roman" w:eastAsia="Times New Roman" w:hAnsi="Times New Roman" w:cs="Times New Roman"/>
          <w:kern w:val="0"/>
          <w14:ligatures w14:val="none"/>
        </w:rPr>
        <w:t>at the moment</w:t>
      </w:r>
      <w:proofErr w:type="gramEnd"/>
      <w:r w:rsidRPr="00EE3CE9">
        <w:rPr>
          <w:rFonts w:ascii="Times New Roman" w:eastAsia="Times New Roman" w:hAnsi="Times New Roman" w:cs="Times New Roman"/>
          <w:kern w:val="0"/>
          <w14:ligatures w14:val="none"/>
        </w:rPr>
        <w:t xml:space="preserve"> of treatment. This level of accessibility reduces the occurrence of adverse drug responses, incorrect diagnoses, and treatment delays. For instance, Bell et al. (2020) observed that healthcare companies who implemented intricate electronic health record (EHR) systems experienced a 25% decrease in drug errors, suggesting that the technology has the potential to mitigate risks. Furthermore, electronic health records (EHRs) facilitate the sharing of information among caregivers, which is particularly crucial in acute care hospitals due to the need for timely and precise information.</w:t>
      </w:r>
    </w:p>
    <w:p w14:paraId="6D0EB0CC"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xml:space="preserve">Electronic Health Records (EHRs) also facilitate the management and analysis of large volumes of healthcare data. This location is significant for the importance of large amounts of data, the speed at which it is generated, the diversity of its sources, and the accuracy of its information. A vast amount of data is gathered from the Electronic Health Record (EHR) for the purpose of analyzing patterns, making prognoses, and improving healthcare. In their study, Hussain et al. (2020) found that analyzing electronic health record (EHR) statistics using data analytics techniques can be used to forecast readmissions. This predictive capability can help in preventing and reducing readmissions. In addition to ensuring safety and reducing errors, Electronic Health Records (EHRs) also tackle inequities and provide support to disadvantaged patient populations. </w:t>
      </w:r>
      <w:proofErr w:type="spellStart"/>
      <w:r w:rsidRPr="00EE3CE9">
        <w:rPr>
          <w:rFonts w:ascii="Times New Roman" w:eastAsia="Times New Roman" w:hAnsi="Times New Roman" w:cs="Times New Roman"/>
          <w:kern w:val="0"/>
          <w14:ligatures w14:val="none"/>
        </w:rPr>
        <w:t>Kaihlanen</w:t>
      </w:r>
      <w:proofErr w:type="spellEnd"/>
      <w:r w:rsidRPr="00EE3CE9">
        <w:rPr>
          <w:rFonts w:ascii="Times New Roman" w:eastAsia="Times New Roman" w:hAnsi="Times New Roman" w:cs="Times New Roman"/>
          <w:kern w:val="0"/>
          <w14:ligatures w14:val="none"/>
        </w:rPr>
        <w:t xml:space="preserve"> et al. (2020) found that the use of documentation standards and decision support systems improved the efficiency and fairness of healthcare by enhancing the screening of social determinants of health and facilitating appropriate service referrals through electronic health record (EHR)-based interventions. Several obstacles in the introduction of electronic health records (EHR) include inaccuracies in data input, complexities in system interfaces, and reluctance of users to embrace change. To tackle these issues, health informatics research has developed theoretical frameworks aimed at enhancing the utilization of electronic health records (EHR). This paper compiles </w:t>
      </w:r>
      <w:proofErr w:type="gramStart"/>
      <w:r w:rsidRPr="00EE3CE9">
        <w:rPr>
          <w:rFonts w:ascii="Times New Roman" w:eastAsia="Times New Roman" w:hAnsi="Times New Roman" w:cs="Times New Roman"/>
          <w:kern w:val="0"/>
          <w14:ligatures w14:val="none"/>
        </w:rPr>
        <w:t>the existing</w:t>
      </w:r>
      <w:proofErr w:type="gramEnd"/>
      <w:r w:rsidRPr="00EE3CE9">
        <w:rPr>
          <w:rFonts w:ascii="Times New Roman" w:eastAsia="Times New Roman" w:hAnsi="Times New Roman" w:cs="Times New Roman"/>
          <w:kern w:val="0"/>
          <w14:ligatures w14:val="none"/>
        </w:rPr>
        <w:t xml:space="preserve"> literature, discusses theoretical aspects, and explores potential future research on the ways in which electronic health records (EHRs) in acute care settings enhance patient safety and reduce medical errors.</w:t>
      </w:r>
    </w:p>
    <w:p w14:paraId="67A17DE4"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xml:space="preserve">Implementing Electronic Health Records (EHRs) in acute care settings is crucial for revolutionizing healthcare practices. However, it raises multiple inquiries and concerns. This section examines the fundamental attributes of Electronic Health Records (EHRs), the associated concerns, and their impact on safety and errors. The subjects encompass big data, vulnerable people, community and public health, quality and safety, inequalities and inadequate healthcare, national guidelines, and data evaluation. Electronic Health Records (EHRs) are suitable for </w:t>
      </w:r>
      <w:r w:rsidRPr="00EE3CE9">
        <w:rPr>
          <w:rFonts w:ascii="Times New Roman" w:eastAsia="Times New Roman" w:hAnsi="Times New Roman" w:cs="Times New Roman"/>
          <w:kern w:val="0"/>
          <w14:ligatures w14:val="none"/>
        </w:rPr>
        <w:lastRenderedPageBreak/>
        <w:t>storing comprehensive and precise patient information since they are relevant to enhancing safety and reducing patient risk by minimizing medical errors. Electronic Health Records (EHRs) can offer real-time data in Ambulatory Care (AC) settings due to the consistent influx of patients and the frequent occurrence of complex cases. By implementing electronic health records (EHRs), a hospital may effectively oversee allergies and drug interactions, hence minimizing the frequency of adverse drug events. In their study, Hakiem et al. (2022) discovered that the implementation of Electronic Health Records (EHRs) in prominent hospitals resulted in a 30% decrease in average medication errors during the initial year. This finding highlights the favorable impact of EHRs on patient well-being.</w:t>
      </w:r>
    </w:p>
    <w:p w14:paraId="3967705E"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Comprehending the potential and difficulties of EHR relies heavily on the utilization of big data. Out of the seven V's, volume, velocity, variety, and veracity are of utmost importance. Thirdly, volume pertains to the Electronic Health Record's capacity to provide a substantial amount of precise data. In a large hospital, several technologies such as electronic medical records, X-rays, magnetic resonance imaging (MRI), and laboratory testing produce a massive amount of data each year, reaching terabytes in size (Gold et al., 2021). The generation and utilization of velocity data facilitate immediate decision-making in acute care. The EHR encompasses a wide range of data types, including organized data such as laboratory findings and unstructured data such as physician notes. Precision is crucial as any inaccuracies in data input or data transfer between systems can impede the provision of appropriate treatment for patients' diseases.</w:t>
      </w:r>
    </w:p>
    <w:p w14:paraId="504E8623" w14:textId="77777777" w:rsidR="00EE3CE9" w:rsidRPr="00EE3CE9" w:rsidRDefault="00EE3CE9" w:rsidP="00EE3CE9">
      <w:pPr>
        <w:spacing w:after="0"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br/>
      </w:r>
    </w:p>
    <w:p w14:paraId="6F7CCB32"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w:t>
      </w:r>
    </w:p>
    <w:p w14:paraId="218C3F3E" w14:textId="77777777" w:rsidR="00EE3CE9" w:rsidRPr="00EE3CE9" w:rsidRDefault="00EE3CE9" w:rsidP="00EE3CE9">
      <w:pPr>
        <w:spacing w:after="100" w:afterAutospacing="1" w:line="240" w:lineRule="auto"/>
        <w:jc w:val="center"/>
        <w:rPr>
          <w:rFonts w:ascii="Times New Roman" w:eastAsia="Times New Roman" w:hAnsi="Times New Roman" w:cs="Times New Roman"/>
          <w:kern w:val="0"/>
          <w14:ligatures w14:val="none"/>
        </w:rPr>
      </w:pPr>
      <w:r w:rsidRPr="00EE3CE9">
        <w:rPr>
          <w:rFonts w:ascii="Times New Roman" w:eastAsia="Times New Roman" w:hAnsi="Times New Roman" w:cs="Times New Roman"/>
          <w:b/>
          <w:bCs/>
          <w:kern w:val="0"/>
          <w14:ligatures w14:val="none"/>
        </w:rPr>
        <w:t>References:</w:t>
      </w:r>
    </w:p>
    <w:p w14:paraId="1C62ED97"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Bell, S. K., Delbanco, T., Elmore, J. G., Fitzgerald, P. S., Fossa, A., Harcourt, K., ... &amp; DesRoches, C. M. (2020). Frequency and types of patient-reported errors in electronic health record ambulatory care notes. </w:t>
      </w:r>
      <w:r w:rsidRPr="00EE3CE9">
        <w:rPr>
          <w:rFonts w:ascii="Times New Roman" w:eastAsia="Times New Roman" w:hAnsi="Times New Roman" w:cs="Times New Roman"/>
          <w:i/>
          <w:iCs/>
          <w:kern w:val="0"/>
          <w14:ligatures w14:val="none"/>
        </w:rPr>
        <w:t>JAMA network open</w:t>
      </w:r>
      <w:r w:rsidRPr="00EE3CE9">
        <w:rPr>
          <w:rFonts w:ascii="Times New Roman" w:eastAsia="Times New Roman" w:hAnsi="Times New Roman" w:cs="Times New Roman"/>
          <w:kern w:val="0"/>
          <w14:ligatures w14:val="none"/>
        </w:rPr>
        <w:t>, </w:t>
      </w:r>
      <w:r w:rsidRPr="00EE3CE9">
        <w:rPr>
          <w:rFonts w:ascii="Times New Roman" w:eastAsia="Times New Roman" w:hAnsi="Times New Roman" w:cs="Times New Roman"/>
          <w:i/>
          <w:iCs/>
          <w:kern w:val="0"/>
          <w14:ligatures w14:val="none"/>
        </w:rPr>
        <w:t>3</w:t>
      </w:r>
      <w:r w:rsidRPr="00EE3CE9">
        <w:rPr>
          <w:rFonts w:ascii="Times New Roman" w:eastAsia="Times New Roman" w:hAnsi="Times New Roman" w:cs="Times New Roman"/>
          <w:kern w:val="0"/>
          <w14:ligatures w14:val="none"/>
        </w:rPr>
        <w:t>(6), e205867-e205867.</w:t>
      </w:r>
    </w:p>
    <w:p w14:paraId="1A4178F3"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xml:space="preserve">Gold, R., </w:t>
      </w:r>
      <w:proofErr w:type="spellStart"/>
      <w:r w:rsidRPr="00EE3CE9">
        <w:rPr>
          <w:rFonts w:ascii="Times New Roman" w:eastAsia="Times New Roman" w:hAnsi="Times New Roman" w:cs="Times New Roman"/>
          <w:kern w:val="0"/>
          <w14:ligatures w14:val="none"/>
        </w:rPr>
        <w:t>Sheppler</w:t>
      </w:r>
      <w:proofErr w:type="spellEnd"/>
      <w:r w:rsidRPr="00EE3CE9">
        <w:rPr>
          <w:rFonts w:ascii="Times New Roman" w:eastAsia="Times New Roman" w:hAnsi="Times New Roman" w:cs="Times New Roman"/>
          <w:kern w:val="0"/>
          <w14:ligatures w14:val="none"/>
        </w:rPr>
        <w:t>, C., Hessler, D., Bunce, A., Cottrell, E., Yosuf, N., ... &amp; Gottlieb, L. (2021). Using electronic health record–based clinical decision support to provide social risk–informed care in community health centers: protocol for the design and assessment of a clinical decision support tool. </w:t>
      </w:r>
      <w:r w:rsidRPr="00EE3CE9">
        <w:rPr>
          <w:rFonts w:ascii="Times New Roman" w:eastAsia="Times New Roman" w:hAnsi="Times New Roman" w:cs="Times New Roman"/>
          <w:i/>
          <w:iCs/>
          <w:kern w:val="0"/>
          <w14:ligatures w14:val="none"/>
        </w:rPr>
        <w:t>JMIR Research Protocols</w:t>
      </w:r>
      <w:r w:rsidRPr="00EE3CE9">
        <w:rPr>
          <w:rFonts w:ascii="Times New Roman" w:eastAsia="Times New Roman" w:hAnsi="Times New Roman" w:cs="Times New Roman"/>
          <w:kern w:val="0"/>
          <w14:ligatures w14:val="none"/>
        </w:rPr>
        <w:t>, </w:t>
      </w:r>
      <w:r w:rsidRPr="00EE3CE9">
        <w:rPr>
          <w:rFonts w:ascii="Times New Roman" w:eastAsia="Times New Roman" w:hAnsi="Times New Roman" w:cs="Times New Roman"/>
          <w:i/>
          <w:iCs/>
          <w:kern w:val="0"/>
          <w14:ligatures w14:val="none"/>
        </w:rPr>
        <w:t>10</w:t>
      </w:r>
      <w:r w:rsidRPr="00EE3CE9">
        <w:rPr>
          <w:rFonts w:ascii="Times New Roman" w:eastAsia="Times New Roman" w:hAnsi="Times New Roman" w:cs="Times New Roman"/>
          <w:kern w:val="0"/>
          <w14:ligatures w14:val="none"/>
        </w:rPr>
        <w:t>(10), e31733.</w:t>
      </w:r>
    </w:p>
    <w:p w14:paraId="5CC9B381"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xml:space="preserve">Hakiem, L., </w:t>
      </w:r>
      <w:proofErr w:type="spellStart"/>
      <w:r w:rsidRPr="00EE3CE9">
        <w:rPr>
          <w:rFonts w:ascii="Times New Roman" w:eastAsia="Times New Roman" w:hAnsi="Times New Roman" w:cs="Times New Roman"/>
          <w:kern w:val="0"/>
          <w14:ligatures w14:val="none"/>
        </w:rPr>
        <w:t>Dewanto</w:t>
      </w:r>
      <w:proofErr w:type="spellEnd"/>
      <w:r w:rsidRPr="00EE3CE9">
        <w:rPr>
          <w:rFonts w:ascii="Times New Roman" w:eastAsia="Times New Roman" w:hAnsi="Times New Roman" w:cs="Times New Roman"/>
          <w:kern w:val="0"/>
          <w14:ligatures w14:val="none"/>
        </w:rPr>
        <w:t xml:space="preserve">, I., </w:t>
      </w:r>
      <w:proofErr w:type="spellStart"/>
      <w:r w:rsidRPr="00EE3CE9">
        <w:rPr>
          <w:rFonts w:ascii="Times New Roman" w:eastAsia="Times New Roman" w:hAnsi="Times New Roman" w:cs="Times New Roman"/>
          <w:kern w:val="0"/>
          <w14:ligatures w14:val="none"/>
        </w:rPr>
        <w:t>Sriyanto</w:t>
      </w:r>
      <w:proofErr w:type="spellEnd"/>
      <w:r w:rsidRPr="00EE3CE9">
        <w:rPr>
          <w:rFonts w:ascii="Times New Roman" w:eastAsia="Times New Roman" w:hAnsi="Times New Roman" w:cs="Times New Roman"/>
          <w:kern w:val="0"/>
          <w14:ligatures w14:val="none"/>
        </w:rPr>
        <w:t xml:space="preserve">, S., &amp; </w:t>
      </w:r>
      <w:proofErr w:type="spellStart"/>
      <w:r w:rsidRPr="00EE3CE9">
        <w:rPr>
          <w:rFonts w:ascii="Times New Roman" w:eastAsia="Times New Roman" w:hAnsi="Times New Roman" w:cs="Times New Roman"/>
          <w:kern w:val="0"/>
          <w14:ligatures w14:val="none"/>
        </w:rPr>
        <w:t>Jassey</w:t>
      </w:r>
      <w:proofErr w:type="spellEnd"/>
      <w:r w:rsidRPr="00EE3CE9">
        <w:rPr>
          <w:rFonts w:ascii="Times New Roman" w:eastAsia="Times New Roman" w:hAnsi="Times New Roman" w:cs="Times New Roman"/>
          <w:kern w:val="0"/>
          <w14:ligatures w14:val="none"/>
        </w:rPr>
        <w:t>, B. (2022). Applying the Healthcare Failure Mode and Effect Analysis (HFMEA) Method for the Risk Management of Self-Developed Electronic Medical Records (EMRs) in Hospitals. </w:t>
      </w:r>
      <w:r w:rsidRPr="00EE3CE9">
        <w:rPr>
          <w:rFonts w:ascii="Times New Roman" w:eastAsia="Times New Roman" w:hAnsi="Times New Roman" w:cs="Times New Roman"/>
          <w:i/>
          <w:iCs/>
          <w:kern w:val="0"/>
          <w14:ligatures w14:val="none"/>
        </w:rPr>
        <w:t>JMMR (</w:t>
      </w:r>
      <w:proofErr w:type="spellStart"/>
      <w:r w:rsidRPr="00EE3CE9">
        <w:rPr>
          <w:rFonts w:ascii="Times New Roman" w:eastAsia="Times New Roman" w:hAnsi="Times New Roman" w:cs="Times New Roman"/>
          <w:i/>
          <w:iCs/>
          <w:kern w:val="0"/>
          <w14:ligatures w14:val="none"/>
        </w:rPr>
        <w:t>Jurnal</w:t>
      </w:r>
      <w:proofErr w:type="spellEnd"/>
      <w:r w:rsidRPr="00EE3CE9">
        <w:rPr>
          <w:rFonts w:ascii="Times New Roman" w:eastAsia="Times New Roman" w:hAnsi="Times New Roman" w:cs="Times New Roman"/>
          <w:i/>
          <w:iCs/>
          <w:kern w:val="0"/>
          <w14:ligatures w14:val="none"/>
        </w:rPr>
        <w:t xml:space="preserve"> </w:t>
      </w:r>
      <w:proofErr w:type="spellStart"/>
      <w:r w:rsidRPr="00EE3CE9">
        <w:rPr>
          <w:rFonts w:ascii="Times New Roman" w:eastAsia="Times New Roman" w:hAnsi="Times New Roman" w:cs="Times New Roman"/>
          <w:i/>
          <w:iCs/>
          <w:kern w:val="0"/>
          <w14:ligatures w14:val="none"/>
        </w:rPr>
        <w:t>Medicoeticolegal</w:t>
      </w:r>
      <w:proofErr w:type="spellEnd"/>
      <w:r w:rsidRPr="00EE3CE9">
        <w:rPr>
          <w:rFonts w:ascii="Times New Roman" w:eastAsia="Times New Roman" w:hAnsi="Times New Roman" w:cs="Times New Roman"/>
          <w:i/>
          <w:iCs/>
          <w:kern w:val="0"/>
          <w14:ligatures w14:val="none"/>
        </w:rPr>
        <w:t xml:space="preserve"> dan </w:t>
      </w:r>
      <w:proofErr w:type="spellStart"/>
      <w:r w:rsidRPr="00EE3CE9">
        <w:rPr>
          <w:rFonts w:ascii="Times New Roman" w:eastAsia="Times New Roman" w:hAnsi="Times New Roman" w:cs="Times New Roman"/>
          <w:i/>
          <w:iCs/>
          <w:kern w:val="0"/>
          <w14:ligatures w14:val="none"/>
        </w:rPr>
        <w:t>Manajemen</w:t>
      </w:r>
      <w:proofErr w:type="spellEnd"/>
      <w:r w:rsidRPr="00EE3CE9">
        <w:rPr>
          <w:rFonts w:ascii="Times New Roman" w:eastAsia="Times New Roman" w:hAnsi="Times New Roman" w:cs="Times New Roman"/>
          <w:i/>
          <w:iCs/>
          <w:kern w:val="0"/>
          <w14:ligatures w14:val="none"/>
        </w:rPr>
        <w:t xml:space="preserve"> Rumah Sakit)</w:t>
      </w:r>
      <w:r w:rsidRPr="00EE3CE9">
        <w:rPr>
          <w:rFonts w:ascii="Times New Roman" w:eastAsia="Times New Roman" w:hAnsi="Times New Roman" w:cs="Times New Roman"/>
          <w:kern w:val="0"/>
          <w14:ligatures w14:val="none"/>
        </w:rPr>
        <w:t>, </w:t>
      </w:r>
      <w:r w:rsidRPr="00EE3CE9">
        <w:rPr>
          <w:rFonts w:ascii="Times New Roman" w:eastAsia="Times New Roman" w:hAnsi="Times New Roman" w:cs="Times New Roman"/>
          <w:i/>
          <w:iCs/>
          <w:kern w:val="0"/>
          <w14:ligatures w14:val="none"/>
        </w:rPr>
        <w:t>11</w:t>
      </w:r>
      <w:r w:rsidRPr="00EE3CE9">
        <w:rPr>
          <w:rFonts w:ascii="Times New Roman" w:eastAsia="Times New Roman" w:hAnsi="Times New Roman" w:cs="Times New Roman"/>
          <w:kern w:val="0"/>
          <w14:ligatures w14:val="none"/>
        </w:rPr>
        <w:t>(3), 245-263.</w:t>
      </w:r>
    </w:p>
    <w:p w14:paraId="40F842AA"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Hussain, M. K., Hussain, M. J., Osman, M. B., Abdurraheem, T. M., &amp; Al-</w:t>
      </w:r>
      <w:proofErr w:type="spellStart"/>
      <w:r w:rsidRPr="00EE3CE9">
        <w:rPr>
          <w:rFonts w:ascii="Times New Roman" w:eastAsia="Times New Roman" w:hAnsi="Times New Roman" w:cs="Times New Roman"/>
          <w:kern w:val="0"/>
          <w14:ligatures w14:val="none"/>
        </w:rPr>
        <w:t>Areefi</w:t>
      </w:r>
      <w:proofErr w:type="spellEnd"/>
      <w:r w:rsidRPr="00EE3CE9">
        <w:rPr>
          <w:rFonts w:ascii="Times New Roman" w:eastAsia="Times New Roman" w:hAnsi="Times New Roman" w:cs="Times New Roman"/>
          <w:kern w:val="0"/>
          <w14:ligatures w14:val="none"/>
        </w:rPr>
        <w:t>, M. (2020). Big Data in Healthcare. </w:t>
      </w:r>
      <w:r w:rsidRPr="00EE3CE9">
        <w:rPr>
          <w:rFonts w:ascii="Times New Roman" w:eastAsia="Times New Roman" w:hAnsi="Times New Roman" w:cs="Times New Roman"/>
          <w:i/>
          <w:iCs/>
          <w:kern w:val="0"/>
          <w14:ligatures w14:val="none"/>
        </w:rPr>
        <w:t>International Journal of Recent Technology and Engineering</w:t>
      </w:r>
      <w:r w:rsidRPr="00EE3CE9">
        <w:rPr>
          <w:rFonts w:ascii="Times New Roman" w:eastAsia="Times New Roman" w:hAnsi="Times New Roman" w:cs="Times New Roman"/>
          <w:kern w:val="0"/>
          <w14:ligatures w14:val="none"/>
        </w:rPr>
        <w:t>, </w:t>
      </w:r>
      <w:r w:rsidRPr="00EE3CE9">
        <w:rPr>
          <w:rFonts w:ascii="Times New Roman" w:eastAsia="Times New Roman" w:hAnsi="Times New Roman" w:cs="Times New Roman"/>
          <w:i/>
          <w:iCs/>
          <w:kern w:val="0"/>
          <w14:ligatures w14:val="none"/>
        </w:rPr>
        <w:t>8</w:t>
      </w:r>
      <w:r w:rsidRPr="00EE3CE9">
        <w:rPr>
          <w:rFonts w:ascii="Times New Roman" w:eastAsia="Times New Roman" w:hAnsi="Times New Roman" w:cs="Times New Roman"/>
          <w:kern w:val="0"/>
          <w14:ligatures w14:val="none"/>
        </w:rPr>
        <w:t>(6), 2127-2131.</w:t>
      </w:r>
    </w:p>
    <w:p w14:paraId="0F2255B1"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proofErr w:type="spellStart"/>
      <w:r w:rsidRPr="00EE3CE9">
        <w:rPr>
          <w:rFonts w:ascii="Times New Roman" w:eastAsia="Times New Roman" w:hAnsi="Times New Roman" w:cs="Times New Roman"/>
          <w:kern w:val="0"/>
          <w14:ligatures w14:val="none"/>
        </w:rPr>
        <w:lastRenderedPageBreak/>
        <w:t>Kaihlanen</w:t>
      </w:r>
      <w:proofErr w:type="spellEnd"/>
      <w:r w:rsidRPr="00EE3CE9">
        <w:rPr>
          <w:rFonts w:ascii="Times New Roman" w:eastAsia="Times New Roman" w:hAnsi="Times New Roman" w:cs="Times New Roman"/>
          <w:kern w:val="0"/>
          <w14:ligatures w14:val="none"/>
        </w:rPr>
        <w:t xml:space="preserve">, A. M., </w:t>
      </w:r>
      <w:proofErr w:type="spellStart"/>
      <w:r w:rsidRPr="00EE3CE9">
        <w:rPr>
          <w:rFonts w:ascii="Times New Roman" w:eastAsia="Times New Roman" w:hAnsi="Times New Roman" w:cs="Times New Roman"/>
          <w:kern w:val="0"/>
          <w14:ligatures w14:val="none"/>
        </w:rPr>
        <w:t>Gluschkoff</w:t>
      </w:r>
      <w:proofErr w:type="spellEnd"/>
      <w:r w:rsidRPr="00EE3CE9">
        <w:rPr>
          <w:rFonts w:ascii="Times New Roman" w:eastAsia="Times New Roman" w:hAnsi="Times New Roman" w:cs="Times New Roman"/>
          <w:kern w:val="0"/>
          <w14:ligatures w14:val="none"/>
        </w:rPr>
        <w:t xml:space="preserve">, K., </w:t>
      </w:r>
      <w:proofErr w:type="spellStart"/>
      <w:r w:rsidRPr="00EE3CE9">
        <w:rPr>
          <w:rFonts w:ascii="Times New Roman" w:eastAsia="Times New Roman" w:hAnsi="Times New Roman" w:cs="Times New Roman"/>
          <w:kern w:val="0"/>
          <w14:ligatures w14:val="none"/>
        </w:rPr>
        <w:t>Hyppönen</w:t>
      </w:r>
      <w:proofErr w:type="spellEnd"/>
      <w:r w:rsidRPr="00EE3CE9">
        <w:rPr>
          <w:rFonts w:ascii="Times New Roman" w:eastAsia="Times New Roman" w:hAnsi="Times New Roman" w:cs="Times New Roman"/>
          <w:kern w:val="0"/>
          <w14:ligatures w14:val="none"/>
        </w:rPr>
        <w:t xml:space="preserve">, H., </w:t>
      </w:r>
      <w:proofErr w:type="spellStart"/>
      <w:r w:rsidRPr="00EE3CE9">
        <w:rPr>
          <w:rFonts w:ascii="Times New Roman" w:eastAsia="Times New Roman" w:hAnsi="Times New Roman" w:cs="Times New Roman"/>
          <w:kern w:val="0"/>
          <w14:ligatures w14:val="none"/>
        </w:rPr>
        <w:t>Kaipio</w:t>
      </w:r>
      <w:proofErr w:type="spellEnd"/>
      <w:r w:rsidRPr="00EE3CE9">
        <w:rPr>
          <w:rFonts w:ascii="Times New Roman" w:eastAsia="Times New Roman" w:hAnsi="Times New Roman" w:cs="Times New Roman"/>
          <w:kern w:val="0"/>
          <w14:ligatures w14:val="none"/>
        </w:rPr>
        <w:t xml:space="preserve">, J., Puttonen, S., </w:t>
      </w:r>
      <w:proofErr w:type="spellStart"/>
      <w:r w:rsidRPr="00EE3CE9">
        <w:rPr>
          <w:rFonts w:ascii="Times New Roman" w:eastAsia="Times New Roman" w:hAnsi="Times New Roman" w:cs="Times New Roman"/>
          <w:kern w:val="0"/>
          <w14:ligatures w14:val="none"/>
        </w:rPr>
        <w:t>Vehko</w:t>
      </w:r>
      <w:proofErr w:type="spellEnd"/>
      <w:r w:rsidRPr="00EE3CE9">
        <w:rPr>
          <w:rFonts w:ascii="Times New Roman" w:eastAsia="Times New Roman" w:hAnsi="Times New Roman" w:cs="Times New Roman"/>
          <w:kern w:val="0"/>
          <w14:ligatures w14:val="none"/>
        </w:rPr>
        <w:t xml:space="preserve">, T., ... &amp; </w:t>
      </w:r>
      <w:proofErr w:type="spellStart"/>
      <w:r w:rsidRPr="00EE3CE9">
        <w:rPr>
          <w:rFonts w:ascii="Times New Roman" w:eastAsia="Times New Roman" w:hAnsi="Times New Roman" w:cs="Times New Roman"/>
          <w:kern w:val="0"/>
          <w14:ligatures w14:val="none"/>
        </w:rPr>
        <w:t>Heponiemi</w:t>
      </w:r>
      <w:proofErr w:type="spellEnd"/>
      <w:r w:rsidRPr="00EE3CE9">
        <w:rPr>
          <w:rFonts w:ascii="Times New Roman" w:eastAsia="Times New Roman" w:hAnsi="Times New Roman" w:cs="Times New Roman"/>
          <w:kern w:val="0"/>
          <w14:ligatures w14:val="none"/>
        </w:rPr>
        <w:t>, T. (2020). The associations of electronic health record usability and user age with stress and cognitive failures among Finnish registered nurses: cross-sectional study. </w:t>
      </w:r>
      <w:r w:rsidRPr="00EE3CE9">
        <w:rPr>
          <w:rFonts w:ascii="Times New Roman" w:eastAsia="Times New Roman" w:hAnsi="Times New Roman" w:cs="Times New Roman"/>
          <w:i/>
          <w:iCs/>
          <w:kern w:val="0"/>
          <w14:ligatures w14:val="none"/>
        </w:rPr>
        <w:t>JMIR medical informatics</w:t>
      </w:r>
      <w:r w:rsidRPr="00EE3CE9">
        <w:rPr>
          <w:rFonts w:ascii="Times New Roman" w:eastAsia="Times New Roman" w:hAnsi="Times New Roman" w:cs="Times New Roman"/>
          <w:kern w:val="0"/>
          <w14:ligatures w14:val="none"/>
        </w:rPr>
        <w:t>, </w:t>
      </w:r>
      <w:r w:rsidRPr="00EE3CE9">
        <w:rPr>
          <w:rFonts w:ascii="Times New Roman" w:eastAsia="Times New Roman" w:hAnsi="Times New Roman" w:cs="Times New Roman"/>
          <w:i/>
          <w:iCs/>
          <w:kern w:val="0"/>
          <w14:ligatures w14:val="none"/>
        </w:rPr>
        <w:t>8</w:t>
      </w:r>
      <w:r w:rsidRPr="00EE3CE9">
        <w:rPr>
          <w:rFonts w:ascii="Times New Roman" w:eastAsia="Times New Roman" w:hAnsi="Times New Roman" w:cs="Times New Roman"/>
          <w:kern w:val="0"/>
          <w14:ligatures w14:val="none"/>
        </w:rPr>
        <w:t>(11), e23623.</w:t>
      </w:r>
    </w:p>
    <w:p w14:paraId="333E2A4A" w14:textId="77777777" w:rsidR="00EE3CE9" w:rsidRPr="00EE3CE9" w:rsidRDefault="00EE3CE9" w:rsidP="00EE3CE9">
      <w:pPr>
        <w:spacing w:after="100" w:afterAutospacing="1" w:line="240" w:lineRule="auto"/>
        <w:rPr>
          <w:rFonts w:ascii="Times New Roman" w:eastAsia="Times New Roman" w:hAnsi="Times New Roman" w:cs="Times New Roman"/>
          <w:kern w:val="0"/>
          <w14:ligatures w14:val="none"/>
        </w:rPr>
      </w:pPr>
      <w:r w:rsidRPr="00EE3CE9">
        <w:rPr>
          <w:rFonts w:ascii="Times New Roman" w:eastAsia="Times New Roman" w:hAnsi="Times New Roman" w:cs="Times New Roman"/>
          <w:kern w:val="0"/>
          <w14:ligatures w14:val="none"/>
        </w:rPr>
        <w:t> </w:t>
      </w:r>
    </w:p>
    <w:p w14:paraId="229DD32D" w14:textId="77777777" w:rsidR="00EE3CE9" w:rsidRDefault="00EE3CE9"/>
    <w:sectPr w:rsidR="00EE3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E9"/>
    <w:rsid w:val="00EE3CE9"/>
    <w:rsid w:val="00F8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3B53"/>
  <w15:chartTrackingRefBased/>
  <w15:docId w15:val="{1FF950EF-C8E2-482F-8018-1E6F099E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CE9"/>
    <w:rPr>
      <w:rFonts w:eastAsiaTheme="majorEastAsia" w:cstheme="majorBidi"/>
      <w:color w:val="272727" w:themeColor="text1" w:themeTint="D8"/>
    </w:rPr>
  </w:style>
  <w:style w:type="paragraph" w:styleId="Title">
    <w:name w:val="Title"/>
    <w:basedOn w:val="Normal"/>
    <w:next w:val="Normal"/>
    <w:link w:val="TitleChar"/>
    <w:uiPriority w:val="10"/>
    <w:qFormat/>
    <w:rsid w:val="00EE3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CE9"/>
    <w:pPr>
      <w:spacing w:before="160"/>
      <w:jc w:val="center"/>
    </w:pPr>
    <w:rPr>
      <w:i/>
      <w:iCs/>
      <w:color w:val="404040" w:themeColor="text1" w:themeTint="BF"/>
    </w:rPr>
  </w:style>
  <w:style w:type="character" w:customStyle="1" w:styleId="QuoteChar">
    <w:name w:val="Quote Char"/>
    <w:basedOn w:val="DefaultParagraphFont"/>
    <w:link w:val="Quote"/>
    <w:uiPriority w:val="29"/>
    <w:rsid w:val="00EE3CE9"/>
    <w:rPr>
      <w:i/>
      <w:iCs/>
      <w:color w:val="404040" w:themeColor="text1" w:themeTint="BF"/>
    </w:rPr>
  </w:style>
  <w:style w:type="paragraph" w:styleId="ListParagraph">
    <w:name w:val="List Paragraph"/>
    <w:basedOn w:val="Normal"/>
    <w:uiPriority w:val="34"/>
    <w:qFormat/>
    <w:rsid w:val="00EE3CE9"/>
    <w:pPr>
      <w:ind w:left="720"/>
      <w:contextualSpacing/>
    </w:pPr>
  </w:style>
  <w:style w:type="character" w:styleId="IntenseEmphasis">
    <w:name w:val="Intense Emphasis"/>
    <w:basedOn w:val="DefaultParagraphFont"/>
    <w:uiPriority w:val="21"/>
    <w:qFormat/>
    <w:rsid w:val="00EE3CE9"/>
    <w:rPr>
      <w:i/>
      <w:iCs/>
      <w:color w:val="0F4761" w:themeColor="accent1" w:themeShade="BF"/>
    </w:rPr>
  </w:style>
  <w:style w:type="paragraph" w:styleId="IntenseQuote">
    <w:name w:val="Intense Quote"/>
    <w:basedOn w:val="Normal"/>
    <w:next w:val="Normal"/>
    <w:link w:val="IntenseQuoteChar"/>
    <w:uiPriority w:val="30"/>
    <w:qFormat/>
    <w:rsid w:val="00EE3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CE9"/>
    <w:rPr>
      <w:i/>
      <w:iCs/>
      <w:color w:val="0F4761" w:themeColor="accent1" w:themeShade="BF"/>
    </w:rPr>
  </w:style>
  <w:style w:type="character" w:styleId="IntenseReference">
    <w:name w:val="Intense Reference"/>
    <w:basedOn w:val="DefaultParagraphFont"/>
    <w:uiPriority w:val="32"/>
    <w:qFormat/>
    <w:rsid w:val="00EE3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575171">
      <w:bodyDiv w:val="1"/>
      <w:marLeft w:val="0"/>
      <w:marRight w:val="0"/>
      <w:marTop w:val="0"/>
      <w:marBottom w:val="0"/>
      <w:divBdr>
        <w:top w:val="none" w:sz="0" w:space="0" w:color="auto"/>
        <w:left w:val="none" w:sz="0" w:space="0" w:color="auto"/>
        <w:bottom w:val="none" w:sz="0" w:space="0" w:color="auto"/>
        <w:right w:val="none" w:sz="0" w:space="0" w:color="auto"/>
      </w:divBdr>
      <w:divsChild>
        <w:div w:id="1496795853">
          <w:marLeft w:val="0"/>
          <w:marRight w:val="0"/>
          <w:marTop w:val="0"/>
          <w:marBottom w:val="0"/>
          <w:divBdr>
            <w:top w:val="single" w:sz="6" w:space="5" w:color="DEE2E6"/>
            <w:left w:val="single" w:sz="6" w:space="5" w:color="DEE2E6"/>
            <w:bottom w:val="single" w:sz="6" w:space="5" w:color="DEE2E6"/>
            <w:right w:val="single" w:sz="6" w:space="5" w:color="DEE2E6"/>
          </w:divBdr>
          <w:divsChild>
            <w:div w:id="816453262">
              <w:marLeft w:val="0"/>
              <w:marRight w:val="0"/>
              <w:marTop w:val="0"/>
              <w:marBottom w:val="0"/>
              <w:divBdr>
                <w:top w:val="none" w:sz="0" w:space="0" w:color="auto"/>
                <w:left w:val="none" w:sz="0" w:space="0" w:color="auto"/>
                <w:bottom w:val="none" w:sz="0" w:space="0" w:color="auto"/>
                <w:right w:val="none" w:sz="0" w:space="0" w:color="auto"/>
              </w:divBdr>
              <w:divsChild>
                <w:div w:id="673648507">
                  <w:marLeft w:val="0"/>
                  <w:marRight w:val="0"/>
                  <w:marTop w:val="0"/>
                  <w:marBottom w:val="0"/>
                  <w:divBdr>
                    <w:top w:val="none" w:sz="0" w:space="0" w:color="auto"/>
                    <w:left w:val="none" w:sz="0" w:space="0" w:color="auto"/>
                    <w:bottom w:val="none" w:sz="0" w:space="0" w:color="auto"/>
                    <w:right w:val="none" w:sz="0" w:space="0" w:color="auto"/>
                  </w:divBdr>
                  <w:divsChild>
                    <w:div w:id="858742338">
                      <w:marLeft w:val="0"/>
                      <w:marRight w:val="0"/>
                      <w:marTop w:val="0"/>
                      <w:marBottom w:val="0"/>
                      <w:divBdr>
                        <w:top w:val="none" w:sz="0" w:space="0" w:color="auto"/>
                        <w:left w:val="none" w:sz="0" w:space="0" w:color="auto"/>
                        <w:bottom w:val="none" w:sz="0" w:space="0" w:color="auto"/>
                        <w:right w:val="none" w:sz="0" w:space="0" w:color="auto"/>
                      </w:divBdr>
                    </w:div>
                  </w:divsChild>
                </w:div>
                <w:div w:id="452359661">
                  <w:marLeft w:val="0"/>
                  <w:marRight w:val="0"/>
                  <w:marTop w:val="0"/>
                  <w:marBottom w:val="0"/>
                  <w:divBdr>
                    <w:top w:val="none" w:sz="0" w:space="0" w:color="auto"/>
                    <w:left w:val="none" w:sz="0" w:space="0" w:color="auto"/>
                    <w:bottom w:val="none" w:sz="0" w:space="0" w:color="auto"/>
                    <w:right w:val="none" w:sz="0" w:space="0" w:color="auto"/>
                  </w:divBdr>
                  <w:divsChild>
                    <w:div w:id="183591547">
                      <w:marLeft w:val="0"/>
                      <w:marRight w:val="0"/>
                      <w:marTop w:val="0"/>
                      <w:marBottom w:val="0"/>
                      <w:divBdr>
                        <w:top w:val="none" w:sz="0" w:space="0" w:color="auto"/>
                        <w:left w:val="none" w:sz="0" w:space="0" w:color="auto"/>
                        <w:bottom w:val="none" w:sz="0" w:space="0" w:color="auto"/>
                        <w:right w:val="none" w:sz="0" w:space="0" w:color="auto"/>
                      </w:divBdr>
                      <w:divsChild>
                        <w:div w:id="924268510">
                          <w:marLeft w:val="0"/>
                          <w:marRight w:val="0"/>
                          <w:marTop w:val="0"/>
                          <w:marBottom w:val="0"/>
                          <w:divBdr>
                            <w:top w:val="none" w:sz="0" w:space="0" w:color="auto"/>
                            <w:left w:val="none" w:sz="0" w:space="0" w:color="auto"/>
                            <w:bottom w:val="none" w:sz="0" w:space="0" w:color="auto"/>
                            <w:right w:val="none" w:sz="0" w:space="0" w:color="auto"/>
                          </w:divBdr>
                          <w:divsChild>
                            <w:div w:id="1870609660">
                              <w:marLeft w:val="0"/>
                              <w:marRight w:val="0"/>
                              <w:marTop w:val="0"/>
                              <w:marBottom w:val="0"/>
                              <w:divBdr>
                                <w:top w:val="none" w:sz="0" w:space="0" w:color="auto"/>
                                <w:left w:val="none" w:sz="0" w:space="0" w:color="auto"/>
                                <w:bottom w:val="none" w:sz="0" w:space="0" w:color="auto"/>
                                <w:right w:val="none" w:sz="0" w:space="0" w:color="auto"/>
                              </w:divBdr>
                            </w:div>
                          </w:divsChild>
                        </w:div>
                        <w:div w:id="2037271924">
                          <w:marLeft w:val="0"/>
                          <w:marRight w:val="0"/>
                          <w:marTop w:val="0"/>
                          <w:marBottom w:val="0"/>
                          <w:divBdr>
                            <w:top w:val="none" w:sz="0" w:space="0" w:color="auto"/>
                            <w:left w:val="none" w:sz="0" w:space="0" w:color="auto"/>
                            <w:bottom w:val="none" w:sz="0" w:space="0" w:color="auto"/>
                            <w:right w:val="none" w:sz="0" w:space="0" w:color="auto"/>
                          </w:divBdr>
                          <w:divsChild>
                            <w:div w:id="13572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624797">
          <w:marLeft w:val="0"/>
          <w:marRight w:val="0"/>
          <w:marTop w:val="0"/>
          <w:marBottom w:val="0"/>
          <w:divBdr>
            <w:top w:val="single" w:sz="6" w:space="5" w:color="DEE2E6"/>
            <w:left w:val="single" w:sz="6" w:space="5" w:color="DEE2E6"/>
            <w:bottom w:val="single" w:sz="6" w:space="5" w:color="DEE2E6"/>
            <w:right w:val="single" w:sz="6" w:space="5" w:color="DEE2E6"/>
          </w:divBdr>
          <w:divsChild>
            <w:div w:id="1619868700">
              <w:marLeft w:val="0"/>
              <w:marRight w:val="0"/>
              <w:marTop w:val="0"/>
              <w:marBottom w:val="0"/>
              <w:divBdr>
                <w:top w:val="none" w:sz="0" w:space="0" w:color="auto"/>
                <w:left w:val="none" w:sz="0" w:space="0" w:color="auto"/>
                <w:bottom w:val="none" w:sz="0" w:space="0" w:color="auto"/>
                <w:right w:val="none" w:sz="0" w:space="0" w:color="auto"/>
              </w:divBdr>
              <w:divsChild>
                <w:div w:id="1113282546">
                  <w:marLeft w:val="0"/>
                  <w:marRight w:val="0"/>
                  <w:marTop w:val="0"/>
                  <w:marBottom w:val="0"/>
                  <w:divBdr>
                    <w:top w:val="none" w:sz="0" w:space="0" w:color="auto"/>
                    <w:left w:val="none" w:sz="0" w:space="0" w:color="auto"/>
                    <w:bottom w:val="none" w:sz="0" w:space="0" w:color="auto"/>
                    <w:right w:val="none" w:sz="0" w:space="0" w:color="auto"/>
                  </w:divBdr>
                </w:div>
                <w:div w:id="1716274134">
                  <w:marLeft w:val="0"/>
                  <w:marRight w:val="0"/>
                  <w:marTop w:val="0"/>
                  <w:marBottom w:val="0"/>
                  <w:divBdr>
                    <w:top w:val="none" w:sz="0" w:space="0" w:color="auto"/>
                    <w:left w:val="none" w:sz="0" w:space="0" w:color="auto"/>
                    <w:bottom w:val="none" w:sz="0" w:space="0" w:color="auto"/>
                    <w:right w:val="none" w:sz="0" w:space="0" w:color="auto"/>
                  </w:divBdr>
                  <w:divsChild>
                    <w:div w:id="324020663">
                      <w:marLeft w:val="0"/>
                      <w:marRight w:val="0"/>
                      <w:marTop w:val="0"/>
                      <w:marBottom w:val="0"/>
                      <w:divBdr>
                        <w:top w:val="none" w:sz="0" w:space="0" w:color="auto"/>
                        <w:left w:val="none" w:sz="0" w:space="0" w:color="auto"/>
                        <w:bottom w:val="none" w:sz="0" w:space="0" w:color="auto"/>
                        <w:right w:val="none" w:sz="0" w:space="0" w:color="auto"/>
                      </w:divBdr>
                    </w:div>
                  </w:divsChild>
                </w:div>
                <w:div w:id="740904107">
                  <w:marLeft w:val="0"/>
                  <w:marRight w:val="0"/>
                  <w:marTop w:val="0"/>
                  <w:marBottom w:val="0"/>
                  <w:divBdr>
                    <w:top w:val="none" w:sz="0" w:space="0" w:color="auto"/>
                    <w:left w:val="none" w:sz="0" w:space="0" w:color="auto"/>
                    <w:bottom w:val="none" w:sz="0" w:space="0" w:color="auto"/>
                    <w:right w:val="none" w:sz="0" w:space="0" w:color="auto"/>
                  </w:divBdr>
                  <w:divsChild>
                    <w:div w:id="755328035">
                      <w:marLeft w:val="0"/>
                      <w:marRight w:val="0"/>
                      <w:marTop w:val="0"/>
                      <w:marBottom w:val="0"/>
                      <w:divBdr>
                        <w:top w:val="none" w:sz="0" w:space="0" w:color="auto"/>
                        <w:left w:val="none" w:sz="0" w:space="0" w:color="auto"/>
                        <w:bottom w:val="none" w:sz="0" w:space="0" w:color="auto"/>
                        <w:right w:val="none" w:sz="0" w:space="0" w:color="auto"/>
                      </w:divBdr>
                      <w:divsChild>
                        <w:div w:id="20141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71&amp;course=5887"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902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69347" TargetMode="External"/><Relationship Id="rId5" Type="http://schemas.openxmlformats.org/officeDocument/2006/relationships/hyperlink" Target="https://myonline.regiscollege.edu/mod/forum/discuss.php?d=269347" TargetMode="External"/><Relationship Id="rId10" Type="http://schemas.openxmlformats.org/officeDocument/2006/relationships/theme" Target="theme/theme1.xml"/><Relationship Id="rId4" Type="http://schemas.openxmlformats.org/officeDocument/2006/relationships/hyperlink" Target="https://myonline.regiscollege.edu/user/view.php?id=8036&amp;course=58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11730</Characters>
  <Application>Microsoft Office Word</Application>
  <DocSecurity>0</DocSecurity>
  <Lines>177</Lines>
  <Paragraphs>17</Paragraphs>
  <ScaleCrop>false</ScaleCrop>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2024-07-04T04:06:00Z</dcterms:created>
  <dcterms:modified xsi:type="dcterms:W3CDTF">2024-07-04T04:07:00Z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2605c3a0-f684-429f-bce5-19b1b204eb9e</vt:lpwstr>
  </property>
</Properties>
</file>