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3BAC2" w14:textId="77777777" w:rsidR="00515E63" w:rsidRPr="00515E63" w:rsidRDefault="00515E63" w:rsidP="00515E63">
      <w:pPr>
        <w:spacing w:after="0" w:line="240" w:lineRule="auto"/>
        <w:outlineLvl w:val="2"/>
        <w:rPr>
          <w:rFonts w:ascii="var(--font-family-display)" w:eastAsia="Times New Roman" w:hAnsi="var(--font-family-display)" w:cs="Times New Roman"/>
          <w:b/>
          <w:bCs/>
          <w:kern w:val="0"/>
          <w:sz w:val="27"/>
          <w:szCs w:val="27"/>
          <w14:ligatures w14:val="none"/>
        </w:rPr>
      </w:pPr>
      <w:r w:rsidRPr="00515E63">
        <w:rPr>
          <w:rFonts w:ascii="var(--font-family-display)" w:eastAsia="Times New Roman" w:hAnsi="var(--font-family-display)" w:cs="Times New Roman"/>
          <w:b/>
          <w:bCs/>
          <w:kern w:val="0"/>
          <w:sz w:val="27"/>
          <w:szCs w:val="27"/>
          <w14:ligatures w14:val="none"/>
        </w:rPr>
        <w:br/>
        <w:t>Re: Week 10 Discussion 2: Data Collection Methods</w:t>
      </w:r>
    </w:p>
    <w:p w14:paraId="6330A487"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by </w:t>
      </w:r>
      <w:hyperlink r:id="rId4" w:history="1">
        <w:r w:rsidRPr="00515E63">
          <w:rPr>
            <w:rFonts w:ascii="Times New Roman" w:eastAsia="Times New Roman" w:hAnsi="Times New Roman" w:cs="Times New Roman"/>
            <w:color w:val="0000FF"/>
            <w:kern w:val="0"/>
            <w:u w:val="single"/>
            <w14:ligatures w14:val="none"/>
          </w:rPr>
          <w:t>Emily McKendry</w:t>
        </w:r>
      </w:hyperlink>
      <w:r w:rsidRPr="00515E63">
        <w:rPr>
          <w:rFonts w:ascii="Times New Roman" w:eastAsia="Times New Roman" w:hAnsi="Times New Roman" w:cs="Times New Roman"/>
          <w:kern w:val="0"/>
          <w14:ligatures w14:val="none"/>
        </w:rPr>
        <w:t> - Wednesday, 3 July 2024, 8:57 PM</w:t>
      </w:r>
    </w:p>
    <w:p w14:paraId="5C24B937"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Emily McKendry</w:t>
      </w:r>
      <w:r w:rsidRPr="00515E63">
        <w:rPr>
          <w:rFonts w:ascii="Times New Roman" w:eastAsia="Times New Roman" w:hAnsi="Times New Roman" w:cs="Times New Roman"/>
          <w:kern w:val="0"/>
          <w14:ligatures w14:val="none"/>
        </w:rPr>
        <w:br/>
        <w:t>Week 10: Discussion Post 2</w:t>
      </w:r>
      <w:r w:rsidRPr="00515E63">
        <w:rPr>
          <w:rFonts w:ascii="Times New Roman" w:eastAsia="Times New Roman" w:hAnsi="Times New Roman" w:cs="Times New Roman"/>
          <w:kern w:val="0"/>
          <w14:ligatures w14:val="none"/>
        </w:rPr>
        <w:br/>
        <w:t>Initial Post</w:t>
      </w:r>
      <w:r w:rsidRPr="00515E63">
        <w:rPr>
          <w:rFonts w:ascii="Times New Roman" w:eastAsia="Times New Roman" w:hAnsi="Times New Roman" w:cs="Times New Roman"/>
          <w:kern w:val="0"/>
          <w14:ligatures w14:val="none"/>
        </w:rPr>
        <w:br/>
      </w:r>
    </w:p>
    <w:p w14:paraId="07E25B96" w14:textId="77777777" w:rsidR="00515E63" w:rsidRPr="00515E63" w:rsidRDefault="00515E63" w:rsidP="00515E63">
      <w:pPr>
        <w:spacing w:after="100" w:afterAutospacing="1" w:line="240" w:lineRule="auto"/>
        <w:jc w:val="center"/>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Data Collection Platform</w:t>
      </w:r>
    </w:p>
    <w:p w14:paraId="11E02C7D"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b/>
          <w:bCs/>
          <w:kern w:val="0"/>
          <w14:ligatures w14:val="none"/>
        </w:rPr>
        <w:t>Introduction</w:t>
      </w:r>
      <w:r w:rsidRPr="00515E63">
        <w:rPr>
          <w:rFonts w:ascii="Times New Roman" w:eastAsia="Times New Roman" w:hAnsi="Times New Roman" w:cs="Times New Roman"/>
          <w:kern w:val="0"/>
          <w14:ligatures w14:val="none"/>
        </w:rPr>
        <w:br/>
        <w:t>This assignment requires the student to review the proposed SPP and discuss a study approach related to data collection platforms. The student will review recent research employing data collection platforms for better understanding in application to the SPP. As the student is proposing a Knowledge to Action quality improvement project in a Plan Do Study Act (PDSA) format, this data collection will focus on hospital requirements for implementation and use intraorganizational resources for project support.</w:t>
      </w:r>
      <w:r w:rsidRPr="00515E63">
        <w:rPr>
          <w:rFonts w:ascii="Times New Roman" w:eastAsia="Times New Roman" w:hAnsi="Times New Roman" w:cs="Times New Roman"/>
          <w:kern w:val="0"/>
          <w14:ligatures w14:val="none"/>
        </w:rPr>
        <w:br/>
      </w:r>
    </w:p>
    <w:p w14:paraId="60176437"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b/>
          <w:bCs/>
          <w:kern w:val="0"/>
          <w14:ligatures w14:val="none"/>
        </w:rPr>
        <w:t>Study Approach: Quality Improvement and Evidence Based Practice</w:t>
      </w:r>
      <w:r w:rsidRPr="00515E63">
        <w:rPr>
          <w:rFonts w:ascii="Times New Roman" w:eastAsia="Times New Roman" w:hAnsi="Times New Roman" w:cs="Times New Roman"/>
          <w:kern w:val="0"/>
          <w14:ligatures w14:val="none"/>
        </w:rPr>
        <w:br/>
        <w:t>Quality improvement projects are defined as projects that approach problems in healthcare for systemic improvement, and often use PDSA cycles to reveal barriers and test potential solutions (Puri et al 2023). QI projects will typically run several PDSA cycles, creating a final healthcare clinical decision tool (CDI) like a clinical pathway, order bundles, protocols or practice guidelines (Children’s Hospital of Philadelphia, 2024). This project will develop a clinical pathway for pediatric pain control, as clinical pathways optimize clinical outcomes and maximize efficiency (Children’s Hospital of Philadelphia, 2024).</w:t>
      </w:r>
      <w:r w:rsidRPr="00515E63">
        <w:rPr>
          <w:rFonts w:ascii="Times New Roman" w:eastAsia="Times New Roman" w:hAnsi="Times New Roman" w:cs="Times New Roman"/>
          <w:kern w:val="0"/>
          <w14:ligatures w14:val="none"/>
        </w:rPr>
        <w:br/>
      </w:r>
    </w:p>
    <w:p w14:paraId="7C6C83A5"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Quality improvement studies have many strengths, including the ability to use rapid cycle performance improvements (RCPI) to make incremental changes and evaluate outcomes with each change (Children's Hospital of Philadelphia, 2024). RCPIs are commonly used in the Plan Do Study Act quality improvement framework (Children’s Hospital of Philadelphia, 2024). Quality improvement projects must be defined and focused on patient experience, with goals that are specific, measurable, achievable, realistic and timely (Puri et al, 2023). An important strength of quality improvement projects is that research institutions provide specific resources, support and opportunity to build these EBP projects into workplace culture (Children’s Hospital of Philadelphia, 2024). Additionally, these projects focus on interdisciplinary input and patient experience to translate evidence into practice (</w:t>
      </w:r>
      <w:proofErr w:type="spellStart"/>
      <w:r w:rsidRPr="00515E63">
        <w:rPr>
          <w:rFonts w:ascii="Times New Roman" w:eastAsia="Times New Roman" w:hAnsi="Times New Roman" w:cs="Times New Roman"/>
          <w:kern w:val="0"/>
          <w14:ligatures w14:val="none"/>
        </w:rPr>
        <w:t>Melynk</w:t>
      </w:r>
      <w:proofErr w:type="spellEnd"/>
      <w:r w:rsidRPr="00515E63">
        <w:rPr>
          <w:rFonts w:ascii="Times New Roman" w:eastAsia="Times New Roman" w:hAnsi="Times New Roman" w:cs="Times New Roman"/>
          <w:kern w:val="0"/>
          <w14:ligatures w14:val="none"/>
        </w:rPr>
        <w:t xml:space="preserve"> &amp; Fineout-Overholt, 2019).</w:t>
      </w:r>
      <w:r w:rsidRPr="00515E63">
        <w:rPr>
          <w:rFonts w:ascii="Times New Roman" w:eastAsia="Times New Roman" w:hAnsi="Times New Roman" w:cs="Times New Roman"/>
          <w:kern w:val="0"/>
          <w14:ligatures w14:val="none"/>
        </w:rPr>
        <w:br/>
      </w:r>
    </w:p>
    <w:p w14:paraId="6A033FD5"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 xml:space="preserve">Limitations to quality improvement projects </w:t>
      </w:r>
      <w:proofErr w:type="gramStart"/>
      <w:r w:rsidRPr="00515E63">
        <w:rPr>
          <w:rFonts w:ascii="Times New Roman" w:eastAsia="Times New Roman" w:hAnsi="Times New Roman" w:cs="Times New Roman"/>
          <w:kern w:val="0"/>
          <w14:ligatures w14:val="none"/>
        </w:rPr>
        <w:t>includes</w:t>
      </w:r>
      <w:proofErr w:type="gramEnd"/>
      <w:r w:rsidRPr="00515E63">
        <w:rPr>
          <w:rFonts w:ascii="Times New Roman" w:eastAsia="Times New Roman" w:hAnsi="Times New Roman" w:cs="Times New Roman"/>
          <w:kern w:val="0"/>
          <w14:ligatures w14:val="none"/>
        </w:rPr>
        <w:t xml:space="preserve"> resistance to change, ethical considerations and organizational levels of approval (Puri et al, 2023). This student has reached out to hospital programs, resources, and a hospital specific librarian to begin tailoring research to hospital requirements (Children’s Hospital of Philadelphia, 2024).</w:t>
      </w:r>
      <w:r w:rsidRPr="00515E63">
        <w:rPr>
          <w:rFonts w:ascii="Times New Roman" w:eastAsia="Times New Roman" w:hAnsi="Times New Roman" w:cs="Times New Roman"/>
          <w:kern w:val="0"/>
          <w14:ligatures w14:val="none"/>
        </w:rPr>
        <w:br/>
      </w:r>
    </w:p>
    <w:p w14:paraId="19B4C7FD"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b/>
          <w:bCs/>
          <w:kern w:val="0"/>
          <w14:ligatures w14:val="none"/>
        </w:rPr>
        <w:t>Data Collection Platform in Research (PECARN): Two Studies</w:t>
      </w:r>
      <w:r w:rsidRPr="00515E63">
        <w:rPr>
          <w:rFonts w:ascii="Times New Roman" w:eastAsia="Times New Roman" w:hAnsi="Times New Roman" w:cs="Times New Roman"/>
          <w:kern w:val="0"/>
          <w14:ligatures w14:val="none"/>
        </w:rPr>
        <w:br/>
        <w:t xml:space="preserve">I plan to use PECARN, the Pediatric Emergency Care Applied Research Network database as my data collection platform. PECARN is a federally funded national database comprised of pediatric emergency departments, that offers practice management data for retrospective analysis </w:t>
      </w:r>
      <w:r w:rsidRPr="00515E63">
        <w:rPr>
          <w:rFonts w:ascii="Times New Roman" w:eastAsia="Times New Roman" w:hAnsi="Times New Roman" w:cs="Times New Roman"/>
          <w:kern w:val="0"/>
          <w14:ligatures w14:val="none"/>
        </w:rPr>
        <w:lastRenderedPageBreak/>
        <w:t>in quality improvement projects (PECARN, 2024). PECARN data analysis had been used by my organization (a member of PECARN) to review and improve racial and ethnic care disparity in the past, locally and nationally (Umana et al, 2023).</w:t>
      </w:r>
      <w:r w:rsidRPr="00515E63">
        <w:rPr>
          <w:rFonts w:ascii="Times New Roman" w:eastAsia="Times New Roman" w:hAnsi="Times New Roman" w:cs="Times New Roman"/>
          <w:kern w:val="0"/>
          <w14:ligatures w14:val="none"/>
        </w:rPr>
        <w:br/>
      </w:r>
    </w:p>
    <w:p w14:paraId="4769072E"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Examples of PECARN as a data collection platform have been pioneered in my organization. IMPACT-ED (Intravenous Magnesium: Prompt use for Asthma in Children Treated in the Emergency Department (IMPACT-ED) was a cohort study done in my emergency department that determined IV Magnesium reduced hospitalizations in acute pediatric asthma exacerbations. Researchers used PECARN data to determine national rates of reduced hospitalizations with IV Magnesium through a nationwide cohort study (PECARN, 2024). Additionally, authors Rees et al, 2023 studied early intervention of pain control via intranasal fentanyl as it applies to emergency department discharge rates using PECARN data (Rees et al, 2023). The authors used this data in a secondary cross-sectional study of 20 emergency departments data, determining early pain interventions correlates to decreased hospitalization in pediatric sickle cell crisis with pain (Rees et al, 2023). Knowing that this data collection platform is familiar to institutional stakeholders (ED nurses, physicians, IRB members and administrators) and has demonstrated results builds confidence in moving forward with this SPP.</w:t>
      </w:r>
      <w:r w:rsidRPr="00515E63">
        <w:rPr>
          <w:rFonts w:ascii="Times New Roman" w:eastAsia="Times New Roman" w:hAnsi="Times New Roman" w:cs="Times New Roman"/>
          <w:kern w:val="0"/>
          <w14:ligatures w14:val="none"/>
        </w:rPr>
        <w:br/>
      </w:r>
    </w:p>
    <w:p w14:paraId="23455A7C"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References</w:t>
      </w:r>
      <w:r w:rsidRPr="00515E63">
        <w:rPr>
          <w:rFonts w:ascii="Times New Roman" w:eastAsia="Times New Roman" w:hAnsi="Times New Roman" w:cs="Times New Roman"/>
          <w:kern w:val="0"/>
          <w14:ligatures w14:val="none"/>
        </w:rPr>
        <w:br/>
        <w:t>Children’s Hospital of Philadelphia. (2024). Evidence based practice. </w:t>
      </w:r>
      <w:hyperlink r:id="rId5" w:history="1">
        <w:r w:rsidRPr="00515E63">
          <w:rPr>
            <w:rFonts w:ascii="Times New Roman" w:eastAsia="Times New Roman" w:hAnsi="Times New Roman" w:cs="Times New Roman"/>
            <w:color w:val="0000FF"/>
            <w:kern w:val="0"/>
            <w:u w:val="single"/>
            <w14:ligatures w14:val="none"/>
          </w:rPr>
          <w:t>https://at.chop.edu/nursing/research/Pages/Evidence-Based-Practice.aspx</w:t>
        </w:r>
      </w:hyperlink>
      <w:r w:rsidRPr="00515E63">
        <w:rPr>
          <w:rFonts w:ascii="Times New Roman" w:eastAsia="Times New Roman" w:hAnsi="Times New Roman" w:cs="Times New Roman"/>
          <w:kern w:val="0"/>
          <w14:ligatures w14:val="none"/>
        </w:rPr>
        <w:br/>
      </w:r>
    </w:p>
    <w:p w14:paraId="36AD1AAB"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PECARN. (2024). Intravenous magnesium: Prompt use for asthma in children treated in the emergency department (IMPACT-ED). </w:t>
      </w:r>
      <w:hyperlink r:id="rId6" w:anchor="scrollAnchor" w:history="1">
        <w:r w:rsidRPr="00515E63">
          <w:rPr>
            <w:rFonts w:ascii="Times New Roman" w:eastAsia="Times New Roman" w:hAnsi="Times New Roman" w:cs="Times New Roman"/>
            <w:color w:val="0000FF"/>
            <w:kern w:val="0"/>
            <w:u w:val="single"/>
            <w14:ligatures w14:val="none"/>
          </w:rPr>
          <w:t>https://pecarn.org/publications-studies/#scrollAnchor</w:t>
        </w:r>
      </w:hyperlink>
      <w:r w:rsidRPr="00515E63">
        <w:rPr>
          <w:rFonts w:ascii="Times New Roman" w:eastAsia="Times New Roman" w:hAnsi="Times New Roman" w:cs="Times New Roman"/>
          <w:kern w:val="0"/>
          <w14:ligatures w14:val="none"/>
        </w:rPr>
        <w:br/>
      </w:r>
    </w:p>
    <w:p w14:paraId="29E4E0DF"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Melnyk, B. &amp; Fineout-Overholt, E. (2019). Evidence based practice in nursing and healthcare. Wolters Kluwer.</w:t>
      </w:r>
      <w:r w:rsidRPr="00515E63">
        <w:rPr>
          <w:rFonts w:ascii="Times New Roman" w:eastAsia="Times New Roman" w:hAnsi="Times New Roman" w:cs="Times New Roman"/>
          <w:kern w:val="0"/>
          <w14:ligatures w14:val="none"/>
        </w:rPr>
        <w:br/>
      </w:r>
    </w:p>
    <w:p w14:paraId="4C93A12E"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Puri I, Hollingshead CM &amp; Tadi P. (2023).  Quality improvement. </w:t>
      </w:r>
      <w:r w:rsidRPr="00515E63">
        <w:rPr>
          <w:rFonts w:ascii="Times New Roman" w:eastAsia="Times New Roman" w:hAnsi="Times New Roman" w:cs="Times New Roman"/>
          <w:i/>
          <w:iCs/>
          <w:kern w:val="0"/>
          <w14:ligatures w14:val="none"/>
        </w:rPr>
        <w:t>Stat Pearls</w:t>
      </w:r>
      <w:r w:rsidRPr="00515E63">
        <w:rPr>
          <w:rFonts w:ascii="Times New Roman" w:eastAsia="Times New Roman" w:hAnsi="Times New Roman" w:cs="Times New Roman"/>
          <w:kern w:val="0"/>
          <w14:ligatures w14:val="none"/>
        </w:rPr>
        <w:t> </w:t>
      </w:r>
      <w:r w:rsidRPr="00515E63">
        <w:rPr>
          <w:rFonts w:ascii="Times New Roman" w:eastAsia="Times New Roman" w:hAnsi="Times New Roman" w:cs="Times New Roman"/>
          <w:i/>
          <w:iCs/>
          <w:kern w:val="0"/>
          <w14:ligatures w14:val="none"/>
        </w:rPr>
        <w:t>Publishing</w:t>
      </w:r>
      <w:r w:rsidRPr="00515E63">
        <w:rPr>
          <w:rFonts w:ascii="Times New Roman" w:eastAsia="Times New Roman" w:hAnsi="Times New Roman" w:cs="Times New Roman"/>
          <w:kern w:val="0"/>
          <w14:ligatures w14:val="none"/>
        </w:rPr>
        <w:t>.  </w:t>
      </w:r>
      <w:hyperlink r:id="rId7" w:history="1">
        <w:r w:rsidRPr="00515E63">
          <w:rPr>
            <w:rFonts w:ascii="Times New Roman" w:eastAsia="Times New Roman" w:hAnsi="Times New Roman" w:cs="Times New Roman"/>
            <w:color w:val="0000FF"/>
            <w:kern w:val="0"/>
            <w:u w:val="single"/>
            <w:shd w:val="clear" w:color="auto" w:fill="FFFFFF"/>
            <w14:ligatures w14:val="none"/>
          </w:rPr>
          <w:t>https://www.ncbi.nlm.nih.gov/books/NBK556097/</w:t>
        </w:r>
      </w:hyperlink>
    </w:p>
    <w:p w14:paraId="569B3734"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p>
    <w:p w14:paraId="1BA1A966"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 xml:space="preserve">Rees, C., Brousseau, D., Ahmad, F., Bennett, J., Bhatt, S., Bogie, A., Brown, K., Casper, T., Chapman, L., </w:t>
      </w:r>
      <w:proofErr w:type="spellStart"/>
      <w:r w:rsidRPr="00515E63">
        <w:rPr>
          <w:rFonts w:ascii="Times New Roman" w:eastAsia="Times New Roman" w:hAnsi="Times New Roman" w:cs="Times New Roman"/>
          <w:kern w:val="0"/>
          <w14:ligatures w14:val="none"/>
        </w:rPr>
        <w:t>Chumpitazi</w:t>
      </w:r>
      <w:proofErr w:type="spellEnd"/>
      <w:r w:rsidRPr="00515E63">
        <w:rPr>
          <w:rFonts w:ascii="Times New Roman" w:eastAsia="Times New Roman" w:hAnsi="Times New Roman" w:cs="Times New Roman"/>
          <w:kern w:val="0"/>
          <w14:ligatures w14:val="none"/>
        </w:rPr>
        <w:t xml:space="preserve">, C., Cohen, D., Dampier, C., Ellison, A., </w:t>
      </w:r>
      <w:proofErr w:type="spellStart"/>
      <w:r w:rsidRPr="00515E63">
        <w:rPr>
          <w:rFonts w:ascii="Times New Roman" w:eastAsia="Times New Roman" w:hAnsi="Times New Roman" w:cs="Times New Roman"/>
          <w:kern w:val="0"/>
          <w14:ligatures w14:val="none"/>
        </w:rPr>
        <w:t>Grasemann</w:t>
      </w:r>
      <w:proofErr w:type="spellEnd"/>
      <w:r w:rsidRPr="00515E63">
        <w:rPr>
          <w:rFonts w:ascii="Times New Roman" w:eastAsia="Times New Roman" w:hAnsi="Times New Roman" w:cs="Times New Roman"/>
          <w:kern w:val="0"/>
          <w14:ligatures w14:val="none"/>
        </w:rPr>
        <w:t xml:space="preserve">, H., </w:t>
      </w:r>
      <w:proofErr w:type="spellStart"/>
      <w:r w:rsidRPr="00515E63">
        <w:rPr>
          <w:rFonts w:ascii="Times New Roman" w:eastAsia="Times New Roman" w:hAnsi="Times New Roman" w:cs="Times New Roman"/>
          <w:kern w:val="0"/>
          <w14:ligatures w14:val="none"/>
        </w:rPr>
        <w:t>Hatabah</w:t>
      </w:r>
      <w:proofErr w:type="spellEnd"/>
      <w:r w:rsidRPr="00515E63">
        <w:rPr>
          <w:rFonts w:ascii="Times New Roman" w:eastAsia="Times New Roman" w:hAnsi="Times New Roman" w:cs="Times New Roman"/>
          <w:kern w:val="0"/>
          <w14:ligatures w14:val="none"/>
        </w:rPr>
        <w:t xml:space="preserve">, D., Hickey, R., Hsu, L., Bakshi, N., Leibovich, S., … SCD Arginine Study Group and PECARN. (2023). Intranasal fentanyl and discharge from the emergency department among children with sickle cell disease and </w:t>
      </w:r>
      <w:proofErr w:type="spellStart"/>
      <w:r w:rsidRPr="00515E63">
        <w:rPr>
          <w:rFonts w:ascii="Times New Roman" w:eastAsia="Times New Roman" w:hAnsi="Times New Roman" w:cs="Times New Roman"/>
          <w:kern w:val="0"/>
          <w14:ligatures w14:val="none"/>
        </w:rPr>
        <w:t>vaso</w:t>
      </w:r>
      <w:proofErr w:type="spellEnd"/>
      <w:r w:rsidRPr="00515E63">
        <w:rPr>
          <w:rFonts w:ascii="Times New Roman" w:eastAsia="Times New Roman" w:hAnsi="Times New Roman" w:cs="Times New Roman"/>
          <w:kern w:val="0"/>
          <w14:ligatures w14:val="none"/>
        </w:rPr>
        <w:t>-occlusive pain: A multicenter pediatric emergency medicine perspective. </w:t>
      </w:r>
      <w:r w:rsidRPr="00515E63">
        <w:rPr>
          <w:rFonts w:ascii="Times New Roman" w:eastAsia="Times New Roman" w:hAnsi="Times New Roman" w:cs="Times New Roman"/>
          <w:i/>
          <w:iCs/>
          <w:kern w:val="0"/>
          <w14:ligatures w14:val="none"/>
        </w:rPr>
        <w:t>American Journal of Hematology</w:t>
      </w:r>
      <w:r w:rsidRPr="00515E63">
        <w:rPr>
          <w:rFonts w:ascii="Times New Roman" w:eastAsia="Times New Roman" w:hAnsi="Times New Roman" w:cs="Times New Roman"/>
          <w:kern w:val="0"/>
          <w14:ligatures w14:val="none"/>
        </w:rPr>
        <w:t>. </w:t>
      </w:r>
      <w:hyperlink r:id="rId8" w:history="1">
        <w:r w:rsidRPr="00515E63">
          <w:rPr>
            <w:rFonts w:ascii="Times New Roman" w:eastAsia="Times New Roman" w:hAnsi="Times New Roman" w:cs="Times New Roman"/>
            <w:color w:val="0000FF"/>
            <w:kern w:val="0"/>
            <w:u w:val="single"/>
            <w14:ligatures w14:val="none"/>
          </w:rPr>
          <w:t>https://doi.org/10.1002/ajh.26837</w:t>
        </w:r>
      </w:hyperlink>
    </w:p>
    <w:p w14:paraId="23EC69ED"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p>
    <w:p w14:paraId="3FA86198"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t xml:space="preserve">Umana, J., Ellison, A., Fuchs, J., Wengler, K., </w:t>
      </w:r>
      <w:proofErr w:type="spellStart"/>
      <w:r w:rsidRPr="00515E63">
        <w:rPr>
          <w:rFonts w:ascii="Times New Roman" w:eastAsia="Times New Roman" w:hAnsi="Times New Roman" w:cs="Times New Roman"/>
          <w:kern w:val="0"/>
          <w14:ligatures w14:val="none"/>
        </w:rPr>
        <w:t>Jacobstein</w:t>
      </w:r>
      <w:proofErr w:type="spellEnd"/>
      <w:r w:rsidRPr="00515E63">
        <w:rPr>
          <w:rFonts w:ascii="Times New Roman" w:eastAsia="Times New Roman" w:hAnsi="Times New Roman" w:cs="Times New Roman"/>
          <w:kern w:val="0"/>
          <w14:ligatures w14:val="none"/>
        </w:rPr>
        <w:t>, C., Lavelle, J., Thompson, A. &amp; Hummel, K. (2020). Emergency department clinical pathway for the evaluation/treatment of children with sickle cell disease and pain. </w:t>
      </w:r>
      <w:hyperlink r:id="rId9" w:history="1">
        <w:r w:rsidRPr="00515E63">
          <w:rPr>
            <w:rFonts w:ascii="Times New Roman" w:eastAsia="Times New Roman" w:hAnsi="Times New Roman" w:cs="Times New Roman"/>
            <w:color w:val="0000FF"/>
            <w:kern w:val="0"/>
            <w:u w:val="single"/>
            <w14:ligatures w14:val="none"/>
          </w:rPr>
          <w:t>https://www.chop.edu/clinicalpathway/sickle-cell-disease-with-pain-clinical-pathway</w:t>
        </w:r>
      </w:hyperlink>
    </w:p>
    <w:p w14:paraId="39B4DC69" w14:textId="77777777" w:rsidR="00515E63" w:rsidRPr="00515E63" w:rsidRDefault="00515E63" w:rsidP="00515E63">
      <w:pPr>
        <w:spacing w:after="0" w:line="240" w:lineRule="auto"/>
        <w:rPr>
          <w:rFonts w:ascii="Times New Roman" w:eastAsia="Times New Roman" w:hAnsi="Times New Roman" w:cs="Times New Roman"/>
          <w:i/>
          <w:iCs/>
          <w:kern w:val="0"/>
          <w14:ligatures w14:val="none"/>
        </w:rPr>
      </w:pPr>
      <w:r w:rsidRPr="00515E63">
        <w:rPr>
          <w:rFonts w:ascii="Times New Roman" w:eastAsia="Times New Roman" w:hAnsi="Times New Roman" w:cs="Times New Roman"/>
          <w:i/>
          <w:iCs/>
          <w:kern w:val="0"/>
          <w:sz w:val="18"/>
          <w:szCs w:val="18"/>
          <w14:ligatures w14:val="none"/>
        </w:rPr>
        <w:t>764 words</w:t>
      </w:r>
    </w:p>
    <w:p w14:paraId="6A7879F7"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hyperlink r:id="rId10" w:anchor="p1902663" w:tooltip="Permanent link to this post" w:history="1">
        <w:proofErr w:type="spellStart"/>
        <w:r w:rsidRPr="00515E63">
          <w:rPr>
            <w:rFonts w:ascii="Times New Roman" w:eastAsia="Times New Roman" w:hAnsi="Times New Roman" w:cs="Times New Roman"/>
            <w:color w:val="0000FF"/>
            <w:kern w:val="0"/>
            <w:u w:val="single"/>
            <w14:ligatures w14:val="none"/>
          </w:rPr>
          <w:t>Permalink</w:t>
        </w:r>
      </w:hyperlink>
      <w:hyperlink r:id="rId11" w:anchor="p1846750" w:tooltip="Permanent link to the parent of this post" w:history="1">
        <w:r w:rsidRPr="00515E63">
          <w:rPr>
            <w:rFonts w:ascii="Times New Roman" w:eastAsia="Times New Roman" w:hAnsi="Times New Roman" w:cs="Times New Roman"/>
            <w:color w:val="0000FF"/>
            <w:kern w:val="0"/>
            <w:u w:val="single"/>
            <w14:ligatures w14:val="none"/>
          </w:rPr>
          <w:t>Show</w:t>
        </w:r>
        <w:proofErr w:type="spellEnd"/>
        <w:r w:rsidRPr="00515E63">
          <w:rPr>
            <w:rFonts w:ascii="Times New Roman" w:eastAsia="Times New Roman" w:hAnsi="Times New Roman" w:cs="Times New Roman"/>
            <w:color w:val="0000FF"/>
            <w:kern w:val="0"/>
            <w:u w:val="single"/>
            <w14:ligatures w14:val="none"/>
          </w:rPr>
          <w:t xml:space="preserve"> </w:t>
        </w:r>
        <w:proofErr w:type="spellStart"/>
        <w:r w:rsidRPr="00515E63">
          <w:rPr>
            <w:rFonts w:ascii="Times New Roman" w:eastAsia="Times New Roman" w:hAnsi="Times New Roman" w:cs="Times New Roman"/>
            <w:color w:val="0000FF"/>
            <w:kern w:val="0"/>
            <w:u w:val="single"/>
            <w14:ligatures w14:val="none"/>
          </w:rPr>
          <w:t>parent</w:t>
        </w:r>
      </w:hyperlink>
      <w:hyperlink r:id="rId12" w:anchor="mformforum" w:tooltip="Reply" w:history="1">
        <w:r w:rsidRPr="00515E63">
          <w:rPr>
            <w:rFonts w:ascii="Times New Roman" w:eastAsia="Times New Roman" w:hAnsi="Times New Roman" w:cs="Times New Roman"/>
            <w:color w:val="0000FF"/>
            <w:kern w:val="0"/>
            <w:u w:val="single"/>
            <w14:ligatures w14:val="none"/>
          </w:rPr>
          <w:t>Reply</w:t>
        </w:r>
        <w:proofErr w:type="spellEnd"/>
      </w:hyperlink>
    </w:p>
    <w:p w14:paraId="2AEBE00F"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noProof/>
          <w:kern w:val="0"/>
          <w14:ligatures w14:val="none"/>
        </w:rPr>
        <mc:AlternateContent>
          <mc:Choice Requires="wps">
            <w:drawing>
              <wp:inline distT="0" distB="0" distL="0" distR="0" wp14:anchorId="17492302" wp14:editId="6BD0C211">
                <wp:extent cx="304800" cy="304800"/>
                <wp:effectExtent l="0" t="0" r="0" b="0"/>
                <wp:docPr id="1277118045" name="AutoShape 1" descr="Picture of Chinonye Okek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49BEA5" id="AutoShape 1" o:spid="_x0000_s1026" alt="Picture of Chinonye Okek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FF656F" w14:textId="77777777" w:rsidR="00515E63" w:rsidRPr="00515E63" w:rsidRDefault="00515E63" w:rsidP="00515E63">
      <w:pPr>
        <w:spacing w:after="0" w:line="240" w:lineRule="auto"/>
        <w:outlineLvl w:val="2"/>
        <w:rPr>
          <w:rFonts w:ascii="var(--font-family-display)" w:eastAsia="Times New Roman" w:hAnsi="var(--font-family-display)" w:cs="Times New Roman"/>
          <w:b/>
          <w:bCs/>
          <w:kern w:val="0"/>
          <w:sz w:val="27"/>
          <w:szCs w:val="27"/>
          <w14:ligatures w14:val="none"/>
        </w:rPr>
      </w:pPr>
      <w:r w:rsidRPr="00515E63">
        <w:rPr>
          <w:rFonts w:ascii="var(--font-family-display)" w:eastAsia="Times New Roman" w:hAnsi="var(--font-family-display)" w:cs="Times New Roman"/>
          <w:b/>
          <w:bCs/>
          <w:kern w:val="0"/>
          <w:sz w:val="27"/>
          <w:szCs w:val="27"/>
          <w14:ligatures w14:val="none"/>
        </w:rPr>
        <w:t>Re: Week 10 Discussion 2: Data Collection Methods</w:t>
      </w:r>
    </w:p>
    <w:p w14:paraId="21E31FD4" w14:textId="77777777" w:rsidR="00515E63" w:rsidRPr="00515E63" w:rsidRDefault="00515E63" w:rsidP="00515E63">
      <w:pPr>
        <w:spacing w:after="0" w:line="240" w:lineRule="auto"/>
        <w:rPr>
          <w:rFonts w:ascii="Times New Roman" w:eastAsia="Times New Roman" w:hAnsi="Times New Roman" w:cs="Times New Roman"/>
          <w:kern w:val="0"/>
          <w14:ligatures w14:val="none"/>
        </w:rPr>
      </w:pPr>
      <w:r w:rsidRPr="00515E63">
        <w:rPr>
          <w:rFonts w:ascii="Times New Roman" w:eastAsia="Times New Roman" w:hAnsi="Times New Roman" w:cs="Times New Roman"/>
          <w:kern w:val="0"/>
          <w14:ligatures w14:val="none"/>
        </w:rPr>
        <w:lastRenderedPageBreak/>
        <w:t>by </w:t>
      </w:r>
      <w:hyperlink r:id="rId13" w:history="1">
        <w:r w:rsidRPr="00515E63">
          <w:rPr>
            <w:rFonts w:ascii="Times New Roman" w:eastAsia="Times New Roman" w:hAnsi="Times New Roman" w:cs="Times New Roman"/>
            <w:color w:val="0000FF"/>
            <w:kern w:val="0"/>
            <w:u w:val="single"/>
            <w14:ligatures w14:val="none"/>
          </w:rPr>
          <w:t>Chinonye Okeke</w:t>
        </w:r>
      </w:hyperlink>
      <w:r w:rsidRPr="00515E63">
        <w:rPr>
          <w:rFonts w:ascii="Times New Roman" w:eastAsia="Times New Roman" w:hAnsi="Times New Roman" w:cs="Times New Roman"/>
          <w:kern w:val="0"/>
          <w14:ligatures w14:val="none"/>
        </w:rPr>
        <w:t> - Wednesday, 3 July 2024, 9:19 PM</w:t>
      </w:r>
    </w:p>
    <w:p w14:paraId="2148CCF4" w14:textId="77777777" w:rsidR="00515E63" w:rsidRPr="00515E63" w:rsidRDefault="00515E63" w:rsidP="00515E63">
      <w:pPr>
        <w:shd w:val="clear" w:color="auto" w:fill="FFFFFF"/>
        <w:spacing w:after="0" w:line="240" w:lineRule="auto"/>
        <w:rPr>
          <w:rFonts w:ascii="Roboto" w:eastAsia="Times New Roman" w:hAnsi="Roboto" w:cs="Times New Roman"/>
          <w:color w:val="1D2125"/>
          <w:kern w:val="0"/>
          <w:sz w:val="23"/>
          <w:szCs w:val="23"/>
          <w14:ligatures w14:val="none"/>
        </w:rPr>
      </w:pPr>
      <w:r w:rsidRPr="00515E63">
        <w:rPr>
          <w:rFonts w:ascii="Roboto" w:eastAsia="Times New Roman" w:hAnsi="Roboto" w:cs="Times New Roman"/>
          <w:color w:val="1D2125"/>
          <w:kern w:val="0"/>
          <w:sz w:val="23"/>
          <w:szCs w:val="23"/>
          <w14:ligatures w14:val="none"/>
        </w:rPr>
        <w:t xml:space="preserve">The SPP will employ </w:t>
      </w:r>
      <w:proofErr w:type="gramStart"/>
      <w:r w:rsidRPr="00515E63">
        <w:rPr>
          <w:rFonts w:ascii="Roboto" w:eastAsia="Times New Roman" w:hAnsi="Roboto" w:cs="Times New Roman"/>
          <w:color w:val="1D2125"/>
          <w:kern w:val="0"/>
          <w:sz w:val="23"/>
          <w:szCs w:val="23"/>
          <w14:ligatures w14:val="none"/>
        </w:rPr>
        <w:t>a quantitative</w:t>
      </w:r>
      <w:proofErr w:type="gramEnd"/>
      <w:r w:rsidRPr="00515E63">
        <w:rPr>
          <w:rFonts w:ascii="Roboto" w:eastAsia="Times New Roman" w:hAnsi="Roboto" w:cs="Times New Roman"/>
          <w:color w:val="1D2125"/>
          <w:kern w:val="0"/>
          <w:sz w:val="23"/>
          <w:szCs w:val="23"/>
          <w14:ligatures w14:val="none"/>
        </w:rPr>
        <w:t xml:space="preserve"> methodology. The advantages of quantitative research include the use of formal instruments and structured procedures for data collection, objective and systematic data collection, and statistical procedures for numerical data analysis using programs like </w:t>
      </w:r>
      <w:proofErr w:type="spellStart"/>
      <w:r w:rsidRPr="00515E63">
        <w:rPr>
          <w:rFonts w:ascii="Roboto" w:eastAsia="Times New Roman" w:hAnsi="Roboto" w:cs="Times New Roman"/>
          <w:color w:val="1D2125"/>
          <w:kern w:val="0"/>
          <w:sz w:val="23"/>
          <w:szCs w:val="23"/>
          <w14:ligatures w14:val="none"/>
        </w:rPr>
        <w:t>stata</w:t>
      </w:r>
      <w:proofErr w:type="spellEnd"/>
      <w:r w:rsidRPr="00515E63">
        <w:rPr>
          <w:rFonts w:ascii="Roboto" w:eastAsia="Times New Roman" w:hAnsi="Roboto" w:cs="Times New Roman"/>
          <w:color w:val="1D2125"/>
          <w:kern w:val="0"/>
          <w:sz w:val="23"/>
          <w:szCs w:val="23"/>
          <w14:ligatures w14:val="none"/>
        </w:rPr>
        <w:t>, R, or SPSS to ensure reliability (Queiros et al., 2017). The limitations of quantitative research include the necessity for a substantial number of participants, as larger sample sizes are presumed to yield more statistically reliable results. Additionally, if not conducted properly, data obtained via questionnaires may be prone to inaccuracy (Xiong, 2022).</w:t>
      </w:r>
      <w:r w:rsidRPr="00515E63">
        <w:rPr>
          <w:rFonts w:ascii="Roboto" w:eastAsia="Times New Roman" w:hAnsi="Roboto" w:cs="Times New Roman"/>
          <w:color w:val="1D2125"/>
          <w:kern w:val="0"/>
          <w:sz w:val="23"/>
          <w:szCs w:val="23"/>
          <w14:ligatures w14:val="none"/>
        </w:rPr>
        <w:br/>
      </w:r>
      <w:r w:rsidRPr="00515E63">
        <w:rPr>
          <w:rFonts w:ascii="Roboto" w:eastAsia="Times New Roman" w:hAnsi="Roboto" w:cs="Times New Roman"/>
          <w:color w:val="1D2125"/>
          <w:kern w:val="0"/>
          <w:sz w:val="23"/>
          <w:szCs w:val="23"/>
          <w14:ligatures w14:val="none"/>
        </w:rPr>
        <w:br/>
        <w:t>The questionnaire is a widely utilized approach for gathering primary data, especially when a researcher aims to conduct a thorough analysis of a phenomenon or variable (Nasir &amp; Sukmawati, 2023). The SPP will employ the use of Survey Monkey to gather responses.</w:t>
      </w:r>
      <w:r w:rsidRPr="00515E63">
        <w:rPr>
          <w:rFonts w:ascii="Roboto" w:eastAsia="Times New Roman" w:hAnsi="Roboto" w:cs="Times New Roman"/>
          <w:color w:val="1D2125"/>
          <w:kern w:val="0"/>
          <w:sz w:val="23"/>
          <w:szCs w:val="23"/>
          <w14:ligatures w14:val="none"/>
        </w:rPr>
        <w:br/>
      </w:r>
      <w:r w:rsidRPr="00515E63">
        <w:rPr>
          <w:rFonts w:ascii="Roboto" w:eastAsia="Times New Roman" w:hAnsi="Roboto" w:cs="Times New Roman"/>
          <w:color w:val="1D2125"/>
          <w:kern w:val="0"/>
          <w:sz w:val="23"/>
          <w:szCs w:val="23"/>
          <w14:ligatures w14:val="none"/>
        </w:rPr>
        <w:br/>
        <w:t xml:space="preserve">The SPP used the article Effects of Lifestyle Modification on Patients </w:t>
      </w:r>
      <w:proofErr w:type="gramStart"/>
      <w:r w:rsidRPr="00515E63">
        <w:rPr>
          <w:rFonts w:ascii="Roboto" w:eastAsia="Times New Roman" w:hAnsi="Roboto" w:cs="Times New Roman"/>
          <w:color w:val="1D2125"/>
          <w:kern w:val="0"/>
          <w:sz w:val="23"/>
          <w:szCs w:val="23"/>
          <w14:ligatures w14:val="none"/>
        </w:rPr>
        <w:t>With</w:t>
      </w:r>
      <w:proofErr w:type="gramEnd"/>
      <w:r w:rsidRPr="00515E63">
        <w:rPr>
          <w:rFonts w:ascii="Roboto" w:eastAsia="Times New Roman" w:hAnsi="Roboto" w:cs="Times New Roman"/>
          <w:color w:val="1D2125"/>
          <w:kern w:val="0"/>
          <w:sz w:val="23"/>
          <w:szCs w:val="23"/>
          <w14:ligatures w14:val="none"/>
        </w:rPr>
        <w:t xml:space="preserve"> Resistant Hypertension: Results of the TRIUMPH Randomized Clinical Trial. The researchers used questionnaires in the publication to gather information on weight and nutrition. The researchers administered a retrospective food frequency questionnaire to the participants, which involved asking them to remember their average food consumption over a 4-week period. Additionally, the participants were asked to keep a 2-day food diary, recording their eating habits on both weekends and weekdays. The food frequency questionnaire was examined by </w:t>
      </w:r>
      <w:proofErr w:type="spellStart"/>
      <w:r w:rsidRPr="00515E63">
        <w:rPr>
          <w:rFonts w:ascii="Roboto" w:eastAsia="Times New Roman" w:hAnsi="Roboto" w:cs="Times New Roman"/>
          <w:color w:val="1D2125"/>
          <w:kern w:val="0"/>
          <w:sz w:val="23"/>
          <w:szCs w:val="23"/>
          <w14:ligatures w14:val="none"/>
        </w:rPr>
        <w:t>NutritionQuest</w:t>
      </w:r>
      <w:proofErr w:type="spellEnd"/>
      <w:r w:rsidRPr="00515E63">
        <w:rPr>
          <w:rFonts w:ascii="Roboto" w:eastAsia="Times New Roman" w:hAnsi="Roboto" w:cs="Times New Roman"/>
          <w:color w:val="1D2125"/>
          <w:kern w:val="0"/>
          <w:sz w:val="23"/>
          <w:szCs w:val="23"/>
          <w14:ligatures w14:val="none"/>
        </w:rPr>
        <w:t xml:space="preserve"> (Berkeley, CA), while the diary data were evaluated using the Automated Self-Administered 24-Hour Dietary Assessment Tool (Blumenthal et al., 2021). The chosen platform was very suitable for the study because to its user-friendly interface and dependable performance.</w:t>
      </w:r>
      <w:r w:rsidRPr="00515E63">
        <w:rPr>
          <w:rFonts w:ascii="Roboto" w:eastAsia="Times New Roman" w:hAnsi="Roboto" w:cs="Times New Roman"/>
          <w:color w:val="1D2125"/>
          <w:kern w:val="0"/>
          <w:sz w:val="23"/>
          <w:szCs w:val="23"/>
          <w14:ligatures w14:val="none"/>
        </w:rPr>
        <w:br/>
      </w:r>
      <w:r w:rsidRPr="00515E63">
        <w:rPr>
          <w:rFonts w:ascii="Roboto" w:eastAsia="Times New Roman" w:hAnsi="Roboto" w:cs="Times New Roman"/>
          <w:color w:val="1D2125"/>
          <w:kern w:val="0"/>
          <w:sz w:val="23"/>
          <w:szCs w:val="23"/>
          <w14:ligatures w14:val="none"/>
        </w:rPr>
        <w:br/>
      </w:r>
      <w:r w:rsidRPr="00515E63">
        <w:rPr>
          <w:rFonts w:ascii="Roboto" w:eastAsia="Times New Roman" w:hAnsi="Roboto" w:cs="Times New Roman"/>
          <w:color w:val="1D2125"/>
          <w:kern w:val="0"/>
          <w:sz w:val="23"/>
          <w:szCs w:val="23"/>
          <w14:ligatures w14:val="none"/>
        </w:rPr>
        <w:br/>
      </w:r>
    </w:p>
    <w:p w14:paraId="00EB6451" w14:textId="77777777" w:rsidR="00515E63" w:rsidRPr="00515E63" w:rsidRDefault="00515E63" w:rsidP="00515E63">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515E63">
        <w:rPr>
          <w:rFonts w:ascii="Roboto" w:eastAsia="Times New Roman" w:hAnsi="Roboto" w:cs="Times New Roman"/>
          <w:b/>
          <w:bCs/>
          <w:color w:val="1D2125"/>
          <w:kern w:val="0"/>
          <w:sz w:val="23"/>
          <w:szCs w:val="23"/>
          <w14:ligatures w14:val="none"/>
        </w:rPr>
        <w:t>References</w:t>
      </w:r>
    </w:p>
    <w:p w14:paraId="61742954" w14:textId="77777777" w:rsidR="00515E63" w:rsidRPr="00515E63" w:rsidRDefault="00515E63" w:rsidP="00515E63">
      <w:pPr>
        <w:shd w:val="clear" w:color="auto" w:fill="FFFFFF"/>
        <w:spacing w:after="0" w:line="240" w:lineRule="auto"/>
        <w:rPr>
          <w:rFonts w:ascii="Roboto" w:eastAsia="Times New Roman" w:hAnsi="Roboto" w:cs="Times New Roman"/>
          <w:color w:val="1D2125"/>
          <w:kern w:val="0"/>
          <w:sz w:val="23"/>
          <w:szCs w:val="23"/>
          <w14:ligatures w14:val="none"/>
        </w:rPr>
      </w:pPr>
      <w:r w:rsidRPr="00515E63">
        <w:rPr>
          <w:rFonts w:ascii="Roboto" w:eastAsia="Times New Roman" w:hAnsi="Roboto" w:cs="Times New Roman"/>
          <w:color w:val="1D2125"/>
          <w:kern w:val="0"/>
          <w:sz w:val="23"/>
          <w:szCs w:val="23"/>
          <w14:ligatures w14:val="none"/>
        </w:rPr>
        <w:br/>
        <w:t>André Q., Daniel F., &amp; Fernando A. (2017). Strengths and limitations of qualitative and quantitative research methods. European Journal of Education Studies, 3(9). </w:t>
      </w:r>
      <w:hyperlink r:id="rId14" w:history="1">
        <w:r w:rsidRPr="00515E63">
          <w:rPr>
            <w:rFonts w:ascii="Roboto" w:eastAsia="Times New Roman" w:hAnsi="Roboto" w:cs="Times New Roman"/>
            <w:color w:val="0000FF"/>
            <w:kern w:val="0"/>
            <w:sz w:val="23"/>
            <w:szCs w:val="23"/>
            <w:u w:val="single"/>
            <w14:ligatures w14:val="none"/>
          </w:rPr>
          <w:t>https://doi.org/10.5281/zenodo.887089</w:t>
        </w:r>
      </w:hyperlink>
      <w:r w:rsidRPr="00515E63">
        <w:rPr>
          <w:rFonts w:ascii="Roboto" w:eastAsia="Times New Roman" w:hAnsi="Roboto" w:cs="Times New Roman"/>
          <w:color w:val="1D2125"/>
          <w:kern w:val="0"/>
          <w:sz w:val="23"/>
          <w:szCs w:val="23"/>
          <w14:ligatures w14:val="none"/>
        </w:rPr>
        <w:br/>
      </w:r>
      <w:r w:rsidRPr="00515E63">
        <w:rPr>
          <w:rFonts w:ascii="Roboto" w:eastAsia="Times New Roman" w:hAnsi="Roboto" w:cs="Times New Roman"/>
          <w:color w:val="1D2125"/>
          <w:kern w:val="0"/>
          <w:sz w:val="23"/>
          <w:szCs w:val="23"/>
          <w14:ligatures w14:val="none"/>
        </w:rPr>
        <w:br/>
        <w:t>Blumenthal, J. A., Hinderliter, A. L., Smith, P. J., Mabe, S., Watkins, L. L., Craighead, L., Ingle, K., Tyson, C., Lin, P.-H., Kraus, W. E., Liao, L., &amp; Sherwood, A. (2021). Effects of lifestyle modification on patients with resistant hypertension: Results of the Triumph Randomized Clinical Trial. Circulation, 144(15), 1212–1226. </w:t>
      </w:r>
      <w:hyperlink r:id="rId15" w:history="1">
        <w:r w:rsidRPr="00515E63">
          <w:rPr>
            <w:rFonts w:ascii="Roboto" w:eastAsia="Times New Roman" w:hAnsi="Roboto" w:cs="Times New Roman"/>
            <w:color w:val="0000FF"/>
            <w:kern w:val="0"/>
            <w:sz w:val="23"/>
            <w:szCs w:val="23"/>
            <w:u w:val="single"/>
            <w14:ligatures w14:val="none"/>
          </w:rPr>
          <w:t>https://doi.org/10.1161/circulationaha.121.055329</w:t>
        </w:r>
      </w:hyperlink>
    </w:p>
    <w:p w14:paraId="4062544F" w14:textId="77777777" w:rsidR="00515E63" w:rsidRPr="00515E63" w:rsidRDefault="00515E63" w:rsidP="00515E63">
      <w:pPr>
        <w:shd w:val="clear" w:color="auto" w:fill="FFFFFF"/>
        <w:spacing w:after="0" w:line="240" w:lineRule="auto"/>
        <w:rPr>
          <w:rFonts w:ascii="Roboto" w:eastAsia="Times New Roman" w:hAnsi="Roboto" w:cs="Times New Roman"/>
          <w:color w:val="1D2125"/>
          <w:kern w:val="0"/>
          <w:sz w:val="23"/>
          <w:szCs w:val="23"/>
          <w14:ligatures w14:val="none"/>
        </w:rPr>
      </w:pPr>
      <w:r w:rsidRPr="00515E63">
        <w:rPr>
          <w:rFonts w:ascii="Roboto" w:eastAsia="Times New Roman" w:hAnsi="Roboto" w:cs="Times New Roman"/>
          <w:color w:val="1D2125"/>
          <w:kern w:val="0"/>
          <w:sz w:val="23"/>
          <w:szCs w:val="23"/>
          <w14:ligatures w14:val="none"/>
        </w:rPr>
        <w:br/>
        <w:t xml:space="preserve">Nasir, N., &amp; Sukmawati, S. (2023). Analysis of Research Data Quantitative and Qualitative. </w:t>
      </w:r>
      <w:proofErr w:type="spellStart"/>
      <w:r w:rsidRPr="00515E63">
        <w:rPr>
          <w:rFonts w:ascii="Roboto" w:eastAsia="Times New Roman" w:hAnsi="Roboto" w:cs="Times New Roman"/>
          <w:color w:val="1D2125"/>
          <w:kern w:val="0"/>
          <w:sz w:val="23"/>
          <w:szCs w:val="23"/>
          <w14:ligatures w14:val="none"/>
        </w:rPr>
        <w:t>Edumaspul</w:t>
      </w:r>
      <w:proofErr w:type="spellEnd"/>
      <w:r w:rsidRPr="00515E63">
        <w:rPr>
          <w:rFonts w:ascii="Roboto" w:eastAsia="Times New Roman" w:hAnsi="Roboto" w:cs="Times New Roman"/>
          <w:color w:val="1D2125"/>
          <w:kern w:val="0"/>
          <w:sz w:val="23"/>
          <w:szCs w:val="23"/>
          <w14:ligatures w14:val="none"/>
        </w:rPr>
        <w:t xml:space="preserve">: </w:t>
      </w:r>
      <w:proofErr w:type="spellStart"/>
      <w:r w:rsidRPr="00515E63">
        <w:rPr>
          <w:rFonts w:ascii="Roboto" w:eastAsia="Times New Roman" w:hAnsi="Roboto" w:cs="Times New Roman"/>
          <w:color w:val="1D2125"/>
          <w:kern w:val="0"/>
          <w:sz w:val="23"/>
          <w:szCs w:val="23"/>
          <w14:ligatures w14:val="none"/>
        </w:rPr>
        <w:t>Jurnal</w:t>
      </w:r>
      <w:proofErr w:type="spellEnd"/>
      <w:r w:rsidRPr="00515E63">
        <w:rPr>
          <w:rFonts w:ascii="Roboto" w:eastAsia="Times New Roman" w:hAnsi="Roboto" w:cs="Times New Roman"/>
          <w:color w:val="1D2125"/>
          <w:kern w:val="0"/>
          <w:sz w:val="23"/>
          <w:szCs w:val="23"/>
          <w14:ligatures w14:val="none"/>
        </w:rPr>
        <w:t xml:space="preserve"> Pendidikan, 7(1), 368-373.</w:t>
      </w:r>
      <w:r w:rsidRPr="00515E63">
        <w:rPr>
          <w:rFonts w:ascii="Roboto" w:eastAsia="Times New Roman" w:hAnsi="Roboto" w:cs="Times New Roman"/>
          <w:color w:val="1D2125"/>
          <w:kern w:val="0"/>
          <w:sz w:val="23"/>
          <w:szCs w:val="23"/>
          <w14:ligatures w14:val="none"/>
        </w:rPr>
        <w:br/>
      </w:r>
      <w:r w:rsidRPr="00515E63">
        <w:rPr>
          <w:rFonts w:ascii="Roboto" w:eastAsia="Times New Roman" w:hAnsi="Roboto" w:cs="Times New Roman"/>
          <w:color w:val="1D2125"/>
          <w:kern w:val="0"/>
          <w:sz w:val="23"/>
          <w:szCs w:val="23"/>
          <w14:ligatures w14:val="none"/>
        </w:rPr>
        <w:br/>
        <w:t xml:space="preserve">Xiong, X. (2022). Critical Review of Quantitative and Qualitative Research. Proceedings of </w:t>
      </w:r>
      <w:r w:rsidRPr="00515E63">
        <w:rPr>
          <w:rFonts w:ascii="Roboto" w:eastAsia="Times New Roman" w:hAnsi="Roboto" w:cs="Times New Roman"/>
          <w:color w:val="1D2125"/>
          <w:kern w:val="0"/>
          <w:sz w:val="23"/>
          <w:szCs w:val="23"/>
          <w14:ligatures w14:val="none"/>
        </w:rPr>
        <w:lastRenderedPageBreak/>
        <w:t>the 2022 3rd International Conference on Mental Health, Education and Human Development (MHEHD 2022). </w:t>
      </w:r>
      <w:hyperlink r:id="rId16" w:history="1">
        <w:r w:rsidRPr="00515E63">
          <w:rPr>
            <w:rFonts w:ascii="Roboto" w:eastAsia="Times New Roman" w:hAnsi="Roboto" w:cs="Times New Roman"/>
            <w:color w:val="0000FF"/>
            <w:kern w:val="0"/>
            <w:sz w:val="23"/>
            <w:szCs w:val="23"/>
            <w:u w:val="single"/>
            <w14:ligatures w14:val="none"/>
          </w:rPr>
          <w:t>https://doi.org/10.2991/assehr.k.220704.172</w:t>
        </w:r>
      </w:hyperlink>
    </w:p>
    <w:p w14:paraId="166C0BB3" w14:textId="77777777" w:rsidR="00515E63" w:rsidRDefault="00515E63"/>
    <w:sectPr w:rsidR="00515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63"/>
    <w:rsid w:val="00515E63"/>
    <w:rsid w:val="00F5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9723A"/>
  <w15:chartTrackingRefBased/>
  <w15:docId w15:val="{29EB3444-1474-442B-9364-C7858917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E63"/>
    <w:rPr>
      <w:rFonts w:eastAsiaTheme="majorEastAsia" w:cstheme="majorBidi"/>
      <w:color w:val="272727" w:themeColor="text1" w:themeTint="D8"/>
    </w:rPr>
  </w:style>
  <w:style w:type="paragraph" w:styleId="Title">
    <w:name w:val="Title"/>
    <w:basedOn w:val="Normal"/>
    <w:next w:val="Normal"/>
    <w:link w:val="TitleChar"/>
    <w:uiPriority w:val="10"/>
    <w:qFormat/>
    <w:rsid w:val="00515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E63"/>
    <w:pPr>
      <w:spacing w:before="160"/>
      <w:jc w:val="center"/>
    </w:pPr>
    <w:rPr>
      <w:i/>
      <w:iCs/>
      <w:color w:val="404040" w:themeColor="text1" w:themeTint="BF"/>
    </w:rPr>
  </w:style>
  <w:style w:type="character" w:customStyle="1" w:styleId="QuoteChar">
    <w:name w:val="Quote Char"/>
    <w:basedOn w:val="DefaultParagraphFont"/>
    <w:link w:val="Quote"/>
    <w:uiPriority w:val="29"/>
    <w:rsid w:val="00515E63"/>
    <w:rPr>
      <w:i/>
      <w:iCs/>
      <w:color w:val="404040" w:themeColor="text1" w:themeTint="BF"/>
    </w:rPr>
  </w:style>
  <w:style w:type="paragraph" w:styleId="ListParagraph">
    <w:name w:val="List Paragraph"/>
    <w:basedOn w:val="Normal"/>
    <w:uiPriority w:val="34"/>
    <w:qFormat/>
    <w:rsid w:val="00515E63"/>
    <w:pPr>
      <w:ind w:left="720"/>
      <w:contextualSpacing/>
    </w:pPr>
  </w:style>
  <w:style w:type="character" w:styleId="IntenseEmphasis">
    <w:name w:val="Intense Emphasis"/>
    <w:basedOn w:val="DefaultParagraphFont"/>
    <w:uiPriority w:val="21"/>
    <w:qFormat/>
    <w:rsid w:val="00515E63"/>
    <w:rPr>
      <w:i/>
      <w:iCs/>
      <w:color w:val="0F4761" w:themeColor="accent1" w:themeShade="BF"/>
    </w:rPr>
  </w:style>
  <w:style w:type="paragraph" w:styleId="IntenseQuote">
    <w:name w:val="Intense Quote"/>
    <w:basedOn w:val="Normal"/>
    <w:next w:val="Normal"/>
    <w:link w:val="IntenseQuoteChar"/>
    <w:uiPriority w:val="30"/>
    <w:qFormat/>
    <w:rsid w:val="00515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E63"/>
    <w:rPr>
      <w:i/>
      <w:iCs/>
      <w:color w:val="0F4761" w:themeColor="accent1" w:themeShade="BF"/>
    </w:rPr>
  </w:style>
  <w:style w:type="character" w:styleId="IntenseReference">
    <w:name w:val="Intense Reference"/>
    <w:basedOn w:val="DefaultParagraphFont"/>
    <w:uiPriority w:val="32"/>
    <w:qFormat/>
    <w:rsid w:val="00515E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77138">
      <w:bodyDiv w:val="1"/>
      <w:marLeft w:val="0"/>
      <w:marRight w:val="0"/>
      <w:marTop w:val="0"/>
      <w:marBottom w:val="0"/>
      <w:divBdr>
        <w:top w:val="none" w:sz="0" w:space="0" w:color="auto"/>
        <w:left w:val="none" w:sz="0" w:space="0" w:color="auto"/>
        <w:bottom w:val="none" w:sz="0" w:space="0" w:color="auto"/>
        <w:right w:val="none" w:sz="0" w:space="0" w:color="auto"/>
      </w:divBdr>
      <w:divsChild>
        <w:div w:id="1373261150">
          <w:marLeft w:val="0"/>
          <w:marRight w:val="0"/>
          <w:marTop w:val="0"/>
          <w:marBottom w:val="0"/>
          <w:divBdr>
            <w:top w:val="single" w:sz="6" w:space="5" w:color="DEE2E6"/>
            <w:left w:val="single" w:sz="6" w:space="5" w:color="DEE2E6"/>
            <w:bottom w:val="single" w:sz="6" w:space="5" w:color="DEE2E6"/>
            <w:right w:val="single" w:sz="6" w:space="5" w:color="DEE2E6"/>
          </w:divBdr>
          <w:divsChild>
            <w:div w:id="1149517313">
              <w:marLeft w:val="0"/>
              <w:marRight w:val="0"/>
              <w:marTop w:val="0"/>
              <w:marBottom w:val="0"/>
              <w:divBdr>
                <w:top w:val="none" w:sz="0" w:space="0" w:color="auto"/>
                <w:left w:val="none" w:sz="0" w:space="0" w:color="auto"/>
                <w:bottom w:val="none" w:sz="0" w:space="0" w:color="auto"/>
                <w:right w:val="none" w:sz="0" w:space="0" w:color="auto"/>
              </w:divBdr>
              <w:divsChild>
                <w:div w:id="527330597">
                  <w:marLeft w:val="0"/>
                  <w:marRight w:val="0"/>
                  <w:marTop w:val="0"/>
                  <w:marBottom w:val="0"/>
                  <w:divBdr>
                    <w:top w:val="none" w:sz="0" w:space="0" w:color="auto"/>
                    <w:left w:val="none" w:sz="0" w:space="0" w:color="auto"/>
                    <w:bottom w:val="none" w:sz="0" w:space="0" w:color="auto"/>
                    <w:right w:val="none" w:sz="0" w:space="0" w:color="auto"/>
                  </w:divBdr>
                  <w:divsChild>
                    <w:div w:id="104277969">
                      <w:marLeft w:val="0"/>
                      <w:marRight w:val="0"/>
                      <w:marTop w:val="0"/>
                      <w:marBottom w:val="0"/>
                      <w:divBdr>
                        <w:top w:val="none" w:sz="0" w:space="0" w:color="auto"/>
                        <w:left w:val="none" w:sz="0" w:space="0" w:color="auto"/>
                        <w:bottom w:val="none" w:sz="0" w:space="0" w:color="auto"/>
                        <w:right w:val="none" w:sz="0" w:space="0" w:color="auto"/>
                      </w:divBdr>
                    </w:div>
                  </w:divsChild>
                </w:div>
                <w:div w:id="1354646768">
                  <w:marLeft w:val="0"/>
                  <w:marRight w:val="0"/>
                  <w:marTop w:val="0"/>
                  <w:marBottom w:val="0"/>
                  <w:divBdr>
                    <w:top w:val="none" w:sz="0" w:space="0" w:color="auto"/>
                    <w:left w:val="none" w:sz="0" w:space="0" w:color="auto"/>
                    <w:bottom w:val="none" w:sz="0" w:space="0" w:color="auto"/>
                    <w:right w:val="none" w:sz="0" w:space="0" w:color="auto"/>
                  </w:divBdr>
                  <w:divsChild>
                    <w:div w:id="1079327477">
                      <w:marLeft w:val="0"/>
                      <w:marRight w:val="0"/>
                      <w:marTop w:val="0"/>
                      <w:marBottom w:val="0"/>
                      <w:divBdr>
                        <w:top w:val="none" w:sz="0" w:space="0" w:color="auto"/>
                        <w:left w:val="none" w:sz="0" w:space="0" w:color="auto"/>
                        <w:bottom w:val="none" w:sz="0" w:space="0" w:color="auto"/>
                        <w:right w:val="none" w:sz="0" w:space="0" w:color="auto"/>
                      </w:divBdr>
                      <w:divsChild>
                        <w:div w:id="754327588">
                          <w:marLeft w:val="0"/>
                          <w:marRight w:val="0"/>
                          <w:marTop w:val="0"/>
                          <w:marBottom w:val="0"/>
                          <w:divBdr>
                            <w:top w:val="none" w:sz="0" w:space="0" w:color="auto"/>
                            <w:left w:val="none" w:sz="0" w:space="0" w:color="auto"/>
                            <w:bottom w:val="none" w:sz="0" w:space="0" w:color="auto"/>
                            <w:right w:val="none" w:sz="0" w:space="0" w:color="auto"/>
                          </w:divBdr>
                          <w:divsChild>
                            <w:div w:id="1501500837">
                              <w:marLeft w:val="0"/>
                              <w:marRight w:val="0"/>
                              <w:marTop w:val="0"/>
                              <w:marBottom w:val="0"/>
                              <w:divBdr>
                                <w:top w:val="none" w:sz="0" w:space="0" w:color="auto"/>
                                <w:left w:val="none" w:sz="0" w:space="0" w:color="auto"/>
                                <w:bottom w:val="none" w:sz="0" w:space="0" w:color="auto"/>
                                <w:right w:val="none" w:sz="0" w:space="0" w:color="auto"/>
                              </w:divBdr>
                            </w:div>
                            <w:div w:id="1472287188">
                              <w:marLeft w:val="0"/>
                              <w:marRight w:val="0"/>
                              <w:marTop w:val="0"/>
                              <w:marBottom w:val="0"/>
                              <w:divBdr>
                                <w:top w:val="none" w:sz="0" w:space="0" w:color="auto"/>
                                <w:left w:val="none" w:sz="0" w:space="0" w:color="auto"/>
                                <w:bottom w:val="none" w:sz="0" w:space="0" w:color="auto"/>
                                <w:right w:val="none" w:sz="0" w:space="0" w:color="auto"/>
                              </w:divBdr>
                            </w:div>
                            <w:div w:id="1307852959">
                              <w:marLeft w:val="0"/>
                              <w:marRight w:val="0"/>
                              <w:marTop w:val="0"/>
                              <w:marBottom w:val="0"/>
                              <w:divBdr>
                                <w:top w:val="none" w:sz="0" w:space="0" w:color="auto"/>
                                <w:left w:val="none" w:sz="0" w:space="0" w:color="auto"/>
                                <w:bottom w:val="none" w:sz="0" w:space="0" w:color="auto"/>
                                <w:right w:val="none" w:sz="0" w:space="0" w:color="auto"/>
                              </w:divBdr>
                            </w:div>
                            <w:div w:id="740559409">
                              <w:marLeft w:val="0"/>
                              <w:marRight w:val="0"/>
                              <w:marTop w:val="0"/>
                              <w:marBottom w:val="0"/>
                              <w:divBdr>
                                <w:top w:val="none" w:sz="0" w:space="0" w:color="auto"/>
                                <w:left w:val="none" w:sz="0" w:space="0" w:color="auto"/>
                                <w:bottom w:val="none" w:sz="0" w:space="0" w:color="auto"/>
                                <w:right w:val="none" w:sz="0" w:space="0" w:color="auto"/>
                              </w:divBdr>
                            </w:div>
                            <w:div w:id="147718505">
                              <w:marLeft w:val="0"/>
                              <w:marRight w:val="0"/>
                              <w:marTop w:val="0"/>
                              <w:marBottom w:val="0"/>
                              <w:divBdr>
                                <w:top w:val="none" w:sz="0" w:space="0" w:color="auto"/>
                                <w:left w:val="none" w:sz="0" w:space="0" w:color="auto"/>
                                <w:bottom w:val="none" w:sz="0" w:space="0" w:color="auto"/>
                                <w:right w:val="none" w:sz="0" w:space="0" w:color="auto"/>
                              </w:divBdr>
                            </w:div>
                            <w:div w:id="257370728">
                              <w:marLeft w:val="0"/>
                              <w:marRight w:val="0"/>
                              <w:marTop w:val="0"/>
                              <w:marBottom w:val="0"/>
                              <w:divBdr>
                                <w:top w:val="none" w:sz="0" w:space="0" w:color="auto"/>
                                <w:left w:val="none" w:sz="0" w:space="0" w:color="auto"/>
                                <w:bottom w:val="none" w:sz="0" w:space="0" w:color="auto"/>
                                <w:right w:val="none" w:sz="0" w:space="0" w:color="auto"/>
                              </w:divBdr>
                            </w:div>
                            <w:div w:id="2029523223">
                              <w:marLeft w:val="0"/>
                              <w:marRight w:val="0"/>
                              <w:marTop w:val="0"/>
                              <w:marBottom w:val="0"/>
                              <w:divBdr>
                                <w:top w:val="none" w:sz="0" w:space="0" w:color="auto"/>
                                <w:left w:val="none" w:sz="0" w:space="0" w:color="auto"/>
                                <w:bottom w:val="none" w:sz="0" w:space="0" w:color="auto"/>
                                <w:right w:val="none" w:sz="0" w:space="0" w:color="auto"/>
                              </w:divBdr>
                            </w:div>
                            <w:div w:id="609629226">
                              <w:marLeft w:val="0"/>
                              <w:marRight w:val="0"/>
                              <w:marTop w:val="0"/>
                              <w:marBottom w:val="0"/>
                              <w:divBdr>
                                <w:top w:val="none" w:sz="0" w:space="0" w:color="auto"/>
                                <w:left w:val="none" w:sz="0" w:space="0" w:color="auto"/>
                                <w:bottom w:val="none" w:sz="0" w:space="0" w:color="auto"/>
                                <w:right w:val="none" w:sz="0" w:space="0" w:color="auto"/>
                              </w:divBdr>
                            </w:div>
                            <w:div w:id="1383404678">
                              <w:marLeft w:val="0"/>
                              <w:marRight w:val="0"/>
                              <w:marTop w:val="0"/>
                              <w:marBottom w:val="0"/>
                              <w:divBdr>
                                <w:top w:val="none" w:sz="0" w:space="0" w:color="auto"/>
                                <w:left w:val="none" w:sz="0" w:space="0" w:color="auto"/>
                                <w:bottom w:val="none" w:sz="0" w:space="0" w:color="auto"/>
                                <w:right w:val="none" w:sz="0" w:space="0" w:color="auto"/>
                              </w:divBdr>
                            </w:div>
                            <w:div w:id="1576940805">
                              <w:marLeft w:val="0"/>
                              <w:marRight w:val="0"/>
                              <w:marTop w:val="0"/>
                              <w:marBottom w:val="0"/>
                              <w:divBdr>
                                <w:top w:val="none" w:sz="0" w:space="0" w:color="auto"/>
                                <w:left w:val="none" w:sz="0" w:space="0" w:color="auto"/>
                                <w:bottom w:val="none" w:sz="0" w:space="0" w:color="auto"/>
                                <w:right w:val="none" w:sz="0" w:space="0" w:color="auto"/>
                              </w:divBdr>
                            </w:div>
                            <w:div w:id="220484760">
                              <w:marLeft w:val="0"/>
                              <w:marRight w:val="0"/>
                              <w:marTop w:val="0"/>
                              <w:marBottom w:val="0"/>
                              <w:divBdr>
                                <w:top w:val="none" w:sz="0" w:space="0" w:color="auto"/>
                                <w:left w:val="none" w:sz="0" w:space="0" w:color="auto"/>
                                <w:bottom w:val="none" w:sz="0" w:space="0" w:color="auto"/>
                                <w:right w:val="none" w:sz="0" w:space="0" w:color="auto"/>
                              </w:divBdr>
                            </w:div>
                            <w:div w:id="1638222461">
                              <w:marLeft w:val="0"/>
                              <w:marRight w:val="0"/>
                              <w:marTop w:val="0"/>
                              <w:marBottom w:val="0"/>
                              <w:divBdr>
                                <w:top w:val="none" w:sz="0" w:space="0" w:color="auto"/>
                                <w:left w:val="none" w:sz="0" w:space="0" w:color="auto"/>
                                <w:bottom w:val="none" w:sz="0" w:space="0" w:color="auto"/>
                                <w:right w:val="none" w:sz="0" w:space="0" w:color="auto"/>
                              </w:divBdr>
                            </w:div>
                            <w:div w:id="882593800">
                              <w:marLeft w:val="0"/>
                              <w:marRight w:val="0"/>
                              <w:marTop w:val="0"/>
                              <w:marBottom w:val="0"/>
                              <w:divBdr>
                                <w:top w:val="none" w:sz="0" w:space="0" w:color="auto"/>
                                <w:left w:val="none" w:sz="0" w:space="0" w:color="auto"/>
                                <w:bottom w:val="none" w:sz="0" w:space="0" w:color="auto"/>
                                <w:right w:val="none" w:sz="0" w:space="0" w:color="auto"/>
                              </w:divBdr>
                            </w:div>
                            <w:div w:id="1672949881">
                              <w:marLeft w:val="0"/>
                              <w:marRight w:val="0"/>
                              <w:marTop w:val="0"/>
                              <w:marBottom w:val="0"/>
                              <w:divBdr>
                                <w:top w:val="none" w:sz="0" w:space="0" w:color="auto"/>
                                <w:left w:val="none" w:sz="0" w:space="0" w:color="auto"/>
                                <w:bottom w:val="none" w:sz="0" w:space="0" w:color="auto"/>
                                <w:right w:val="none" w:sz="0" w:space="0" w:color="auto"/>
                              </w:divBdr>
                            </w:div>
                          </w:divsChild>
                        </w:div>
                        <w:div w:id="1662537882">
                          <w:marLeft w:val="0"/>
                          <w:marRight w:val="0"/>
                          <w:marTop w:val="0"/>
                          <w:marBottom w:val="0"/>
                          <w:divBdr>
                            <w:top w:val="none" w:sz="0" w:space="0" w:color="auto"/>
                            <w:left w:val="none" w:sz="0" w:space="0" w:color="auto"/>
                            <w:bottom w:val="none" w:sz="0" w:space="0" w:color="auto"/>
                            <w:right w:val="none" w:sz="0" w:space="0" w:color="auto"/>
                          </w:divBdr>
                          <w:divsChild>
                            <w:div w:id="44743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447153">
          <w:marLeft w:val="0"/>
          <w:marRight w:val="0"/>
          <w:marTop w:val="0"/>
          <w:marBottom w:val="0"/>
          <w:divBdr>
            <w:top w:val="single" w:sz="6" w:space="5" w:color="DEE2E6"/>
            <w:left w:val="single" w:sz="6" w:space="5" w:color="DEE2E6"/>
            <w:bottom w:val="single" w:sz="6" w:space="5" w:color="DEE2E6"/>
            <w:right w:val="single" w:sz="6" w:space="5" w:color="DEE2E6"/>
          </w:divBdr>
          <w:divsChild>
            <w:div w:id="1690595597">
              <w:marLeft w:val="0"/>
              <w:marRight w:val="0"/>
              <w:marTop w:val="0"/>
              <w:marBottom w:val="0"/>
              <w:divBdr>
                <w:top w:val="none" w:sz="0" w:space="0" w:color="auto"/>
                <w:left w:val="none" w:sz="0" w:space="0" w:color="auto"/>
                <w:bottom w:val="none" w:sz="0" w:space="0" w:color="auto"/>
                <w:right w:val="none" w:sz="0" w:space="0" w:color="auto"/>
              </w:divBdr>
              <w:divsChild>
                <w:div w:id="1080054136">
                  <w:marLeft w:val="0"/>
                  <w:marRight w:val="0"/>
                  <w:marTop w:val="0"/>
                  <w:marBottom w:val="0"/>
                  <w:divBdr>
                    <w:top w:val="none" w:sz="0" w:space="0" w:color="auto"/>
                    <w:left w:val="none" w:sz="0" w:space="0" w:color="auto"/>
                    <w:bottom w:val="none" w:sz="0" w:space="0" w:color="auto"/>
                    <w:right w:val="none" w:sz="0" w:space="0" w:color="auto"/>
                  </w:divBdr>
                </w:div>
                <w:div w:id="1663125414">
                  <w:marLeft w:val="0"/>
                  <w:marRight w:val="0"/>
                  <w:marTop w:val="0"/>
                  <w:marBottom w:val="0"/>
                  <w:divBdr>
                    <w:top w:val="none" w:sz="0" w:space="0" w:color="auto"/>
                    <w:left w:val="none" w:sz="0" w:space="0" w:color="auto"/>
                    <w:bottom w:val="none" w:sz="0" w:space="0" w:color="auto"/>
                    <w:right w:val="none" w:sz="0" w:space="0" w:color="auto"/>
                  </w:divBdr>
                  <w:divsChild>
                    <w:div w:id="66390139">
                      <w:marLeft w:val="0"/>
                      <w:marRight w:val="0"/>
                      <w:marTop w:val="0"/>
                      <w:marBottom w:val="0"/>
                      <w:divBdr>
                        <w:top w:val="none" w:sz="0" w:space="0" w:color="auto"/>
                        <w:left w:val="none" w:sz="0" w:space="0" w:color="auto"/>
                        <w:bottom w:val="none" w:sz="0" w:space="0" w:color="auto"/>
                        <w:right w:val="none" w:sz="0" w:space="0" w:color="auto"/>
                      </w:divBdr>
                    </w:div>
                  </w:divsChild>
                </w:div>
                <w:div w:id="1465385546">
                  <w:marLeft w:val="0"/>
                  <w:marRight w:val="0"/>
                  <w:marTop w:val="0"/>
                  <w:marBottom w:val="0"/>
                  <w:divBdr>
                    <w:top w:val="none" w:sz="0" w:space="0" w:color="auto"/>
                    <w:left w:val="none" w:sz="0" w:space="0" w:color="auto"/>
                    <w:bottom w:val="none" w:sz="0" w:space="0" w:color="auto"/>
                    <w:right w:val="none" w:sz="0" w:space="0" w:color="auto"/>
                  </w:divBdr>
                  <w:divsChild>
                    <w:div w:id="65617730">
                      <w:marLeft w:val="0"/>
                      <w:marRight w:val="0"/>
                      <w:marTop w:val="0"/>
                      <w:marBottom w:val="0"/>
                      <w:divBdr>
                        <w:top w:val="none" w:sz="0" w:space="0" w:color="auto"/>
                        <w:left w:val="none" w:sz="0" w:space="0" w:color="auto"/>
                        <w:bottom w:val="none" w:sz="0" w:space="0" w:color="auto"/>
                        <w:right w:val="none" w:sz="0" w:space="0" w:color="auto"/>
                      </w:divBdr>
                      <w:divsChild>
                        <w:div w:id="13846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jh.26837" TargetMode="External"/><Relationship Id="rId13" Type="http://schemas.openxmlformats.org/officeDocument/2006/relationships/hyperlink" Target="https://myonline.regiscollege.edu/user/view.php?id=3741&amp;course=563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bi.nlm.nih.gov/books/NBK556097/" TargetMode="External"/><Relationship Id="rId12" Type="http://schemas.openxmlformats.org/officeDocument/2006/relationships/hyperlink" Target="https://myonline.regiscollege.edu/mod/forum/post.php?reply=190266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2991/assehr.k.220704.172" TargetMode="External"/><Relationship Id="rId1" Type="http://schemas.openxmlformats.org/officeDocument/2006/relationships/styles" Target="styles.xml"/><Relationship Id="rId6" Type="http://schemas.openxmlformats.org/officeDocument/2006/relationships/hyperlink" Target="https://pecarn.org/publications-studies/" TargetMode="External"/><Relationship Id="rId11" Type="http://schemas.openxmlformats.org/officeDocument/2006/relationships/hyperlink" Target="https://myonline.regiscollege.edu/mod/forum/discuss.php?d=261196" TargetMode="External"/><Relationship Id="rId5" Type="http://schemas.openxmlformats.org/officeDocument/2006/relationships/hyperlink" Target="https://at.chop.edu/nursing/research/Pages/Evidence-Based-Practice.aspx" TargetMode="External"/><Relationship Id="rId15" Type="http://schemas.openxmlformats.org/officeDocument/2006/relationships/hyperlink" Target="https://doi.org/10.1161/circulationaha.121.055329" TargetMode="External"/><Relationship Id="rId10" Type="http://schemas.openxmlformats.org/officeDocument/2006/relationships/hyperlink" Target="https://myonline.regiscollege.edu/mod/forum/discuss.php?d=261196" TargetMode="External"/><Relationship Id="rId4" Type="http://schemas.openxmlformats.org/officeDocument/2006/relationships/hyperlink" Target="https://myonline.regiscollege.edu/user/view.php?id=7505&amp;course=5636" TargetMode="External"/><Relationship Id="rId9" Type="http://schemas.openxmlformats.org/officeDocument/2006/relationships/hyperlink" Target="https://www.chop.edu/clinicalpathway/sickle-cell-disease-with-pain-clinical-pathway" TargetMode="External"/><Relationship Id="rId14" Type="http://schemas.openxmlformats.org/officeDocument/2006/relationships/hyperlink" Target="https://doi.org/10.5281/zenodo.887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8668</Characters>
  <Application>Microsoft Office Word</Application>
  <DocSecurity>0</DocSecurity>
  <Lines>157</Lines>
  <Paragraphs>31</Paragraphs>
  <ScaleCrop>false</ScaleCrop>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2024-07-06T14:06:00Z</dcterms:created>
  <dcterms:modified xsi:type="dcterms:W3CDTF">2024-07-06T14:07:00Z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97553a23-6601-4ef8-bdce-dde7a3cccf15</vt:lpwstr>
  </property>
</Properties>
</file>