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74A1E" w14:textId="77777777" w:rsidR="00A308E0" w:rsidRDefault="00A308E0" w:rsidP="00A308E0">
      <w:pPr>
        <w:pStyle w:val="Title"/>
      </w:pPr>
      <w:r>
        <w:t>Assignment 11.1: Personal Assumptions</w:t>
      </w:r>
    </w:p>
    <w:p w14:paraId="23134228" w14:textId="77777777" w:rsidR="00A308E0" w:rsidRDefault="00A308E0" w:rsidP="00A308E0">
      <w:pPr>
        <w:jc w:val="center"/>
        <w:rPr>
          <w:b/>
        </w:rPr>
      </w:pPr>
    </w:p>
    <w:p w14:paraId="34DDC9AE" w14:textId="3A27DD19" w:rsidR="00A308E0" w:rsidRDefault="00A308E0" w:rsidP="004F1823">
      <w:pPr>
        <w:rPr>
          <w:i/>
        </w:rPr>
      </w:pPr>
      <w:r>
        <w:rPr>
          <w:i/>
        </w:rPr>
        <w:t>Our tacit assumptions about human nature unquestionably influence how we view and serve individuals who seek psychological services.</w:t>
      </w:r>
    </w:p>
    <w:p w14:paraId="3B8EE730" w14:textId="77777777" w:rsidR="00A308E0" w:rsidRDefault="00A308E0" w:rsidP="00A308E0">
      <w:pPr>
        <w:jc w:val="center"/>
        <w:rPr>
          <w:i/>
        </w:rPr>
      </w:pPr>
      <w:r>
        <w:rPr>
          <w:i/>
        </w:rPr>
        <w:t>—M.J. Mahoney</w:t>
      </w:r>
    </w:p>
    <w:p w14:paraId="7447E125" w14:textId="3FB902D5" w:rsidR="00A308E0" w:rsidRDefault="00A308E0" w:rsidP="00A308E0">
      <w:r>
        <w:t>The thoughts and opinions you have about clients will influence your treatment of them. To discover your own assumptions about those with mental health disorders, answer the following questions based on your own thoughts and opinions. There are no right or wrong answers.</w:t>
      </w:r>
    </w:p>
    <w:p w14:paraId="049537F0" w14:textId="2659D556" w:rsidR="00A308E0" w:rsidRPr="004F1823" w:rsidRDefault="00A308E0" w:rsidP="002635B8">
      <w:pPr>
        <w:pStyle w:val="ListParagraph"/>
        <w:numPr>
          <w:ilvl w:val="0"/>
          <w:numId w:val="4"/>
        </w:numPr>
        <w:spacing w:line="240" w:lineRule="auto"/>
        <w:rPr>
          <w:rFonts w:asciiTheme="minorHAnsi" w:hAnsiTheme="minorHAnsi"/>
        </w:rPr>
      </w:pPr>
      <w:r w:rsidRPr="004F1823">
        <w:rPr>
          <w:rFonts w:asciiTheme="minorHAnsi" w:hAnsiTheme="minorHAnsi"/>
        </w:rPr>
        <w:t>What causes the movement on the adaptive</w:t>
      </w:r>
      <w:r w:rsidR="001219CE">
        <w:t>–</w:t>
      </w:r>
      <w:r w:rsidRPr="004F1823">
        <w:rPr>
          <w:rFonts w:asciiTheme="minorHAnsi" w:hAnsiTheme="minorHAnsi"/>
        </w:rPr>
        <w:t>maladaptive mental health continuum? That is, what motivates people to exhibit maladaptive behaviors?</w:t>
      </w:r>
    </w:p>
    <w:p w14:paraId="6B8FB073" w14:textId="7FFAABC9" w:rsidR="00A308E0" w:rsidRPr="004F1823" w:rsidRDefault="00E2379C" w:rsidP="002635B8">
      <w:pPr>
        <w:spacing w:line="240" w:lineRule="auto"/>
      </w:pPr>
      <w:r>
        <w:t xml:space="preserve">The movement could be influenced by genetic predispositions, environmental exposures, life experiences, and individual coping skills. Exhibiting maladaptive behaviors could be associated from inability to cope with the precipitating and exacerbating factors or the lack of adaptability. </w:t>
      </w:r>
    </w:p>
    <w:p w14:paraId="027129D0" w14:textId="77777777" w:rsidR="00A308E0" w:rsidRPr="004F1823" w:rsidRDefault="00A308E0" w:rsidP="002635B8">
      <w:pPr>
        <w:pStyle w:val="ListParagraph"/>
        <w:numPr>
          <w:ilvl w:val="0"/>
          <w:numId w:val="4"/>
        </w:numPr>
        <w:spacing w:line="240" w:lineRule="auto"/>
        <w:rPr>
          <w:rFonts w:asciiTheme="minorHAnsi" w:hAnsiTheme="minorHAnsi"/>
        </w:rPr>
      </w:pPr>
      <w:r w:rsidRPr="004F1823">
        <w:rPr>
          <w:rFonts w:asciiTheme="minorHAnsi" w:hAnsiTheme="minorHAnsi"/>
        </w:rPr>
        <w:t xml:space="preserve">How will you measure therapeutic success? Take into account the degree of maladaptation possible. </w:t>
      </w:r>
    </w:p>
    <w:p w14:paraId="4A5DB1C1" w14:textId="6548941D" w:rsidR="00A308E0" w:rsidRPr="004F1823" w:rsidRDefault="00E2379C" w:rsidP="002635B8">
      <w:pPr>
        <w:spacing w:line="240" w:lineRule="auto"/>
      </w:pPr>
      <w:r>
        <w:t xml:space="preserve">Measurement of therapeutic success in mental health settings could involve an assessment of reduction in symptom severity, self-reported wellbeing, improvements in functioning, and decrease in maladaptive behaviors. </w:t>
      </w:r>
      <w:r w:rsidR="00266AD7">
        <w:t xml:space="preserve">Based on the degree of maladaptation, factors such as changes self-care behaviors and coping with stressors could be used in assessing therapeutic success. </w:t>
      </w:r>
    </w:p>
    <w:p w14:paraId="077924DE" w14:textId="77777777" w:rsidR="00A308E0" w:rsidRPr="004F1823" w:rsidRDefault="00A308E0" w:rsidP="002635B8">
      <w:pPr>
        <w:pStyle w:val="ListParagraph"/>
        <w:numPr>
          <w:ilvl w:val="0"/>
          <w:numId w:val="4"/>
        </w:numPr>
        <w:spacing w:line="240" w:lineRule="auto"/>
        <w:rPr>
          <w:rFonts w:asciiTheme="minorHAnsi" w:hAnsiTheme="minorHAnsi"/>
        </w:rPr>
      </w:pPr>
      <w:r w:rsidRPr="004F1823">
        <w:rPr>
          <w:rFonts w:asciiTheme="minorHAnsi" w:hAnsiTheme="minorHAnsi"/>
        </w:rPr>
        <w:t>Describe your thoughts/beliefs about the following:</w:t>
      </w:r>
    </w:p>
    <w:p w14:paraId="4D880468" w14:textId="0D01CC58" w:rsidR="00A308E0" w:rsidRPr="004F1823" w:rsidRDefault="00A308E0" w:rsidP="002635B8">
      <w:pPr>
        <w:pStyle w:val="ListParagraph"/>
        <w:numPr>
          <w:ilvl w:val="0"/>
          <w:numId w:val="5"/>
        </w:numPr>
        <w:spacing w:line="240" w:lineRule="auto"/>
        <w:rPr>
          <w:rFonts w:asciiTheme="minorHAnsi" w:hAnsiTheme="minorHAnsi"/>
        </w:rPr>
      </w:pPr>
      <w:r w:rsidRPr="004F1823">
        <w:rPr>
          <w:rFonts w:asciiTheme="minorHAnsi" w:hAnsiTheme="minorHAnsi"/>
        </w:rPr>
        <w:t xml:space="preserve">Mental </w:t>
      </w:r>
      <w:r w:rsidR="001219CE">
        <w:rPr>
          <w:rFonts w:asciiTheme="minorHAnsi" w:hAnsiTheme="minorHAnsi"/>
        </w:rPr>
        <w:t>i</w:t>
      </w:r>
      <w:r w:rsidRPr="004F1823">
        <w:rPr>
          <w:rFonts w:asciiTheme="minorHAnsi" w:hAnsiTheme="minorHAnsi"/>
        </w:rPr>
        <w:t>llness</w:t>
      </w:r>
      <w:r w:rsidR="00266AD7">
        <w:rPr>
          <w:rFonts w:asciiTheme="minorHAnsi" w:hAnsiTheme="minorHAnsi"/>
        </w:rPr>
        <w:t xml:space="preserve">: I believe that the term refers to the broad collection of problems that affect emotion, behavior, and thinking, with clinically significant effects on different areas of functioning. </w:t>
      </w:r>
    </w:p>
    <w:p w14:paraId="761DE69D" w14:textId="09870F7F" w:rsidR="00A308E0" w:rsidRPr="004F1823" w:rsidRDefault="00A308E0" w:rsidP="002635B8">
      <w:pPr>
        <w:pStyle w:val="ListParagraph"/>
        <w:numPr>
          <w:ilvl w:val="0"/>
          <w:numId w:val="5"/>
        </w:numPr>
        <w:spacing w:line="240" w:lineRule="auto"/>
        <w:rPr>
          <w:rFonts w:asciiTheme="minorHAnsi" w:hAnsiTheme="minorHAnsi"/>
        </w:rPr>
      </w:pPr>
      <w:r w:rsidRPr="004F1823">
        <w:rPr>
          <w:rFonts w:asciiTheme="minorHAnsi" w:hAnsiTheme="minorHAnsi"/>
        </w:rPr>
        <w:t>Depression</w:t>
      </w:r>
      <w:r w:rsidR="00266AD7">
        <w:rPr>
          <w:rFonts w:asciiTheme="minorHAnsi" w:hAnsiTheme="minorHAnsi"/>
        </w:rPr>
        <w:t xml:space="preserve">: The disorder is highly prevalent in the general population but many people fail to reach the full criteria. It presents with a range of symptoms, with the loss of interest and a depressed mood being required for its diagnosis. </w:t>
      </w:r>
    </w:p>
    <w:p w14:paraId="74251742" w14:textId="16499327" w:rsidR="00A308E0" w:rsidRPr="004F1823" w:rsidRDefault="00A308E0" w:rsidP="002635B8">
      <w:pPr>
        <w:pStyle w:val="ListParagraph"/>
        <w:numPr>
          <w:ilvl w:val="0"/>
          <w:numId w:val="5"/>
        </w:numPr>
        <w:spacing w:line="240" w:lineRule="auto"/>
        <w:rPr>
          <w:rFonts w:asciiTheme="minorHAnsi" w:hAnsiTheme="minorHAnsi"/>
        </w:rPr>
      </w:pPr>
      <w:r w:rsidRPr="004F1823">
        <w:rPr>
          <w:rFonts w:asciiTheme="minorHAnsi" w:hAnsiTheme="minorHAnsi"/>
        </w:rPr>
        <w:t>Cutting</w:t>
      </w:r>
      <w:r w:rsidR="00266AD7">
        <w:rPr>
          <w:rFonts w:asciiTheme="minorHAnsi" w:hAnsiTheme="minorHAnsi"/>
        </w:rPr>
        <w:t xml:space="preserve">: The non-suicidal self-injurious behavior could be a manifestation of various disorders. Individuals presenting with cutting require adequate assessment because the behavior could precipitate suicidal ideations. However, some individuals use it to cope with emotional distress without an underlying mental health problem. </w:t>
      </w:r>
    </w:p>
    <w:p w14:paraId="4DFA337D" w14:textId="69069AE6" w:rsidR="00A308E0" w:rsidRPr="004F1823" w:rsidRDefault="00A308E0" w:rsidP="002635B8">
      <w:pPr>
        <w:pStyle w:val="ListParagraph"/>
        <w:numPr>
          <w:ilvl w:val="0"/>
          <w:numId w:val="5"/>
        </w:numPr>
        <w:spacing w:line="240" w:lineRule="auto"/>
        <w:rPr>
          <w:rFonts w:asciiTheme="minorHAnsi" w:hAnsiTheme="minorHAnsi"/>
        </w:rPr>
      </w:pPr>
      <w:r w:rsidRPr="004F1823">
        <w:rPr>
          <w:rFonts w:asciiTheme="minorHAnsi" w:hAnsiTheme="minorHAnsi"/>
        </w:rPr>
        <w:t>Anorexia</w:t>
      </w:r>
      <w:r w:rsidR="00266AD7">
        <w:rPr>
          <w:rFonts w:asciiTheme="minorHAnsi" w:hAnsiTheme="minorHAnsi"/>
        </w:rPr>
        <w:t>: The eating disorder affects many Americans</w:t>
      </w:r>
      <w:r w:rsidR="00070255">
        <w:rPr>
          <w:rFonts w:asciiTheme="minorHAnsi" w:hAnsiTheme="minorHAnsi"/>
        </w:rPr>
        <w:t>, with individuals restricting energy intake and displaying a significant fear for becoming fat or gaining weight. The high risk of suicide among individuals with the disorder requires significant attention.</w:t>
      </w:r>
    </w:p>
    <w:p w14:paraId="12962DA3" w14:textId="26850C13" w:rsidR="00A308E0" w:rsidRPr="004F1823" w:rsidRDefault="00A308E0" w:rsidP="002635B8">
      <w:pPr>
        <w:pStyle w:val="ListParagraph"/>
        <w:numPr>
          <w:ilvl w:val="0"/>
          <w:numId w:val="5"/>
        </w:numPr>
        <w:spacing w:line="240" w:lineRule="auto"/>
        <w:rPr>
          <w:rFonts w:asciiTheme="minorHAnsi" w:hAnsiTheme="minorHAnsi"/>
        </w:rPr>
      </w:pPr>
      <w:r w:rsidRPr="004F1823">
        <w:rPr>
          <w:rFonts w:asciiTheme="minorHAnsi" w:hAnsiTheme="minorHAnsi"/>
        </w:rPr>
        <w:t>Hoarding</w:t>
      </w:r>
      <w:r w:rsidR="00070255">
        <w:rPr>
          <w:rFonts w:asciiTheme="minorHAnsi" w:hAnsiTheme="minorHAnsi"/>
        </w:rPr>
        <w:t xml:space="preserve">: Individuals with the disorder portray obstinate challenges in parting or discarding possessions that may not be of value. Therefore, an individual may accumulate valueless possessions and experience clinically significant distress when discarding the items. It could be associated with underlying issues such as trauma. </w:t>
      </w:r>
    </w:p>
    <w:p w14:paraId="266176EC" w14:textId="0E464DDE" w:rsidR="00A308E0" w:rsidRPr="004F1823" w:rsidRDefault="00A308E0" w:rsidP="002635B8">
      <w:pPr>
        <w:pStyle w:val="ListParagraph"/>
        <w:numPr>
          <w:ilvl w:val="0"/>
          <w:numId w:val="5"/>
        </w:numPr>
        <w:spacing w:line="240" w:lineRule="auto"/>
        <w:rPr>
          <w:rFonts w:asciiTheme="minorHAnsi" w:hAnsiTheme="minorHAnsi"/>
        </w:rPr>
      </w:pPr>
      <w:r w:rsidRPr="004F1823">
        <w:rPr>
          <w:rFonts w:asciiTheme="minorHAnsi" w:hAnsiTheme="minorHAnsi"/>
        </w:rPr>
        <w:t>Anxiety</w:t>
      </w:r>
      <w:r w:rsidR="00070255">
        <w:rPr>
          <w:rFonts w:asciiTheme="minorHAnsi" w:hAnsiTheme="minorHAnsi"/>
        </w:rPr>
        <w:t xml:space="preserve">: Although anxiety is a common problem in the general population, a pattern of behaviors could be considered clinically significant and requiring a diagnosis and treatment. For instance, anxiety associated with social situations or unexplained worries about daily issues require clinical diagnoses and interventions. </w:t>
      </w:r>
    </w:p>
    <w:p w14:paraId="041BF1C3" w14:textId="1449718A" w:rsidR="00A308E0" w:rsidRPr="004F1823" w:rsidRDefault="00A308E0" w:rsidP="002635B8">
      <w:pPr>
        <w:pStyle w:val="ListParagraph"/>
        <w:numPr>
          <w:ilvl w:val="0"/>
          <w:numId w:val="5"/>
        </w:numPr>
        <w:spacing w:line="240" w:lineRule="auto"/>
        <w:rPr>
          <w:rFonts w:asciiTheme="minorHAnsi" w:hAnsiTheme="minorHAnsi"/>
        </w:rPr>
      </w:pPr>
      <w:r w:rsidRPr="004F1823">
        <w:rPr>
          <w:rFonts w:asciiTheme="minorHAnsi" w:hAnsiTheme="minorHAnsi"/>
        </w:rPr>
        <w:lastRenderedPageBreak/>
        <w:t>Rumination</w:t>
      </w:r>
      <w:r w:rsidR="00070255">
        <w:rPr>
          <w:rFonts w:asciiTheme="minorHAnsi" w:hAnsiTheme="minorHAnsi"/>
        </w:rPr>
        <w:t>: This could be a standalone diagnosis or a symptom of another mental health. It involves repetitive thinking, with fixation on negative thoughts that lead to significant distress</w:t>
      </w:r>
      <w:r w:rsidR="00214767">
        <w:rPr>
          <w:rFonts w:asciiTheme="minorHAnsi" w:hAnsiTheme="minorHAnsi"/>
        </w:rPr>
        <w:t>. Constant rumination could result in obsessive-compulsive symptoms.</w:t>
      </w:r>
    </w:p>
    <w:p w14:paraId="3F1677E4" w14:textId="2F203C5E" w:rsidR="00A308E0" w:rsidRPr="004F1823" w:rsidRDefault="00A308E0" w:rsidP="002635B8">
      <w:pPr>
        <w:pStyle w:val="ListParagraph"/>
        <w:numPr>
          <w:ilvl w:val="0"/>
          <w:numId w:val="5"/>
        </w:numPr>
        <w:spacing w:line="240" w:lineRule="auto"/>
        <w:rPr>
          <w:rFonts w:asciiTheme="minorHAnsi" w:hAnsiTheme="minorHAnsi"/>
        </w:rPr>
      </w:pPr>
      <w:r w:rsidRPr="004F1823">
        <w:rPr>
          <w:rFonts w:asciiTheme="minorHAnsi" w:hAnsiTheme="minorHAnsi"/>
        </w:rPr>
        <w:t>Manipulati</w:t>
      </w:r>
      <w:r w:rsidR="001219CE">
        <w:rPr>
          <w:rFonts w:asciiTheme="minorHAnsi" w:hAnsiTheme="minorHAnsi"/>
        </w:rPr>
        <w:t>on</w:t>
      </w:r>
      <w:r w:rsidR="00214767">
        <w:rPr>
          <w:rFonts w:asciiTheme="minorHAnsi" w:hAnsiTheme="minorHAnsi"/>
        </w:rPr>
        <w:t>: This is a maladaptive coping strategy common among individuals with psychiatric disorders. For example, manipulation is among the common features of antisocial personality disorder.</w:t>
      </w:r>
    </w:p>
    <w:p w14:paraId="5C024C8E" w14:textId="4CF55EF1" w:rsidR="00A308E0" w:rsidRPr="004F1823" w:rsidRDefault="00A308E0" w:rsidP="002635B8">
      <w:pPr>
        <w:pStyle w:val="ListParagraph"/>
        <w:numPr>
          <w:ilvl w:val="0"/>
          <w:numId w:val="5"/>
        </w:numPr>
        <w:spacing w:line="240" w:lineRule="auto"/>
        <w:rPr>
          <w:rFonts w:asciiTheme="minorHAnsi" w:hAnsiTheme="minorHAnsi"/>
        </w:rPr>
      </w:pPr>
      <w:r w:rsidRPr="004F1823">
        <w:rPr>
          <w:rFonts w:asciiTheme="minorHAnsi" w:hAnsiTheme="minorHAnsi"/>
        </w:rPr>
        <w:t xml:space="preserve">Passive </w:t>
      </w:r>
      <w:r w:rsidR="001219CE">
        <w:rPr>
          <w:rFonts w:asciiTheme="minorHAnsi" w:hAnsiTheme="minorHAnsi"/>
        </w:rPr>
        <w:t>a</w:t>
      </w:r>
      <w:r w:rsidRPr="004F1823">
        <w:rPr>
          <w:rFonts w:asciiTheme="minorHAnsi" w:hAnsiTheme="minorHAnsi"/>
        </w:rPr>
        <w:t>ggressi</w:t>
      </w:r>
      <w:r w:rsidR="001219CE">
        <w:rPr>
          <w:rFonts w:asciiTheme="minorHAnsi" w:hAnsiTheme="minorHAnsi"/>
        </w:rPr>
        <w:t>on</w:t>
      </w:r>
      <w:r w:rsidR="00214767">
        <w:rPr>
          <w:rFonts w:asciiTheme="minorHAnsi" w:hAnsiTheme="minorHAnsi"/>
        </w:rPr>
        <w:t xml:space="preserve">: Individuals with passive aggression express anger or frustration indirectly. For instance, this could involve sarcasm, avoidance, silence, or weaponized kindness. </w:t>
      </w:r>
    </w:p>
    <w:p w14:paraId="5F3FBE8C" w14:textId="78CF2FAF" w:rsidR="00A308E0" w:rsidRPr="004F1823" w:rsidRDefault="00A308E0" w:rsidP="002635B8">
      <w:pPr>
        <w:pStyle w:val="ListParagraph"/>
        <w:numPr>
          <w:ilvl w:val="0"/>
          <w:numId w:val="5"/>
        </w:numPr>
        <w:spacing w:line="240" w:lineRule="auto"/>
        <w:rPr>
          <w:rFonts w:asciiTheme="minorHAnsi" w:hAnsiTheme="minorHAnsi"/>
        </w:rPr>
      </w:pPr>
      <w:r w:rsidRPr="004F1823">
        <w:rPr>
          <w:rFonts w:asciiTheme="minorHAnsi" w:hAnsiTheme="minorHAnsi"/>
        </w:rPr>
        <w:t>Bullying</w:t>
      </w:r>
      <w:r w:rsidR="00214767">
        <w:rPr>
          <w:rFonts w:asciiTheme="minorHAnsi" w:hAnsiTheme="minorHAnsi"/>
        </w:rPr>
        <w:t xml:space="preserve">: Victims of bullying, including those who are bullied and those who bully, are at a high risk of other psychiatric disorders, including anxiety and depression. In addition, bullying could lead to academic problems, substance use, and violence during adulthood. </w:t>
      </w:r>
    </w:p>
    <w:p w14:paraId="2B7DEE55" w14:textId="77777777" w:rsidR="00A308E0" w:rsidRPr="004F1823" w:rsidRDefault="00A308E0" w:rsidP="002635B8">
      <w:pPr>
        <w:spacing w:line="240" w:lineRule="auto"/>
        <w:ind w:firstLine="45"/>
      </w:pPr>
    </w:p>
    <w:p w14:paraId="192CF4D2" w14:textId="77777777" w:rsidR="00A308E0" w:rsidRPr="004F1823" w:rsidRDefault="00A308E0" w:rsidP="002635B8">
      <w:pPr>
        <w:pStyle w:val="ListParagraph"/>
        <w:numPr>
          <w:ilvl w:val="0"/>
          <w:numId w:val="4"/>
        </w:numPr>
        <w:spacing w:line="240" w:lineRule="auto"/>
        <w:rPr>
          <w:rFonts w:asciiTheme="minorHAnsi" w:hAnsiTheme="minorHAnsi"/>
        </w:rPr>
      </w:pPr>
      <w:r w:rsidRPr="004F1823">
        <w:rPr>
          <w:rFonts w:asciiTheme="minorHAnsi" w:hAnsiTheme="minorHAnsi"/>
        </w:rPr>
        <w:t>Are humans trustworthy? Are clients with mental illness trustworthy?</w:t>
      </w:r>
    </w:p>
    <w:p w14:paraId="6CB8C9C5" w14:textId="11CB18F9" w:rsidR="00A308E0" w:rsidRPr="004F1823" w:rsidRDefault="00214767" w:rsidP="002635B8">
      <w:pPr>
        <w:spacing w:line="240" w:lineRule="auto"/>
        <w:ind w:firstLine="60"/>
      </w:pPr>
      <w:r>
        <w:t xml:space="preserve">The trustworthiness of individuals depends significantly on the respective relationships they develop in the course of their interactions. </w:t>
      </w:r>
      <w:r w:rsidR="004D1332">
        <w:t xml:space="preserve">It would be fallacious to consider humans as trustworthy because this depends on aspects such as individual beliefs, shared experiences, tolerance, propensity, and personality. While individuals with mental illness could be trustworthy, mental health nurses should first establish the reliability of their accounts through a systematic process of trust-building. Therefore, MHNs should avoid generalizations when considering the trustworthiness of their clients. </w:t>
      </w:r>
    </w:p>
    <w:p w14:paraId="08216E3A" w14:textId="77777777" w:rsidR="00A308E0" w:rsidRPr="004F1823" w:rsidRDefault="00A308E0" w:rsidP="002635B8">
      <w:pPr>
        <w:pStyle w:val="ListParagraph"/>
        <w:numPr>
          <w:ilvl w:val="0"/>
          <w:numId w:val="4"/>
        </w:numPr>
        <w:spacing w:line="240" w:lineRule="auto"/>
        <w:rPr>
          <w:rFonts w:asciiTheme="minorHAnsi" w:hAnsiTheme="minorHAnsi"/>
        </w:rPr>
      </w:pPr>
      <w:r w:rsidRPr="004F1823">
        <w:rPr>
          <w:rFonts w:asciiTheme="minorHAnsi" w:hAnsiTheme="minorHAnsi"/>
        </w:rPr>
        <w:t>Are clients with mental illness generally self-centered and selfish or do they have the ability to empathize and show concern for others? Take into account the degree of maladaptation.</w:t>
      </w:r>
    </w:p>
    <w:p w14:paraId="058E4AAA" w14:textId="5C4832A1" w:rsidR="00A308E0" w:rsidRPr="004F1823" w:rsidRDefault="004D1332" w:rsidP="002635B8">
      <w:pPr>
        <w:spacing w:line="240" w:lineRule="auto"/>
        <w:ind w:firstLine="60"/>
      </w:pPr>
      <w:r>
        <w:t xml:space="preserve">Mental illness could affect individuals’ behaviors and personalities. However, self-centeredness and selfishness cannot be generalized to all clients with mental health disorders. For example, clients with social anxiety disorder would not typically present with personality changes that result in selfishness or self-centeredness. However, disorders such as histrionic personality disorder and antisocial personality disorder are often associated with self-centered motives. The degree of self-centeredness, even as an atypical presentation of other disorders, could be associated with maladaptive behaviors that affect interpersonal relations and relatedness. </w:t>
      </w:r>
    </w:p>
    <w:p w14:paraId="3ED319F3" w14:textId="77777777" w:rsidR="00A308E0" w:rsidRPr="004F1823" w:rsidRDefault="00A308E0" w:rsidP="002635B8">
      <w:pPr>
        <w:pStyle w:val="ListParagraph"/>
        <w:numPr>
          <w:ilvl w:val="0"/>
          <w:numId w:val="4"/>
        </w:numPr>
        <w:spacing w:line="240" w:lineRule="auto"/>
        <w:rPr>
          <w:rFonts w:asciiTheme="minorHAnsi" w:hAnsiTheme="minorHAnsi"/>
        </w:rPr>
      </w:pPr>
      <w:r w:rsidRPr="004F1823">
        <w:rPr>
          <w:rFonts w:asciiTheme="minorHAnsi" w:hAnsiTheme="minorHAnsi"/>
        </w:rPr>
        <w:t>Can clients with mental illness change? Again, take into account the degree of maladaptation present.</w:t>
      </w:r>
    </w:p>
    <w:p w14:paraId="43974FFA" w14:textId="0D8D140C" w:rsidR="00A308E0" w:rsidRPr="004F1823" w:rsidRDefault="004D1332" w:rsidP="002635B8">
      <w:pPr>
        <w:spacing w:line="240" w:lineRule="auto"/>
        <w:ind w:firstLine="60"/>
      </w:pPr>
      <w:r>
        <w:t xml:space="preserve">Mental illness are treatable conditions, implying that individuals with mental illness can change. </w:t>
      </w:r>
      <w:r w:rsidR="008F4D36">
        <w:t xml:space="preserve">Indeed, many disorders are associated with cognitive distortions or dysfunctional thoughts. The disorders could also be linked to brain changes. Therefore, implementing appropriate interventions could change thought processes and cognitions, resulting in overall change. </w:t>
      </w:r>
    </w:p>
    <w:p w14:paraId="1EE3F55A" w14:textId="7846D3B8" w:rsidR="00FF4FFD" w:rsidRPr="008F4D36" w:rsidRDefault="00A308E0" w:rsidP="002635B8">
      <w:pPr>
        <w:pStyle w:val="ListParagraph"/>
        <w:numPr>
          <w:ilvl w:val="0"/>
          <w:numId w:val="4"/>
        </w:numPr>
        <w:spacing w:line="240" w:lineRule="auto"/>
      </w:pPr>
      <w:r w:rsidRPr="004F1823">
        <w:rPr>
          <w:rFonts w:asciiTheme="minorHAnsi" w:hAnsiTheme="minorHAnsi"/>
        </w:rPr>
        <w:t>Do you believe that mental illness is prevalent? Why or why not?</w:t>
      </w:r>
    </w:p>
    <w:p w14:paraId="50351EFF" w14:textId="2A08F0EC" w:rsidR="008F4D36" w:rsidRDefault="008F4D36" w:rsidP="008F4D36">
      <w:pPr>
        <w:spacing w:line="240" w:lineRule="auto"/>
      </w:pPr>
      <w:r>
        <w:t xml:space="preserve">The prevalence of mental illnesses has significantly increased. At the population level, many people experience mild mental health symptoms and remain undiagnosed. Although treatment modalities have improved, the prevalence has increased primarily because of environmental exposures. </w:t>
      </w:r>
      <w:bookmarkStart w:id="0" w:name="_GoBack"/>
      <w:bookmarkEnd w:id="0"/>
    </w:p>
    <w:sectPr w:rsidR="008F4D3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E3360" w14:textId="77777777" w:rsidR="00591D3D" w:rsidRDefault="00591D3D" w:rsidP="004F668A">
      <w:pPr>
        <w:spacing w:after="0" w:line="240" w:lineRule="auto"/>
      </w:pPr>
      <w:r>
        <w:separator/>
      </w:r>
    </w:p>
  </w:endnote>
  <w:endnote w:type="continuationSeparator" w:id="0">
    <w:p w14:paraId="471D49EB" w14:textId="77777777" w:rsidR="00591D3D" w:rsidRDefault="00591D3D" w:rsidP="004F6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59040" w14:textId="77777777" w:rsidR="00591D3D" w:rsidRDefault="00591D3D" w:rsidP="004F668A">
      <w:pPr>
        <w:spacing w:after="0" w:line="240" w:lineRule="auto"/>
      </w:pPr>
      <w:r>
        <w:separator/>
      </w:r>
    </w:p>
  </w:footnote>
  <w:footnote w:type="continuationSeparator" w:id="0">
    <w:p w14:paraId="3F4AE4A6" w14:textId="77777777" w:rsidR="00591D3D" w:rsidRDefault="00591D3D" w:rsidP="004F6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5E764" w14:textId="77777777" w:rsidR="004F668A" w:rsidRDefault="004F668A">
    <w:pPr>
      <w:pStyle w:val="Header"/>
    </w:pPr>
    <w:r>
      <w:rPr>
        <w:noProof/>
      </w:rPr>
      <w:drawing>
        <wp:anchor distT="0" distB="0" distL="114300" distR="114300" simplePos="0" relativeHeight="251658240" behindDoc="0" locked="0" layoutInCell="1" allowOverlap="1" wp14:anchorId="0A63FFE6" wp14:editId="395CCC4F">
          <wp:simplePos x="0" y="0"/>
          <wp:positionH relativeFrom="column">
            <wp:posOffset>4161545</wp:posOffset>
          </wp:positionH>
          <wp:positionV relativeFrom="paragraph">
            <wp:posOffset>-77470</wp:posOffset>
          </wp:positionV>
          <wp:extent cx="2114550" cy="373000"/>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is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4550" cy="373000"/>
                  </a:xfrm>
                  <a:prstGeom prst="rect">
                    <a:avLst/>
                  </a:prstGeom>
                </pic:spPr>
              </pic:pic>
            </a:graphicData>
          </a:graphic>
          <wp14:sizeRelH relativeFrom="page">
            <wp14:pctWidth>0</wp14:pctWidth>
          </wp14:sizeRelH>
          <wp14:sizeRelV relativeFrom="page">
            <wp14:pctHeight>0</wp14:pctHeight>
          </wp14:sizeRelV>
        </wp:anchor>
      </w:drawing>
    </w:r>
    <w:r w:rsidR="004F1823">
      <w:t>NU665C</w:t>
    </w:r>
    <w:r w:rsidR="001A7FB3">
      <w:t xml:space="preserve">: </w:t>
    </w:r>
    <w:r w:rsidR="001A7FB3" w:rsidRPr="00E453E9">
      <w:t>Psychiatric Mental Health Care of the Family II</w:t>
    </w:r>
  </w:p>
  <w:p w14:paraId="33AACDFB" w14:textId="77777777" w:rsidR="004F668A" w:rsidRDefault="004F6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E555A0"/>
    <w:multiLevelType w:val="hybridMultilevel"/>
    <w:tmpl w:val="4904A1C2"/>
    <w:lvl w:ilvl="0" w:tplc="AE0C9082">
      <w:start w:val="1"/>
      <w:numFmt w:val="low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4E50D1"/>
    <w:multiLevelType w:val="hybridMultilevel"/>
    <w:tmpl w:val="54221B44"/>
    <w:lvl w:ilvl="0" w:tplc="FCD62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A58A4"/>
    <w:multiLevelType w:val="hybridMultilevel"/>
    <w:tmpl w:val="B204D28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5A6F21B6"/>
    <w:multiLevelType w:val="hybridMultilevel"/>
    <w:tmpl w:val="142675B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D055FB"/>
    <w:multiLevelType w:val="hybridMultilevel"/>
    <w:tmpl w:val="23FAB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68A"/>
    <w:rsid w:val="0006417C"/>
    <w:rsid w:val="00070255"/>
    <w:rsid w:val="0009595A"/>
    <w:rsid w:val="000A0761"/>
    <w:rsid w:val="001219CE"/>
    <w:rsid w:val="001A7FB3"/>
    <w:rsid w:val="00214767"/>
    <w:rsid w:val="002635B8"/>
    <w:rsid w:val="00266AD7"/>
    <w:rsid w:val="00294A3E"/>
    <w:rsid w:val="004D1332"/>
    <w:rsid w:val="004F1823"/>
    <w:rsid w:val="004F668A"/>
    <w:rsid w:val="00547F5B"/>
    <w:rsid w:val="00591D3D"/>
    <w:rsid w:val="00741ADF"/>
    <w:rsid w:val="007F2695"/>
    <w:rsid w:val="00825B94"/>
    <w:rsid w:val="008E4B4C"/>
    <w:rsid w:val="008E553E"/>
    <w:rsid w:val="008F4D36"/>
    <w:rsid w:val="0094487C"/>
    <w:rsid w:val="00977676"/>
    <w:rsid w:val="00A308E0"/>
    <w:rsid w:val="00D14900"/>
    <w:rsid w:val="00E2379C"/>
    <w:rsid w:val="00E64E5F"/>
    <w:rsid w:val="00EB6993"/>
    <w:rsid w:val="00FA04D4"/>
    <w:rsid w:val="00FF4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2B5AB"/>
  <w15:docId w15:val="{D3F1D2D1-2F1C-41FF-BFC5-001E320C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68A"/>
    <w:rPr>
      <w:rFonts w:ascii="Tahoma" w:hAnsi="Tahoma" w:cs="Tahoma"/>
      <w:sz w:val="16"/>
      <w:szCs w:val="16"/>
    </w:rPr>
  </w:style>
  <w:style w:type="paragraph" w:styleId="Header">
    <w:name w:val="header"/>
    <w:basedOn w:val="Normal"/>
    <w:link w:val="HeaderChar"/>
    <w:uiPriority w:val="99"/>
    <w:unhideWhenUsed/>
    <w:rsid w:val="004F6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68A"/>
  </w:style>
  <w:style w:type="paragraph" w:styleId="Footer">
    <w:name w:val="footer"/>
    <w:basedOn w:val="Normal"/>
    <w:link w:val="FooterChar"/>
    <w:uiPriority w:val="99"/>
    <w:unhideWhenUsed/>
    <w:rsid w:val="004F6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68A"/>
  </w:style>
  <w:style w:type="paragraph" w:styleId="ListParagraph">
    <w:name w:val="List Paragraph"/>
    <w:basedOn w:val="Normal"/>
    <w:uiPriority w:val="34"/>
    <w:qFormat/>
    <w:rsid w:val="00A308E0"/>
    <w:pPr>
      <w:pBdr>
        <w:top w:val="nil"/>
        <w:left w:val="nil"/>
        <w:bottom w:val="nil"/>
        <w:right w:val="nil"/>
        <w:between w:val="nil"/>
      </w:pBdr>
      <w:spacing w:after="0"/>
      <w:ind w:left="720"/>
      <w:contextualSpacing/>
    </w:pPr>
    <w:rPr>
      <w:rFonts w:ascii="Arial" w:eastAsia="Arial" w:hAnsi="Arial" w:cs="Arial"/>
      <w:color w:val="000000"/>
      <w:lang w:val="en"/>
    </w:rPr>
  </w:style>
  <w:style w:type="paragraph" w:styleId="Title">
    <w:name w:val="Title"/>
    <w:basedOn w:val="Normal"/>
    <w:next w:val="Normal"/>
    <w:link w:val="TitleChar"/>
    <w:uiPriority w:val="10"/>
    <w:qFormat/>
    <w:rsid w:val="00A308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8E0"/>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1219CE"/>
    <w:rPr>
      <w:sz w:val="16"/>
      <w:szCs w:val="16"/>
    </w:rPr>
  </w:style>
  <w:style w:type="paragraph" w:styleId="CommentText">
    <w:name w:val="annotation text"/>
    <w:basedOn w:val="Normal"/>
    <w:link w:val="CommentTextChar"/>
    <w:uiPriority w:val="99"/>
    <w:semiHidden/>
    <w:unhideWhenUsed/>
    <w:rsid w:val="001219CE"/>
    <w:pPr>
      <w:spacing w:line="240" w:lineRule="auto"/>
    </w:pPr>
    <w:rPr>
      <w:sz w:val="20"/>
      <w:szCs w:val="20"/>
    </w:rPr>
  </w:style>
  <w:style w:type="character" w:customStyle="1" w:styleId="CommentTextChar">
    <w:name w:val="Comment Text Char"/>
    <w:basedOn w:val="DefaultParagraphFont"/>
    <w:link w:val="CommentText"/>
    <w:uiPriority w:val="99"/>
    <w:semiHidden/>
    <w:rsid w:val="001219CE"/>
    <w:rPr>
      <w:sz w:val="20"/>
      <w:szCs w:val="20"/>
    </w:rPr>
  </w:style>
  <w:style w:type="paragraph" w:styleId="CommentSubject">
    <w:name w:val="annotation subject"/>
    <w:basedOn w:val="CommentText"/>
    <w:next w:val="CommentText"/>
    <w:link w:val="CommentSubjectChar"/>
    <w:uiPriority w:val="99"/>
    <w:semiHidden/>
    <w:unhideWhenUsed/>
    <w:rsid w:val="001219CE"/>
    <w:rPr>
      <w:b/>
      <w:bCs/>
    </w:rPr>
  </w:style>
  <w:style w:type="character" w:customStyle="1" w:styleId="CommentSubjectChar">
    <w:name w:val="Comment Subject Char"/>
    <w:basedOn w:val="CommentTextChar"/>
    <w:link w:val="CommentSubject"/>
    <w:uiPriority w:val="99"/>
    <w:semiHidden/>
    <w:rsid w:val="001219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Swain, Monique</dc:creator>
  <cp:lastModifiedBy>User</cp:lastModifiedBy>
  <cp:revision>2</cp:revision>
  <dcterms:created xsi:type="dcterms:W3CDTF">2024-07-10T22:59:00Z</dcterms:created>
  <dcterms:modified xsi:type="dcterms:W3CDTF">2024-07-10T22:59:00Z</dcterms:modified>
</cp:coreProperties>
</file>