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FF159" w14:textId="77777777" w:rsidR="00563F2A" w:rsidRPr="00510766"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What important information is missing from the case study?</w:t>
      </w:r>
    </w:p>
    <w:p w14:paraId="7DCB10E2" w14:textId="487CB167" w:rsidR="00467EF9" w:rsidRDefault="00467EF9" w:rsidP="00467EF9">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Adane</w:t>
      </w:r>
      <w:proofErr w:type="spellEnd"/>
      <w:r>
        <w:rPr>
          <w:rFonts w:ascii="Times New Roman" w:hAnsi="Times New Roman" w:cs="Times New Roman"/>
          <w:sz w:val="24"/>
          <w:szCs w:val="24"/>
        </w:rPr>
        <w:t xml:space="preserve"> et al. (2019), clinical decisions should be founded on comprehensive, complete, consistent, and accurate patient data. Carl’s case illustrates some deficiencies in the comprehensiveness of information required for optimal clinical decisions. For instance, the case lacks information about his early childhood, including his life before adoption and possible exposure to adverse childhood experiences</w:t>
      </w:r>
      <w:r w:rsidR="005A3050">
        <w:rPr>
          <w:rFonts w:ascii="Times New Roman" w:hAnsi="Times New Roman" w:cs="Times New Roman"/>
          <w:sz w:val="24"/>
          <w:szCs w:val="24"/>
        </w:rPr>
        <w:t xml:space="preserve"> (ACEs)</w:t>
      </w:r>
      <w:r>
        <w:rPr>
          <w:rFonts w:ascii="Times New Roman" w:hAnsi="Times New Roman" w:cs="Times New Roman"/>
          <w:sz w:val="24"/>
          <w:szCs w:val="24"/>
        </w:rPr>
        <w:t xml:space="preserve"> such as neglect and trauma. In addition, the family history of the patient is not provided, limiting a holistic understanding of the potential environmental and genetic vulnerability. As noted by Thompson et al. (2018), clinicians should conduct comprehensive assessments to understand children’s developmental challenges and vulnerabilities. However, the case does not provide information related to educational, cognitive, and psychological assessments that could provide a basis for optimal care. The missing data would enable a mental health nurse to understand the patient’s functioning </w:t>
      </w:r>
      <w:r w:rsidR="00E63A0C">
        <w:rPr>
          <w:rFonts w:ascii="Times New Roman" w:hAnsi="Times New Roman" w:cs="Times New Roman"/>
          <w:sz w:val="24"/>
          <w:szCs w:val="24"/>
        </w:rPr>
        <w:t>and tailor interventions according to needs and challenges.</w:t>
      </w:r>
    </w:p>
    <w:p w14:paraId="0493711C" w14:textId="13B251EB"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Discuss normal developmental achievements and potential vulnerabilities.</w:t>
      </w:r>
    </w:p>
    <w:p w14:paraId="2B0CFE7C" w14:textId="769E7ECF" w:rsidR="00E63A0C" w:rsidRDefault="00E63A0C" w:rsidP="00E63A0C">
      <w:pPr>
        <w:spacing w:line="480" w:lineRule="auto"/>
        <w:rPr>
          <w:rFonts w:ascii="Times New Roman" w:hAnsi="Times New Roman" w:cs="Times New Roman"/>
          <w:sz w:val="24"/>
          <w:szCs w:val="24"/>
        </w:rPr>
      </w:pPr>
      <w:r>
        <w:rPr>
          <w:rFonts w:ascii="Times New Roman" w:hAnsi="Times New Roman" w:cs="Times New Roman"/>
          <w:sz w:val="24"/>
          <w:szCs w:val="24"/>
        </w:rPr>
        <w:t>Adolescence is a developmental stage characterizing search for social interactions and complex communication skills (</w:t>
      </w:r>
      <w:proofErr w:type="spellStart"/>
      <w:r w:rsidR="00350C80">
        <w:rPr>
          <w:rFonts w:ascii="Times New Roman" w:hAnsi="Times New Roman" w:cs="Times New Roman"/>
          <w:sz w:val="24"/>
          <w:szCs w:val="24"/>
        </w:rPr>
        <w:t>Orben</w:t>
      </w:r>
      <w:proofErr w:type="spellEnd"/>
      <w:r w:rsidR="00350C80">
        <w:rPr>
          <w:rFonts w:ascii="Times New Roman" w:hAnsi="Times New Roman" w:cs="Times New Roman"/>
          <w:sz w:val="24"/>
          <w:szCs w:val="24"/>
        </w:rPr>
        <w:t xml:space="preserve"> et al., 2020; Torres et al., 2023</w:t>
      </w:r>
      <w:r>
        <w:rPr>
          <w:rFonts w:ascii="Times New Roman" w:hAnsi="Times New Roman" w:cs="Times New Roman"/>
          <w:sz w:val="24"/>
          <w:szCs w:val="24"/>
        </w:rPr>
        <w:t xml:space="preserve">). The inability to socialize and communicate with others could indicate developmental and social deficits. In this regard, Carl presents with challenges that suggest maldevelopment of emotional and social functioning. As illustrated, Carl is socially isolated and avoids engaging with his peers, family, and teachers, indicating </w:t>
      </w:r>
      <w:r w:rsidR="000024D2">
        <w:rPr>
          <w:rFonts w:ascii="Times New Roman" w:hAnsi="Times New Roman" w:cs="Times New Roman"/>
          <w:sz w:val="24"/>
          <w:szCs w:val="24"/>
        </w:rPr>
        <w:t xml:space="preserve">social skill deficits. According to </w:t>
      </w:r>
      <w:proofErr w:type="spellStart"/>
      <w:r w:rsidR="000024D2" w:rsidRPr="00350C80">
        <w:rPr>
          <w:rFonts w:ascii="Times New Roman" w:hAnsi="Times New Roman" w:cs="Times New Roman"/>
          <w:sz w:val="24"/>
          <w:szCs w:val="24"/>
        </w:rPr>
        <w:t>Jethava</w:t>
      </w:r>
      <w:proofErr w:type="spellEnd"/>
      <w:r w:rsidR="000024D2" w:rsidRPr="00350C80">
        <w:rPr>
          <w:rFonts w:ascii="Times New Roman" w:hAnsi="Times New Roman" w:cs="Times New Roman"/>
          <w:sz w:val="24"/>
          <w:szCs w:val="24"/>
        </w:rPr>
        <w:t xml:space="preserve"> et al. (2022</w:t>
      </w:r>
      <w:r w:rsidR="000024D2">
        <w:rPr>
          <w:rFonts w:ascii="Times New Roman" w:hAnsi="Times New Roman" w:cs="Times New Roman"/>
          <w:sz w:val="24"/>
          <w:szCs w:val="24"/>
        </w:rPr>
        <w:t xml:space="preserve">), social interactions during childhood predicts the development of social skills and attachments later in life. Therefore, social isolation during early childhood could be a vulnerability for the current problems. </w:t>
      </w:r>
      <w:r w:rsidR="000024D2">
        <w:rPr>
          <w:rFonts w:ascii="Times New Roman" w:hAnsi="Times New Roman" w:cs="Times New Roman"/>
          <w:sz w:val="24"/>
          <w:szCs w:val="24"/>
        </w:rPr>
        <w:t xml:space="preserve">The American Psychiatric Association (2022) identifies communication challenges as a key feature of </w:t>
      </w:r>
      <w:r w:rsidR="000024D2">
        <w:rPr>
          <w:rFonts w:ascii="Times New Roman" w:hAnsi="Times New Roman" w:cs="Times New Roman"/>
          <w:sz w:val="24"/>
          <w:szCs w:val="24"/>
        </w:rPr>
        <w:lastRenderedPageBreak/>
        <w:t xml:space="preserve">intellectual developmental </w:t>
      </w:r>
      <w:r w:rsidR="000024D2">
        <w:rPr>
          <w:rFonts w:ascii="Times New Roman" w:hAnsi="Times New Roman" w:cs="Times New Roman"/>
          <w:sz w:val="24"/>
          <w:szCs w:val="24"/>
        </w:rPr>
        <w:t xml:space="preserve">disorder. Therefore, Carl’s use of repetitive language and the inability to initiate conversations could be linked to an intellectual developmental disorder affecting communication and social participation across different environments. </w:t>
      </w:r>
      <w:r w:rsidR="00F4356B">
        <w:rPr>
          <w:rFonts w:ascii="Times New Roman" w:hAnsi="Times New Roman" w:cs="Times New Roman"/>
          <w:sz w:val="24"/>
          <w:szCs w:val="24"/>
        </w:rPr>
        <w:t>Current evidence shows a high incidence of NSSI among children with neurodevelopmental disorders (</w:t>
      </w:r>
      <w:proofErr w:type="spellStart"/>
      <w:r w:rsidR="00350C80">
        <w:rPr>
          <w:rFonts w:ascii="Times New Roman" w:hAnsi="Times New Roman" w:cs="Times New Roman"/>
          <w:sz w:val="24"/>
          <w:szCs w:val="24"/>
        </w:rPr>
        <w:t>Sabus</w:t>
      </w:r>
      <w:proofErr w:type="spellEnd"/>
      <w:r w:rsidR="00350C80">
        <w:rPr>
          <w:rFonts w:ascii="Times New Roman" w:hAnsi="Times New Roman" w:cs="Times New Roman"/>
          <w:sz w:val="24"/>
          <w:szCs w:val="24"/>
        </w:rPr>
        <w:t xml:space="preserve"> et al., 2019</w:t>
      </w:r>
      <w:r w:rsidR="00F4356B">
        <w:rPr>
          <w:rFonts w:ascii="Times New Roman" w:hAnsi="Times New Roman" w:cs="Times New Roman"/>
          <w:sz w:val="24"/>
          <w:szCs w:val="24"/>
        </w:rPr>
        <w:t>). In addition, NSSI is associated with emotion dysregulation and poor adaptive functioning in this population (</w:t>
      </w:r>
      <w:proofErr w:type="spellStart"/>
      <w:r w:rsidR="00350C80">
        <w:rPr>
          <w:rFonts w:ascii="Times New Roman" w:hAnsi="Times New Roman" w:cs="Times New Roman"/>
          <w:sz w:val="24"/>
          <w:szCs w:val="24"/>
        </w:rPr>
        <w:t>Davico</w:t>
      </w:r>
      <w:proofErr w:type="spellEnd"/>
      <w:r w:rsidR="00350C80">
        <w:rPr>
          <w:rFonts w:ascii="Times New Roman" w:hAnsi="Times New Roman" w:cs="Times New Roman"/>
          <w:sz w:val="24"/>
          <w:szCs w:val="24"/>
        </w:rPr>
        <w:t xml:space="preserve"> et al., 2022</w:t>
      </w:r>
      <w:r w:rsidR="00F4356B">
        <w:rPr>
          <w:rFonts w:ascii="Times New Roman" w:hAnsi="Times New Roman" w:cs="Times New Roman"/>
          <w:sz w:val="24"/>
          <w:szCs w:val="24"/>
        </w:rPr>
        <w:t>;</w:t>
      </w:r>
      <w:r w:rsidR="00350C80">
        <w:rPr>
          <w:rFonts w:ascii="Times New Roman" w:hAnsi="Times New Roman" w:cs="Times New Roman"/>
          <w:sz w:val="24"/>
          <w:szCs w:val="24"/>
        </w:rPr>
        <w:t xml:space="preserve"> Wolf et al., 2019</w:t>
      </w:r>
      <w:r w:rsidR="00F4356B">
        <w:rPr>
          <w:rFonts w:ascii="Times New Roman" w:hAnsi="Times New Roman" w:cs="Times New Roman"/>
          <w:sz w:val="24"/>
          <w:szCs w:val="24"/>
        </w:rPr>
        <w:t>). Therefore, an u</w:t>
      </w:r>
      <w:r w:rsidR="00F4356B">
        <w:rPr>
          <w:rFonts w:ascii="Times New Roman" w:hAnsi="Times New Roman" w:cs="Times New Roman"/>
          <w:sz w:val="24"/>
          <w:szCs w:val="24"/>
        </w:rPr>
        <w:t>nderlying neurodevelopmental problem could also explain Carl’s non-suicidal self-injurious (NSSI) behaviors.</w:t>
      </w:r>
      <w:r w:rsidR="00F4356B">
        <w:rPr>
          <w:rFonts w:ascii="Times New Roman" w:hAnsi="Times New Roman" w:cs="Times New Roman"/>
          <w:sz w:val="24"/>
          <w:szCs w:val="24"/>
        </w:rPr>
        <w:t xml:space="preserve"> Consequently, the developmental vulnerabilities predispose Carl to social isolation and maladaptive coping. </w:t>
      </w:r>
    </w:p>
    <w:p w14:paraId="5A555B3E" w14:textId="50C4F4FE"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What precipitating factors could be contributing to the current symptoms?</w:t>
      </w:r>
    </w:p>
    <w:p w14:paraId="220CC2E7" w14:textId="0622BB7F" w:rsidR="005A3050" w:rsidRDefault="005A3050" w:rsidP="005A3050">
      <w:pPr>
        <w:spacing w:line="480" w:lineRule="auto"/>
        <w:rPr>
          <w:rFonts w:ascii="Times New Roman" w:hAnsi="Times New Roman" w:cs="Times New Roman"/>
          <w:sz w:val="24"/>
          <w:szCs w:val="24"/>
        </w:rPr>
      </w:pPr>
      <w:r>
        <w:rPr>
          <w:rFonts w:ascii="Times New Roman" w:hAnsi="Times New Roman" w:cs="Times New Roman"/>
          <w:sz w:val="24"/>
          <w:szCs w:val="24"/>
        </w:rPr>
        <w:t>A constellation of factors could contribute to Carl’s problems. As supported by evidence (</w:t>
      </w:r>
      <w:proofErr w:type="spellStart"/>
      <w:r w:rsidRPr="00563F2A">
        <w:rPr>
          <w:rFonts w:ascii="Times New Roman" w:hAnsi="Times New Roman" w:cs="Times New Roman"/>
          <w:sz w:val="24"/>
          <w:szCs w:val="24"/>
        </w:rPr>
        <w:t>Keeshin</w:t>
      </w:r>
      <w:proofErr w:type="spellEnd"/>
      <w:r w:rsidRPr="00563F2A">
        <w:rPr>
          <w:rFonts w:ascii="Times New Roman" w:hAnsi="Times New Roman" w:cs="Times New Roman"/>
          <w:sz w:val="24"/>
          <w:szCs w:val="24"/>
        </w:rPr>
        <w:t xml:space="preserve"> &amp; Monson, 2022),</w:t>
      </w:r>
      <w:r>
        <w:rPr>
          <w:rFonts w:ascii="Times New Roman" w:hAnsi="Times New Roman" w:cs="Times New Roman"/>
          <w:b/>
          <w:sz w:val="24"/>
          <w:szCs w:val="24"/>
        </w:rPr>
        <w:t xml:space="preserve"> </w:t>
      </w:r>
      <w:r>
        <w:rPr>
          <w:rFonts w:ascii="Times New Roman" w:hAnsi="Times New Roman" w:cs="Times New Roman"/>
          <w:sz w:val="24"/>
          <w:szCs w:val="24"/>
        </w:rPr>
        <w:t xml:space="preserve">ACEs affect multiple facets of development, including emotion regulation, distress tolerance, and development of social skills. </w:t>
      </w:r>
      <w:r w:rsidR="003C70DF">
        <w:rPr>
          <w:rFonts w:ascii="Times New Roman" w:hAnsi="Times New Roman" w:cs="Times New Roman"/>
          <w:sz w:val="24"/>
          <w:szCs w:val="24"/>
        </w:rPr>
        <w:t>Therefore, Carl’s potential exposure to ACEs such as neglect and trauma could have precipitated the current symptoms. In addition, lack of appropriate attachments could have contributed to the problem. Indeed, research in the attachment theory affirms that neglect and poor attachments during childhood predict cognitive, emotional, and social development significantly (</w:t>
      </w:r>
      <w:proofErr w:type="spellStart"/>
      <w:r w:rsidR="003C70DF" w:rsidRPr="00563F2A">
        <w:rPr>
          <w:rFonts w:ascii="Times New Roman" w:hAnsi="Times New Roman" w:cs="Times New Roman"/>
          <w:sz w:val="24"/>
          <w:szCs w:val="24"/>
        </w:rPr>
        <w:t>Lahousen</w:t>
      </w:r>
      <w:proofErr w:type="spellEnd"/>
      <w:r w:rsidR="003C70DF" w:rsidRPr="00563F2A">
        <w:rPr>
          <w:rFonts w:ascii="Times New Roman" w:hAnsi="Times New Roman" w:cs="Times New Roman"/>
          <w:sz w:val="24"/>
          <w:szCs w:val="24"/>
        </w:rPr>
        <w:t xml:space="preserve"> et al., 2019</w:t>
      </w:r>
      <w:r w:rsidR="003C70DF">
        <w:rPr>
          <w:rFonts w:ascii="Times New Roman" w:hAnsi="Times New Roman" w:cs="Times New Roman"/>
          <w:sz w:val="24"/>
          <w:szCs w:val="24"/>
        </w:rPr>
        <w:t>). Carl’s symptoms could be associated with in-utero exposure to alcohol. In-utero alcohol exposure is associated with the development of fetal alcohol spectrum disorder, which may manifest in behavioral, social, learning, and developmental problems in children (</w:t>
      </w:r>
      <w:r w:rsidR="00563F2A">
        <w:rPr>
          <w:rFonts w:ascii="Times New Roman" w:hAnsi="Times New Roman" w:cs="Times New Roman"/>
          <w:sz w:val="24"/>
          <w:szCs w:val="24"/>
        </w:rPr>
        <w:t>Breuer et al., 2024</w:t>
      </w:r>
      <w:r w:rsidR="003C70DF">
        <w:rPr>
          <w:rFonts w:ascii="Times New Roman" w:hAnsi="Times New Roman" w:cs="Times New Roman"/>
          <w:sz w:val="24"/>
          <w:szCs w:val="24"/>
        </w:rPr>
        <w:t xml:space="preserve">). As such, Carl’s problems in initiating conversations, </w:t>
      </w:r>
      <w:r w:rsidR="008F4C3D">
        <w:rPr>
          <w:rFonts w:ascii="Times New Roman" w:hAnsi="Times New Roman" w:cs="Times New Roman"/>
          <w:sz w:val="24"/>
          <w:szCs w:val="24"/>
        </w:rPr>
        <w:t xml:space="preserve">engaging in leisure activities, and regulating emotions could be linked to the exposure. </w:t>
      </w:r>
    </w:p>
    <w:p w14:paraId="69E2EC69" w14:textId="6A10C7C3"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What is the differential diagnosis?</w:t>
      </w:r>
    </w:p>
    <w:p w14:paraId="14B18B11" w14:textId="19323206" w:rsidR="008F4C3D" w:rsidRDefault="008F4C3D" w:rsidP="008F4C3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One of the differential diagnosis is autism spectrum disorder (ASD). The DSM 5 criteria for ASD identifies persistent communication and social challenges as a hallmark of ASD (APA, 2022). The problems often manifest in the form of abnormal approaches to social interactions, inability to share interests, or inability to engage in continuous conversations. Besides, children with ASD have problems with interpersonal relationships. Consistent with the criteria, the case study shows that Carl has challenges in engaging in usual back-and-forth conversation, sharing interests, and developing relationships. In addition, he presents with repetitive or ritualized behavioral patterns involving tying his feet with shoestrings. Secondly, the symptoms could also be associated with intellectual developmental disorder (IDD). The disorder is associated with deficits in adaptive and intellectual development, affecting practical, social, and conceptual domains (APA, 2022). It manifests with challenges in reasoning, problem solving, learning from experience, planning, abstract thinking, and academic learning. </w:t>
      </w:r>
      <w:r w:rsidR="0032314B">
        <w:rPr>
          <w:rFonts w:ascii="Times New Roman" w:hAnsi="Times New Roman" w:cs="Times New Roman"/>
          <w:sz w:val="24"/>
          <w:szCs w:val="24"/>
        </w:rPr>
        <w:t xml:space="preserve">Carl’s current symptoms shows that he has not met developmental and sociocultural standards for personal independence and social responsibility. In this regard, his intellectual and adaptive deficits could explain Carl’s lack of independence and poor social and communication skills. Finally, the symptoms could indicate an unspecified communication disorder. Although the case has insufficient information to confirm a communication disorder, Carl’s problems to initiate and maintain conversations and the use of repetitive language align with the clinical features of a communication disorder. </w:t>
      </w:r>
    </w:p>
    <w:p w14:paraId="1C58D097" w14:textId="072ACA33"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Describe the etiology of the primary diagnosis.</w:t>
      </w:r>
    </w:p>
    <w:p w14:paraId="5E94750C" w14:textId="7C34B7E9" w:rsidR="0032314B" w:rsidRDefault="00B31973" w:rsidP="0032314B">
      <w:pPr>
        <w:spacing w:line="480" w:lineRule="auto"/>
        <w:rPr>
          <w:rFonts w:ascii="Times New Roman" w:hAnsi="Times New Roman" w:cs="Times New Roman"/>
          <w:sz w:val="24"/>
          <w:szCs w:val="24"/>
        </w:rPr>
      </w:pPr>
      <w:r>
        <w:rPr>
          <w:rFonts w:ascii="Times New Roman" w:hAnsi="Times New Roman" w:cs="Times New Roman"/>
          <w:sz w:val="24"/>
          <w:szCs w:val="24"/>
        </w:rPr>
        <w:t>Although the case lacks complete patient data, ASD could be considered the primary diagnosis based on the symptoms. The etiology of ASD remains controversial, although the interaction between environmental and genetic factors is widely appreciate</w:t>
      </w:r>
      <w:r w:rsidR="00563F2A">
        <w:rPr>
          <w:rFonts w:ascii="Times New Roman" w:hAnsi="Times New Roman" w:cs="Times New Roman"/>
          <w:sz w:val="24"/>
          <w:szCs w:val="24"/>
        </w:rPr>
        <w:t>d</w:t>
      </w:r>
      <w:r>
        <w:rPr>
          <w:rFonts w:ascii="Times New Roman" w:hAnsi="Times New Roman" w:cs="Times New Roman"/>
          <w:sz w:val="24"/>
          <w:szCs w:val="24"/>
        </w:rPr>
        <w:t xml:space="preserve">. For example, a family history of the disorder has been shown to predict vulnerability in the offspring, with </w:t>
      </w:r>
      <w:r w:rsidR="00C3084D">
        <w:rPr>
          <w:rFonts w:ascii="Times New Roman" w:hAnsi="Times New Roman" w:cs="Times New Roman"/>
          <w:sz w:val="24"/>
          <w:szCs w:val="24"/>
        </w:rPr>
        <w:t xml:space="preserve">over 200 genes </w:t>
      </w:r>
      <w:r w:rsidR="00C3084D">
        <w:rPr>
          <w:rFonts w:ascii="Times New Roman" w:hAnsi="Times New Roman" w:cs="Times New Roman"/>
          <w:sz w:val="24"/>
          <w:szCs w:val="24"/>
        </w:rPr>
        <w:lastRenderedPageBreak/>
        <w:t>indicated in its heritability (Chen et al., 2021). Environmental factors, including prenatal and perinatal exposures, could contribute to ASD (</w:t>
      </w:r>
      <w:r w:rsidR="00C3084D" w:rsidRPr="00563F2A">
        <w:rPr>
          <w:rFonts w:ascii="Times New Roman" w:hAnsi="Times New Roman" w:cs="Times New Roman"/>
          <w:sz w:val="24"/>
          <w:szCs w:val="24"/>
        </w:rPr>
        <w:t>Hodges et al., 2020</w:t>
      </w:r>
      <w:r w:rsidR="00C3084D">
        <w:rPr>
          <w:rFonts w:ascii="Times New Roman" w:hAnsi="Times New Roman" w:cs="Times New Roman"/>
          <w:sz w:val="24"/>
          <w:szCs w:val="24"/>
        </w:rPr>
        <w:t>). According to</w:t>
      </w:r>
      <w:r w:rsidR="00563F2A">
        <w:rPr>
          <w:rFonts w:ascii="Times New Roman" w:hAnsi="Times New Roman" w:cs="Times New Roman"/>
          <w:sz w:val="24"/>
          <w:szCs w:val="24"/>
        </w:rPr>
        <w:t xml:space="preserve"> </w:t>
      </w:r>
      <w:proofErr w:type="spellStart"/>
      <w:r w:rsidR="00563F2A">
        <w:rPr>
          <w:rFonts w:ascii="Times New Roman" w:hAnsi="Times New Roman" w:cs="Times New Roman"/>
          <w:sz w:val="24"/>
          <w:szCs w:val="24"/>
        </w:rPr>
        <w:t>Botsas</w:t>
      </w:r>
      <w:proofErr w:type="spellEnd"/>
      <w:r w:rsidR="00563F2A">
        <w:rPr>
          <w:rFonts w:ascii="Times New Roman" w:hAnsi="Times New Roman" w:cs="Times New Roman"/>
          <w:sz w:val="24"/>
          <w:szCs w:val="24"/>
        </w:rPr>
        <w:t xml:space="preserve"> et al. (2023)</w:t>
      </w:r>
      <w:r w:rsidR="00C3084D">
        <w:rPr>
          <w:rFonts w:ascii="Times New Roman" w:hAnsi="Times New Roman" w:cs="Times New Roman"/>
          <w:sz w:val="24"/>
          <w:szCs w:val="24"/>
        </w:rPr>
        <w:t xml:space="preserve">, maternal stressful events such as divorce and depression influence gene-environment association, increasing the risk of ASD births. In addition, prenatal exposure to alcohol and drugs such as valproic acid could also increase the risk of ASD births. </w:t>
      </w:r>
    </w:p>
    <w:p w14:paraId="28C14182" w14:textId="427342D9"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How should physiologic complications be monitored and assessed?</w:t>
      </w:r>
    </w:p>
    <w:p w14:paraId="6608AEFE" w14:textId="1710062F" w:rsidR="00C3084D" w:rsidRDefault="00C3084D" w:rsidP="00C3084D">
      <w:pPr>
        <w:spacing w:line="480" w:lineRule="auto"/>
        <w:rPr>
          <w:rFonts w:ascii="Times New Roman" w:hAnsi="Times New Roman" w:cs="Times New Roman"/>
          <w:sz w:val="24"/>
          <w:szCs w:val="24"/>
        </w:rPr>
      </w:pPr>
      <w:r>
        <w:rPr>
          <w:rFonts w:ascii="Times New Roman" w:hAnsi="Times New Roman" w:cs="Times New Roman"/>
          <w:sz w:val="24"/>
          <w:szCs w:val="24"/>
        </w:rPr>
        <w:t xml:space="preserve">Carl’s self-injurious behavior and history of head injury requires continuous monitoring and assessment of physiologic complications. The patient would require regular medical </w:t>
      </w:r>
      <w:r w:rsidR="0001180D">
        <w:rPr>
          <w:rFonts w:ascii="Times New Roman" w:hAnsi="Times New Roman" w:cs="Times New Roman"/>
          <w:sz w:val="24"/>
          <w:szCs w:val="24"/>
        </w:rPr>
        <w:t xml:space="preserve">and neuropsychological </w:t>
      </w:r>
      <w:r>
        <w:rPr>
          <w:rFonts w:ascii="Times New Roman" w:hAnsi="Times New Roman" w:cs="Times New Roman"/>
          <w:sz w:val="24"/>
          <w:szCs w:val="24"/>
        </w:rPr>
        <w:t>assessments to monitor self-harm and manage potential injuries and risk.</w:t>
      </w:r>
      <w:r w:rsidR="0001180D">
        <w:rPr>
          <w:rFonts w:ascii="Times New Roman" w:hAnsi="Times New Roman" w:cs="Times New Roman"/>
          <w:sz w:val="24"/>
          <w:szCs w:val="24"/>
        </w:rPr>
        <w:t xml:space="preserve"> Medical assessments could focus on aspects such as infection, deep tissue damage, and associated complications.</w:t>
      </w:r>
      <w:r>
        <w:rPr>
          <w:rFonts w:ascii="Times New Roman" w:hAnsi="Times New Roman" w:cs="Times New Roman"/>
          <w:sz w:val="24"/>
          <w:szCs w:val="24"/>
        </w:rPr>
        <w:t xml:space="preserve"> </w:t>
      </w:r>
      <w:r w:rsidR="0001180D">
        <w:rPr>
          <w:rFonts w:ascii="Times New Roman" w:hAnsi="Times New Roman" w:cs="Times New Roman"/>
          <w:sz w:val="24"/>
          <w:szCs w:val="24"/>
        </w:rPr>
        <w:t>Tools such as the Deliberate Self-Harm Inventory (SHI) and Deliberate Self-Harm Inventory (DSHI) could be used in monitoring self-harm behaviors and risks following initiation of interventions (</w:t>
      </w:r>
      <w:r w:rsidR="00563F2A">
        <w:rPr>
          <w:rFonts w:ascii="Times New Roman" w:hAnsi="Times New Roman" w:cs="Times New Roman"/>
          <w:sz w:val="24"/>
          <w:szCs w:val="24"/>
        </w:rPr>
        <w:t>Kim et al., 2022</w:t>
      </w:r>
      <w:r w:rsidR="0001180D">
        <w:rPr>
          <w:rFonts w:ascii="Times New Roman" w:hAnsi="Times New Roman" w:cs="Times New Roman"/>
          <w:sz w:val="24"/>
          <w:szCs w:val="24"/>
        </w:rPr>
        <w:t>). In addition, neurological assessment would be essential for Carl considering his history of skull fracture. Early acquired traumatic brain injury is considered a significant risk factor for ASD symptoms (</w:t>
      </w:r>
      <w:r w:rsidR="00563F2A">
        <w:rPr>
          <w:rFonts w:ascii="Times New Roman" w:hAnsi="Times New Roman" w:cs="Times New Roman"/>
          <w:sz w:val="24"/>
          <w:szCs w:val="24"/>
        </w:rPr>
        <w:t>Porter et al., 2023</w:t>
      </w:r>
      <w:r w:rsidR="0001180D">
        <w:rPr>
          <w:rFonts w:ascii="Times New Roman" w:hAnsi="Times New Roman" w:cs="Times New Roman"/>
          <w:sz w:val="24"/>
          <w:szCs w:val="24"/>
        </w:rPr>
        <w:t xml:space="preserve">). Neuropsychological assessment would help in revealing whether the skull fracture contributes to the current symptoms. In addition, Carl would require functional behavior assessment to understand the triggers of his NSSI. Adequate documentation of the assessments </w:t>
      </w:r>
      <w:r w:rsidR="002933F1">
        <w:rPr>
          <w:rFonts w:ascii="Times New Roman" w:hAnsi="Times New Roman" w:cs="Times New Roman"/>
          <w:sz w:val="24"/>
          <w:szCs w:val="24"/>
        </w:rPr>
        <w:t xml:space="preserve">by a multidisciplinary team would help in determining and personalizing interventions. </w:t>
      </w:r>
    </w:p>
    <w:p w14:paraId="7030CD4E" w14:textId="6EF37A7E"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What are the usual nonpharmacologic therapies that would help?</w:t>
      </w:r>
    </w:p>
    <w:p w14:paraId="27E7B6CF" w14:textId="6EC3E154" w:rsidR="002933F1" w:rsidRDefault="002933F1" w:rsidP="002933F1">
      <w:pPr>
        <w:spacing w:line="480" w:lineRule="auto"/>
        <w:rPr>
          <w:rFonts w:ascii="Times New Roman" w:hAnsi="Times New Roman" w:cs="Times New Roman"/>
          <w:sz w:val="24"/>
          <w:szCs w:val="24"/>
        </w:rPr>
      </w:pPr>
      <w:r>
        <w:rPr>
          <w:rFonts w:ascii="Times New Roman" w:hAnsi="Times New Roman" w:cs="Times New Roman"/>
          <w:sz w:val="24"/>
          <w:szCs w:val="24"/>
        </w:rPr>
        <w:t xml:space="preserve">Carl presents with complex developmental and behavioral challenges that could benefit from non-pharmacological interventions. In children with ASD, Applied Behavior Analysis (ABA) has shown significant promise in managing behavioral problems. According to </w:t>
      </w:r>
      <w:proofErr w:type="spellStart"/>
      <w:r>
        <w:rPr>
          <w:rFonts w:ascii="Times New Roman" w:hAnsi="Times New Roman" w:cs="Times New Roman"/>
          <w:sz w:val="24"/>
          <w:szCs w:val="24"/>
        </w:rPr>
        <w:t>Gitimoghaddam</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et al. (2022), the intervention enables clinicians to identify antecedents and effects of behaviors, which informs the implementation of interventions to modify the behaviors. Consistently, this intervention could help address the patient’s academic, social, communication, language, and independent living skills. Occupational therapy focused on living skills and sensory integration could also benefit the patient. As supported by Randell et al. (2019), occupation therapy focused on sensory integration could improve adaptive response to environmental triggers, reducing Carl’s emotion dysregulation and distress. Finally, Carl could benefit from social skills training. The intervention would help with emotion regulation and enhance social interactions across different settings.</w:t>
      </w:r>
    </w:p>
    <w:p w14:paraId="7103FA01" w14:textId="42459BC4"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What medications could help and why?</w:t>
      </w:r>
    </w:p>
    <w:p w14:paraId="159EC42B" w14:textId="1431FD1E" w:rsidR="002933F1" w:rsidRDefault="002933F1" w:rsidP="002933F1">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no medications have been approved for the core symptoms, pharmacotherapy is considered essential in addressing other manifestations. According to </w:t>
      </w:r>
      <w:r w:rsidRPr="00563F2A">
        <w:rPr>
          <w:rFonts w:ascii="Times New Roman" w:hAnsi="Times New Roman" w:cs="Times New Roman"/>
          <w:sz w:val="24"/>
          <w:szCs w:val="24"/>
        </w:rPr>
        <w:t>Cui et al. (2023</w:t>
      </w:r>
      <w:r>
        <w:rPr>
          <w:rFonts w:ascii="Times New Roman" w:hAnsi="Times New Roman" w:cs="Times New Roman"/>
          <w:sz w:val="24"/>
          <w:szCs w:val="24"/>
        </w:rPr>
        <w:t xml:space="preserve">), healthcare professionals should consider medications if behavioral problems are predominant or other treatment approaches are confirmed ineffective. For Carl, medications could target inattention, impulsivity, aggressiveness, irritability, and NSSI. </w:t>
      </w:r>
      <w:r w:rsidR="00580147">
        <w:rPr>
          <w:rFonts w:ascii="Times New Roman" w:hAnsi="Times New Roman" w:cs="Times New Roman"/>
          <w:sz w:val="24"/>
          <w:szCs w:val="24"/>
        </w:rPr>
        <w:t xml:space="preserve">Risperidone could be an effective antipsychotic for the patient, despite his foster parents’ reluctance to initiate its use. As highlighted by </w:t>
      </w:r>
      <w:proofErr w:type="spellStart"/>
      <w:r w:rsidR="00580147" w:rsidRPr="00563F2A">
        <w:rPr>
          <w:rFonts w:ascii="Times New Roman" w:hAnsi="Times New Roman" w:cs="Times New Roman"/>
          <w:sz w:val="24"/>
          <w:szCs w:val="24"/>
        </w:rPr>
        <w:t>DeFillipis</w:t>
      </w:r>
      <w:proofErr w:type="spellEnd"/>
      <w:r w:rsidR="00580147" w:rsidRPr="00563F2A">
        <w:rPr>
          <w:rFonts w:ascii="Times New Roman" w:hAnsi="Times New Roman" w:cs="Times New Roman"/>
          <w:sz w:val="24"/>
          <w:szCs w:val="24"/>
        </w:rPr>
        <w:t xml:space="preserve"> and Wagner (2019</w:t>
      </w:r>
      <w:r w:rsidR="00580147">
        <w:rPr>
          <w:rFonts w:ascii="Times New Roman" w:hAnsi="Times New Roman" w:cs="Times New Roman"/>
          <w:sz w:val="24"/>
          <w:szCs w:val="24"/>
        </w:rPr>
        <w:t>), risperidone is effective in reducing repetitive behavioral patterns, improving social skills, and decreasing irritability. In addition, aripiprazole could be a safe alternative for some of the symptoms. In children with ASD, research shows that aripiprazole is safe and effective in reducing behavioral problems such as irritability (</w:t>
      </w:r>
      <w:r w:rsidR="00563F2A">
        <w:rPr>
          <w:rFonts w:ascii="Times New Roman" w:hAnsi="Times New Roman" w:cs="Times New Roman"/>
          <w:sz w:val="24"/>
          <w:szCs w:val="24"/>
        </w:rPr>
        <w:t>Han et al., 2024</w:t>
      </w:r>
      <w:r w:rsidR="00580147">
        <w:rPr>
          <w:rFonts w:ascii="Times New Roman" w:hAnsi="Times New Roman" w:cs="Times New Roman"/>
          <w:sz w:val="24"/>
          <w:szCs w:val="24"/>
        </w:rPr>
        <w:t xml:space="preserve">). However, initiating any of the drug regimens would require educating the parents about potential side effects, including weight gain, insomnia, nausea, vomiting, and changes in </w:t>
      </w:r>
      <w:r w:rsidR="00580147">
        <w:rPr>
          <w:rFonts w:ascii="Times New Roman" w:hAnsi="Times New Roman" w:cs="Times New Roman"/>
          <w:sz w:val="24"/>
          <w:szCs w:val="24"/>
        </w:rPr>
        <w:lastRenderedPageBreak/>
        <w:t xml:space="preserve">appetite. Imparting the knowledge could reduce their ambivalence to initiating antipsychotics for the behavioral problems. </w:t>
      </w:r>
    </w:p>
    <w:p w14:paraId="14045C19" w14:textId="45EB7E10" w:rsidR="00563F2A" w:rsidRPr="00563F2A" w:rsidRDefault="00563F2A" w:rsidP="00563F2A">
      <w:pPr>
        <w:pStyle w:val="ListParagraph"/>
        <w:numPr>
          <w:ilvl w:val="0"/>
          <w:numId w:val="2"/>
        </w:numPr>
        <w:spacing w:before="100" w:after="100" w:line="480" w:lineRule="auto"/>
        <w:rPr>
          <w:rFonts w:ascii="Times New Roman" w:hAnsi="Times New Roman" w:cs="Times New Roman"/>
          <w:b/>
          <w:sz w:val="24"/>
          <w:szCs w:val="24"/>
        </w:rPr>
      </w:pPr>
      <w:r w:rsidRPr="00563F2A">
        <w:rPr>
          <w:rFonts w:ascii="Times New Roman" w:hAnsi="Times New Roman" w:cs="Times New Roman"/>
          <w:b/>
          <w:sz w:val="24"/>
          <w:szCs w:val="24"/>
        </w:rPr>
        <w:t>Identify safety risks and how they should be dealt with in the treatment plan.</w:t>
      </w:r>
    </w:p>
    <w:p w14:paraId="1F97CA6D" w14:textId="3A1BECAB" w:rsidR="00580147" w:rsidRDefault="00563F2A" w:rsidP="00580147">
      <w:pPr>
        <w:spacing w:line="480" w:lineRule="auto"/>
        <w:rPr>
          <w:rFonts w:ascii="Times New Roman" w:hAnsi="Times New Roman" w:cs="Times New Roman"/>
          <w:sz w:val="24"/>
          <w:szCs w:val="24"/>
        </w:rPr>
      </w:pPr>
      <w:r>
        <w:rPr>
          <w:rFonts w:ascii="Times New Roman" w:hAnsi="Times New Roman" w:cs="Times New Roman"/>
          <w:sz w:val="24"/>
          <w:szCs w:val="24"/>
        </w:rPr>
        <w:t>The</w:t>
      </w:r>
      <w:r w:rsidR="00580147">
        <w:rPr>
          <w:rFonts w:ascii="Times New Roman" w:hAnsi="Times New Roman" w:cs="Times New Roman"/>
          <w:sz w:val="24"/>
          <w:szCs w:val="24"/>
        </w:rPr>
        <w:t xml:space="preserve"> ongoing NSSI behavior require</w:t>
      </w:r>
      <w:r w:rsidR="00350C80">
        <w:rPr>
          <w:rFonts w:ascii="Times New Roman" w:hAnsi="Times New Roman" w:cs="Times New Roman"/>
          <w:sz w:val="24"/>
          <w:szCs w:val="24"/>
        </w:rPr>
        <w:t xml:space="preserve">s integrating a safety plan in the treatment approach. The patient is at an increased risk of self-injury when alone or when exposed to distressing environmental cues. Consequently, the treatment plan should incorporate behavior management strategies to reduce self-harm. The strategies could be incorporated into the psychotherapeutic interventions implemented for the patient. In addition, environmental risk factors should be considered. While it may be impossible to eliminate all the environmental risks, Carl would require consistent monitoring to ensure he does not injure himself. The treatment plan should also consider family therapy and support, considering the effects of family dynamics on symptoms. </w:t>
      </w:r>
    </w:p>
    <w:p w14:paraId="1712C7B2" w14:textId="4683AD2A" w:rsidR="00350C80" w:rsidRDefault="00350C80">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14:paraId="4496F242" w14:textId="04AA5607" w:rsidR="00350C80" w:rsidRDefault="00350C80" w:rsidP="00350C80">
      <w:pPr>
        <w:spacing w:line="480" w:lineRule="auto"/>
        <w:jc w:val="center"/>
        <w:rPr>
          <w:rFonts w:ascii="Times New Roman" w:hAnsi="Times New Roman" w:cs="Times New Roman"/>
          <w:sz w:val="24"/>
          <w:szCs w:val="24"/>
        </w:rPr>
      </w:pPr>
      <w:r w:rsidRPr="00350C80">
        <w:rPr>
          <w:rFonts w:ascii="Times New Roman" w:hAnsi="Times New Roman" w:cs="Times New Roman"/>
          <w:b/>
          <w:sz w:val="24"/>
          <w:szCs w:val="24"/>
        </w:rPr>
        <w:lastRenderedPageBreak/>
        <w:t>References</w:t>
      </w:r>
    </w:p>
    <w:p w14:paraId="229279FB"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proofErr w:type="spellStart"/>
      <w:r w:rsidRPr="00563F2A">
        <w:rPr>
          <w:rFonts w:ascii="Times New Roman" w:eastAsia="Times New Roman" w:hAnsi="Times New Roman" w:cs="Times New Roman"/>
          <w:sz w:val="24"/>
          <w:szCs w:val="24"/>
        </w:rPr>
        <w:t>Adane</w:t>
      </w:r>
      <w:proofErr w:type="spellEnd"/>
      <w:r w:rsidRPr="00563F2A">
        <w:rPr>
          <w:rFonts w:ascii="Times New Roman" w:eastAsia="Times New Roman" w:hAnsi="Times New Roman" w:cs="Times New Roman"/>
          <w:sz w:val="24"/>
          <w:szCs w:val="24"/>
        </w:rPr>
        <w:t xml:space="preserve">, K., </w:t>
      </w:r>
      <w:proofErr w:type="spellStart"/>
      <w:r w:rsidRPr="00563F2A">
        <w:rPr>
          <w:rFonts w:ascii="Times New Roman" w:eastAsia="Times New Roman" w:hAnsi="Times New Roman" w:cs="Times New Roman"/>
          <w:sz w:val="24"/>
          <w:szCs w:val="24"/>
        </w:rPr>
        <w:t>Gizachew</w:t>
      </w:r>
      <w:proofErr w:type="spellEnd"/>
      <w:r w:rsidRPr="00563F2A">
        <w:rPr>
          <w:rFonts w:ascii="Times New Roman" w:eastAsia="Times New Roman" w:hAnsi="Times New Roman" w:cs="Times New Roman"/>
          <w:sz w:val="24"/>
          <w:szCs w:val="24"/>
        </w:rPr>
        <w:t xml:space="preserve">, M., &amp; </w:t>
      </w:r>
      <w:proofErr w:type="spellStart"/>
      <w:r w:rsidRPr="00563F2A">
        <w:rPr>
          <w:rFonts w:ascii="Times New Roman" w:eastAsia="Times New Roman" w:hAnsi="Times New Roman" w:cs="Times New Roman"/>
          <w:sz w:val="24"/>
          <w:szCs w:val="24"/>
        </w:rPr>
        <w:t>Kendie</w:t>
      </w:r>
      <w:proofErr w:type="spellEnd"/>
      <w:r w:rsidRPr="00563F2A">
        <w:rPr>
          <w:rFonts w:ascii="Times New Roman" w:eastAsia="Times New Roman" w:hAnsi="Times New Roman" w:cs="Times New Roman"/>
          <w:sz w:val="24"/>
          <w:szCs w:val="24"/>
        </w:rPr>
        <w:t xml:space="preserve">, S. (2019). The role of medical data in efficient patient care delivery: a review. </w:t>
      </w:r>
      <w:r w:rsidRPr="00563F2A">
        <w:rPr>
          <w:rFonts w:ascii="Times New Roman" w:eastAsia="Times New Roman" w:hAnsi="Times New Roman" w:cs="Times New Roman"/>
          <w:i/>
          <w:iCs/>
          <w:sz w:val="24"/>
          <w:szCs w:val="24"/>
        </w:rPr>
        <w:t>Risk Management and Healthcare Policy</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12</w:t>
      </w:r>
      <w:r w:rsidRPr="00563F2A">
        <w:rPr>
          <w:rFonts w:ascii="Times New Roman" w:eastAsia="Times New Roman" w:hAnsi="Times New Roman" w:cs="Times New Roman"/>
          <w:sz w:val="24"/>
          <w:szCs w:val="24"/>
        </w:rPr>
        <w:t xml:space="preserve">, 67–73. </w:t>
      </w:r>
      <w:hyperlink r:id="rId5" w:history="1">
        <w:r w:rsidRPr="00563F2A">
          <w:rPr>
            <w:rStyle w:val="Hyperlink"/>
            <w:rFonts w:ascii="Times New Roman" w:eastAsia="Times New Roman" w:hAnsi="Times New Roman" w:cs="Times New Roman"/>
            <w:sz w:val="24"/>
            <w:szCs w:val="24"/>
          </w:rPr>
          <w:t>https://doi.org/10.2147/RMHP.S179259</w:t>
        </w:r>
      </w:hyperlink>
      <w:r w:rsidRPr="00563F2A">
        <w:rPr>
          <w:rFonts w:ascii="Times New Roman" w:eastAsia="Times New Roman" w:hAnsi="Times New Roman" w:cs="Times New Roman"/>
          <w:sz w:val="24"/>
          <w:szCs w:val="24"/>
        </w:rPr>
        <w:t xml:space="preserve"> </w:t>
      </w:r>
    </w:p>
    <w:p w14:paraId="685E444F" w14:textId="77777777" w:rsidR="00563F2A" w:rsidRPr="00563F2A" w:rsidRDefault="00563F2A" w:rsidP="00350C80">
      <w:pPr>
        <w:pStyle w:val="NormalWeb"/>
        <w:spacing w:before="100" w:after="100" w:line="480" w:lineRule="auto"/>
        <w:ind w:left="720" w:hanging="720"/>
      </w:pPr>
      <w:r w:rsidRPr="00563F2A">
        <w:t>American Psychiatric Association. (2022).</w:t>
      </w:r>
      <w:r w:rsidRPr="00563F2A">
        <w:rPr>
          <w:rStyle w:val="apple-converted-space"/>
        </w:rPr>
        <w:t> </w:t>
      </w:r>
      <w:r w:rsidRPr="00563F2A">
        <w:rPr>
          <w:i/>
          <w:iCs/>
        </w:rPr>
        <w:t>Diagnostic and statistical manual of mental disorders DSM-5</w:t>
      </w:r>
      <w:r w:rsidRPr="00563F2A">
        <w:rPr>
          <w:rStyle w:val="apple-converted-space"/>
        </w:rPr>
        <w:t> </w:t>
      </w:r>
      <w:r w:rsidRPr="00563F2A">
        <w:t xml:space="preserve">– </w:t>
      </w:r>
      <w:r w:rsidRPr="00563F2A">
        <w:rPr>
          <w:i/>
        </w:rPr>
        <w:t>Test revision</w:t>
      </w:r>
      <w:r w:rsidRPr="00563F2A">
        <w:t xml:space="preserve"> (5th ed.). Washington DC: American Psychiatric Association.</w:t>
      </w:r>
    </w:p>
    <w:p w14:paraId="036F7866" w14:textId="77777777" w:rsidR="00563F2A" w:rsidRPr="00563F2A" w:rsidRDefault="00563F2A" w:rsidP="00563F2A">
      <w:pPr>
        <w:spacing w:after="0" w:line="480" w:lineRule="auto"/>
        <w:ind w:left="720" w:hanging="720"/>
        <w:rPr>
          <w:rFonts w:ascii="Times New Roman" w:eastAsia="Times New Roman" w:hAnsi="Times New Roman" w:cs="Times New Roman"/>
          <w:sz w:val="24"/>
          <w:szCs w:val="24"/>
          <w:lang w:val="en-GB" w:eastAsia="en-GB"/>
        </w:rPr>
      </w:pPr>
      <w:proofErr w:type="spellStart"/>
      <w:r w:rsidRPr="00563F2A">
        <w:rPr>
          <w:rFonts w:ascii="Times New Roman" w:eastAsia="Times New Roman" w:hAnsi="Times New Roman" w:cs="Times New Roman"/>
          <w:sz w:val="24"/>
          <w:szCs w:val="24"/>
          <w:lang w:val="en-GB" w:eastAsia="en-GB"/>
        </w:rPr>
        <w:t>Botsas</w:t>
      </w:r>
      <w:proofErr w:type="spellEnd"/>
      <w:r w:rsidRPr="00563F2A">
        <w:rPr>
          <w:rFonts w:ascii="Times New Roman" w:eastAsia="Times New Roman" w:hAnsi="Times New Roman" w:cs="Times New Roman"/>
          <w:sz w:val="24"/>
          <w:szCs w:val="24"/>
          <w:lang w:val="en-GB" w:eastAsia="en-GB"/>
        </w:rPr>
        <w:t xml:space="preserve">, G., </w:t>
      </w:r>
      <w:proofErr w:type="spellStart"/>
      <w:r w:rsidRPr="00563F2A">
        <w:rPr>
          <w:rFonts w:ascii="Times New Roman" w:eastAsia="Times New Roman" w:hAnsi="Times New Roman" w:cs="Times New Roman"/>
          <w:sz w:val="24"/>
          <w:szCs w:val="24"/>
          <w:lang w:val="en-GB" w:eastAsia="en-GB"/>
        </w:rPr>
        <w:t>Koidou</w:t>
      </w:r>
      <w:proofErr w:type="spellEnd"/>
      <w:r w:rsidRPr="00563F2A">
        <w:rPr>
          <w:rFonts w:ascii="Times New Roman" w:eastAsia="Times New Roman" w:hAnsi="Times New Roman" w:cs="Times New Roman"/>
          <w:sz w:val="24"/>
          <w:szCs w:val="24"/>
          <w:lang w:val="en-GB" w:eastAsia="en-GB"/>
        </w:rPr>
        <w:t xml:space="preserve">, E., </w:t>
      </w:r>
      <w:proofErr w:type="spellStart"/>
      <w:r w:rsidRPr="00563F2A">
        <w:rPr>
          <w:rFonts w:ascii="Times New Roman" w:eastAsia="Times New Roman" w:hAnsi="Times New Roman" w:cs="Times New Roman"/>
          <w:sz w:val="24"/>
          <w:szCs w:val="24"/>
          <w:lang w:val="en-GB" w:eastAsia="en-GB"/>
        </w:rPr>
        <w:t>Chatzinikolaou</w:t>
      </w:r>
      <w:proofErr w:type="spellEnd"/>
      <w:r w:rsidRPr="00563F2A">
        <w:rPr>
          <w:rFonts w:ascii="Times New Roman" w:eastAsia="Times New Roman" w:hAnsi="Times New Roman" w:cs="Times New Roman"/>
          <w:sz w:val="24"/>
          <w:szCs w:val="24"/>
          <w:lang w:val="en-GB" w:eastAsia="en-GB"/>
        </w:rPr>
        <w:t xml:space="preserve">, K., &amp; </w:t>
      </w:r>
      <w:proofErr w:type="spellStart"/>
      <w:r w:rsidRPr="00563F2A">
        <w:rPr>
          <w:rFonts w:ascii="Times New Roman" w:eastAsia="Times New Roman" w:hAnsi="Times New Roman" w:cs="Times New Roman"/>
          <w:sz w:val="24"/>
          <w:szCs w:val="24"/>
          <w:lang w:val="en-GB" w:eastAsia="en-GB"/>
        </w:rPr>
        <w:t>Grouios</w:t>
      </w:r>
      <w:proofErr w:type="spellEnd"/>
      <w:r w:rsidRPr="00563F2A">
        <w:rPr>
          <w:rFonts w:ascii="Times New Roman" w:eastAsia="Times New Roman" w:hAnsi="Times New Roman" w:cs="Times New Roman"/>
          <w:sz w:val="24"/>
          <w:szCs w:val="24"/>
          <w:lang w:val="en-GB" w:eastAsia="en-GB"/>
        </w:rPr>
        <w:t xml:space="preserve">, G. (2023). Environmental </w:t>
      </w:r>
      <w:r w:rsidRPr="00563F2A">
        <w:rPr>
          <w:rFonts w:ascii="Times New Roman" w:eastAsia="Times New Roman" w:hAnsi="Times New Roman" w:cs="Times New Roman"/>
          <w:sz w:val="24"/>
          <w:szCs w:val="24"/>
          <w:lang w:val="en-GB" w:eastAsia="en-GB"/>
        </w:rPr>
        <w:t>influences on individuals with autistic spectrum disorders with special emphasis on seasonality</w:t>
      </w:r>
      <w:r w:rsidRPr="00563F2A">
        <w:rPr>
          <w:rFonts w:ascii="Times New Roman" w:eastAsia="Times New Roman" w:hAnsi="Times New Roman" w:cs="Times New Roman"/>
          <w:sz w:val="24"/>
          <w:szCs w:val="24"/>
          <w:lang w:val="en-GB" w:eastAsia="en-GB"/>
        </w:rPr>
        <w:t xml:space="preserve">: An </w:t>
      </w:r>
      <w:r w:rsidRPr="00563F2A">
        <w:rPr>
          <w:rFonts w:ascii="Times New Roman" w:eastAsia="Times New Roman" w:hAnsi="Times New Roman" w:cs="Times New Roman"/>
          <w:sz w:val="24"/>
          <w:szCs w:val="24"/>
          <w:lang w:val="en-GB" w:eastAsia="en-GB"/>
        </w:rPr>
        <w:t>overview</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Children (Basel, Switzerland)</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10</w:t>
      </w:r>
      <w:r w:rsidRPr="00563F2A">
        <w:rPr>
          <w:rFonts w:ascii="Times New Roman" w:eastAsia="Times New Roman" w:hAnsi="Times New Roman" w:cs="Times New Roman"/>
          <w:sz w:val="24"/>
          <w:szCs w:val="24"/>
          <w:lang w:val="en-GB" w:eastAsia="en-GB"/>
        </w:rPr>
        <w:t xml:space="preserve">(12), 1851. </w:t>
      </w:r>
      <w:hyperlink r:id="rId6" w:history="1">
        <w:r w:rsidRPr="00563F2A">
          <w:rPr>
            <w:rStyle w:val="Hyperlink"/>
            <w:rFonts w:ascii="Times New Roman" w:eastAsia="Times New Roman" w:hAnsi="Times New Roman" w:cs="Times New Roman"/>
            <w:sz w:val="24"/>
            <w:szCs w:val="24"/>
            <w:lang w:val="en-GB" w:eastAsia="en-GB"/>
          </w:rPr>
          <w:t>https://doi.org/10.3390/children10121851</w:t>
        </w:r>
      </w:hyperlink>
      <w:r w:rsidRPr="00563F2A">
        <w:rPr>
          <w:rFonts w:ascii="Times New Roman" w:eastAsia="Times New Roman" w:hAnsi="Times New Roman" w:cs="Times New Roman"/>
          <w:sz w:val="24"/>
          <w:szCs w:val="24"/>
          <w:lang w:val="en-GB" w:eastAsia="en-GB"/>
        </w:rPr>
        <w:t xml:space="preserve"> </w:t>
      </w:r>
    </w:p>
    <w:p w14:paraId="666A9188" w14:textId="77777777" w:rsidR="00563F2A" w:rsidRPr="00563F2A" w:rsidRDefault="00563F2A" w:rsidP="00563F2A">
      <w:pPr>
        <w:spacing w:after="0" w:line="480" w:lineRule="auto"/>
        <w:ind w:left="720" w:hanging="720"/>
        <w:rPr>
          <w:rFonts w:ascii="Times New Roman" w:eastAsia="Times New Roman" w:hAnsi="Times New Roman" w:cs="Times New Roman"/>
          <w:sz w:val="24"/>
          <w:szCs w:val="24"/>
          <w:lang w:val="en-GB" w:eastAsia="en-GB"/>
        </w:rPr>
      </w:pPr>
      <w:r w:rsidRPr="00563F2A">
        <w:rPr>
          <w:rFonts w:ascii="Times New Roman" w:eastAsia="Times New Roman" w:hAnsi="Times New Roman" w:cs="Times New Roman"/>
          <w:sz w:val="24"/>
          <w:szCs w:val="24"/>
          <w:lang w:val="en-GB" w:eastAsia="en-GB"/>
        </w:rPr>
        <w:t xml:space="preserve">Breuer, L., </w:t>
      </w:r>
      <w:proofErr w:type="spellStart"/>
      <w:r w:rsidRPr="00563F2A">
        <w:rPr>
          <w:rFonts w:ascii="Times New Roman" w:eastAsia="Times New Roman" w:hAnsi="Times New Roman" w:cs="Times New Roman"/>
          <w:sz w:val="24"/>
          <w:szCs w:val="24"/>
          <w:lang w:val="en-GB" w:eastAsia="en-GB"/>
        </w:rPr>
        <w:t>Greenmyer</w:t>
      </w:r>
      <w:proofErr w:type="spellEnd"/>
      <w:r w:rsidRPr="00563F2A">
        <w:rPr>
          <w:rFonts w:ascii="Times New Roman" w:eastAsia="Times New Roman" w:hAnsi="Times New Roman" w:cs="Times New Roman"/>
          <w:sz w:val="24"/>
          <w:szCs w:val="24"/>
          <w:lang w:val="en-GB" w:eastAsia="en-GB"/>
        </w:rPr>
        <w:t xml:space="preserve">, J. R., &amp; Wilson, T. (2024). Clinical </w:t>
      </w:r>
      <w:r w:rsidRPr="00563F2A">
        <w:rPr>
          <w:rFonts w:ascii="Times New Roman" w:eastAsia="Times New Roman" w:hAnsi="Times New Roman" w:cs="Times New Roman"/>
          <w:sz w:val="24"/>
          <w:szCs w:val="24"/>
          <w:lang w:val="en-GB" w:eastAsia="en-GB"/>
        </w:rPr>
        <w:t xml:space="preserve">diagnosis and management of </w:t>
      </w:r>
      <w:proofErr w:type="spellStart"/>
      <w:r w:rsidRPr="00563F2A">
        <w:rPr>
          <w:rFonts w:ascii="Times New Roman" w:eastAsia="Times New Roman" w:hAnsi="Times New Roman" w:cs="Times New Roman"/>
          <w:sz w:val="24"/>
          <w:szCs w:val="24"/>
          <w:lang w:val="en-GB" w:eastAsia="en-GB"/>
        </w:rPr>
        <w:t>fetal</w:t>
      </w:r>
      <w:proofErr w:type="spellEnd"/>
      <w:r w:rsidRPr="00563F2A">
        <w:rPr>
          <w:rFonts w:ascii="Times New Roman" w:eastAsia="Times New Roman" w:hAnsi="Times New Roman" w:cs="Times New Roman"/>
          <w:sz w:val="24"/>
          <w:szCs w:val="24"/>
          <w:lang w:val="en-GB" w:eastAsia="en-GB"/>
        </w:rPr>
        <w:t xml:space="preserve"> alcohol spectrum disorder and sensory processing disorder in children</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Children (Basel, Switzerland)</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11</w:t>
      </w:r>
      <w:r w:rsidRPr="00563F2A">
        <w:rPr>
          <w:rFonts w:ascii="Times New Roman" w:eastAsia="Times New Roman" w:hAnsi="Times New Roman" w:cs="Times New Roman"/>
          <w:sz w:val="24"/>
          <w:szCs w:val="24"/>
          <w:lang w:val="en-GB" w:eastAsia="en-GB"/>
        </w:rPr>
        <w:t xml:space="preserve">(1), 108. </w:t>
      </w:r>
      <w:hyperlink r:id="rId7" w:history="1">
        <w:r w:rsidRPr="00563F2A">
          <w:rPr>
            <w:rStyle w:val="Hyperlink"/>
            <w:rFonts w:ascii="Times New Roman" w:eastAsia="Times New Roman" w:hAnsi="Times New Roman" w:cs="Times New Roman"/>
            <w:sz w:val="24"/>
            <w:szCs w:val="24"/>
            <w:lang w:val="en-GB" w:eastAsia="en-GB"/>
          </w:rPr>
          <w:t>https://doi.org/10.3390/children11010108</w:t>
        </w:r>
      </w:hyperlink>
      <w:r w:rsidRPr="00563F2A">
        <w:rPr>
          <w:rFonts w:ascii="Times New Roman" w:eastAsia="Times New Roman" w:hAnsi="Times New Roman" w:cs="Times New Roman"/>
          <w:sz w:val="24"/>
          <w:szCs w:val="24"/>
          <w:lang w:val="en-GB" w:eastAsia="en-GB"/>
        </w:rPr>
        <w:t xml:space="preserve"> </w:t>
      </w:r>
    </w:p>
    <w:p w14:paraId="215DFC41"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r w:rsidRPr="00563F2A">
        <w:rPr>
          <w:rFonts w:ascii="Times New Roman" w:eastAsia="Times New Roman" w:hAnsi="Times New Roman" w:cs="Times New Roman"/>
          <w:sz w:val="24"/>
          <w:szCs w:val="24"/>
        </w:rPr>
        <w:t xml:space="preserve">Chen, W. J., Zhang, Z., Wang, H., Tseng, T. S., Ma, P., &amp; Chen, L. S. (2021). Perceptions of Autism Spectrum Disorder (ASD) Etiology among parents of children with ASD. </w:t>
      </w:r>
      <w:r w:rsidRPr="00563F2A">
        <w:rPr>
          <w:rFonts w:ascii="Times New Roman" w:eastAsia="Times New Roman" w:hAnsi="Times New Roman" w:cs="Times New Roman"/>
          <w:i/>
          <w:iCs/>
          <w:sz w:val="24"/>
          <w:szCs w:val="24"/>
        </w:rPr>
        <w:t>International Journal of Environmental Research and Public Health</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18</w:t>
      </w:r>
      <w:r w:rsidRPr="00563F2A">
        <w:rPr>
          <w:rFonts w:ascii="Times New Roman" w:eastAsia="Times New Roman" w:hAnsi="Times New Roman" w:cs="Times New Roman"/>
          <w:sz w:val="24"/>
          <w:szCs w:val="24"/>
        </w:rPr>
        <w:t xml:space="preserve">(13), 6774. </w:t>
      </w:r>
      <w:hyperlink r:id="rId8" w:history="1">
        <w:r w:rsidRPr="00563F2A">
          <w:rPr>
            <w:rStyle w:val="Hyperlink"/>
            <w:rFonts w:ascii="Times New Roman" w:eastAsia="Times New Roman" w:hAnsi="Times New Roman" w:cs="Times New Roman"/>
            <w:sz w:val="24"/>
            <w:szCs w:val="24"/>
          </w:rPr>
          <w:t>https://doi.org/10.3390/ijerph18136774</w:t>
        </w:r>
      </w:hyperlink>
      <w:r w:rsidRPr="00563F2A">
        <w:rPr>
          <w:rFonts w:ascii="Times New Roman" w:eastAsia="Times New Roman" w:hAnsi="Times New Roman" w:cs="Times New Roman"/>
          <w:sz w:val="24"/>
          <w:szCs w:val="24"/>
        </w:rPr>
        <w:t xml:space="preserve"> </w:t>
      </w:r>
    </w:p>
    <w:p w14:paraId="2DA30808"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r w:rsidRPr="00563F2A">
        <w:rPr>
          <w:rFonts w:ascii="Times New Roman" w:eastAsia="Times New Roman" w:hAnsi="Times New Roman" w:cs="Times New Roman"/>
          <w:sz w:val="24"/>
          <w:szCs w:val="24"/>
        </w:rPr>
        <w:t xml:space="preserve">Cui, M., Ni, Q., &amp; Wang, Q. (2023). Review of intervention methods for language and communication disorders in children with autism spectrum disorders. </w:t>
      </w:r>
      <w:proofErr w:type="spellStart"/>
      <w:r w:rsidRPr="00563F2A">
        <w:rPr>
          <w:rFonts w:ascii="Times New Roman" w:eastAsia="Times New Roman" w:hAnsi="Times New Roman" w:cs="Times New Roman"/>
          <w:i/>
          <w:iCs/>
          <w:sz w:val="24"/>
          <w:szCs w:val="24"/>
        </w:rPr>
        <w:t>PeerJ</w:t>
      </w:r>
      <w:proofErr w:type="spellEnd"/>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11</w:t>
      </w:r>
      <w:r w:rsidRPr="00563F2A">
        <w:rPr>
          <w:rFonts w:ascii="Times New Roman" w:eastAsia="Times New Roman" w:hAnsi="Times New Roman" w:cs="Times New Roman"/>
          <w:sz w:val="24"/>
          <w:szCs w:val="24"/>
        </w:rPr>
        <w:t xml:space="preserve">, e15735. </w:t>
      </w:r>
      <w:hyperlink r:id="rId9" w:history="1">
        <w:r w:rsidRPr="00563F2A">
          <w:rPr>
            <w:rStyle w:val="Hyperlink"/>
            <w:rFonts w:ascii="Times New Roman" w:eastAsia="Times New Roman" w:hAnsi="Times New Roman" w:cs="Times New Roman"/>
            <w:sz w:val="24"/>
            <w:szCs w:val="24"/>
          </w:rPr>
          <w:t>https://doi.org/10.7717/peerj.15735</w:t>
        </w:r>
      </w:hyperlink>
      <w:r w:rsidRPr="00563F2A">
        <w:rPr>
          <w:rFonts w:ascii="Times New Roman" w:eastAsia="Times New Roman" w:hAnsi="Times New Roman" w:cs="Times New Roman"/>
          <w:sz w:val="24"/>
          <w:szCs w:val="24"/>
        </w:rPr>
        <w:t xml:space="preserve"> </w:t>
      </w:r>
    </w:p>
    <w:p w14:paraId="6277DA25" w14:textId="77777777" w:rsidR="00563F2A" w:rsidRPr="00563F2A" w:rsidRDefault="00563F2A" w:rsidP="00350C80">
      <w:pPr>
        <w:spacing w:after="0" w:line="480" w:lineRule="auto"/>
        <w:ind w:left="720" w:hanging="720"/>
        <w:rPr>
          <w:rFonts w:ascii="Times New Roman" w:eastAsia="Times New Roman" w:hAnsi="Times New Roman" w:cs="Times New Roman"/>
          <w:sz w:val="24"/>
          <w:szCs w:val="24"/>
          <w:lang w:val="en-GB" w:eastAsia="en-GB"/>
        </w:rPr>
      </w:pPr>
      <w:proofErr w:type="spellStart"/>
      <w:r w:rsidRPr="00350C80">
        <w:rPr>
          <w:rFonts w:ascii="Times New Roman" w:eastAsia="Times New Roman" w:hAnsi="Times New Roman" w:cs="Times New Roman"/>
          <w:sz w:val="24"/>
          <w:szCs w:val="24"/>
          <w:lang w:val="en-GB" w:eastAsia="en-GB"/>
        </w:rPr>
        <w:t>Davico</w:t>
      </w:r>
      <w:proofErr w:type="spellEnd"/>
      <w:r w:rsidRPr="00350C80">
        <w:rPr>
          <w:rFonts w:ascii="Times New Roman" w:eastAsia="Times New Roman" w:hAnsi="Times New Roman" w:cs="Times New Roman"/>
          <w:sz w:val="24"/>
          <w:szCs w:val="24"/>
          <w:lang w:val="en-GB" w:eastAsia="en-GB"/>
        </w:rPr>
        <w:t xml:space="preserve">, C., </w:t>
      </w:r>
      <w:proofErr w:type="spellStart"/>
      <w:r w:rsidRPr="00350C80">
        <w:rPr>
          <w:rFonts w:ascii="Times New Roman" w:eastAsia="Times New Roman" w:hAnsi="Times New Roman" w:cs="Times New Roman"/>
          <w:sz w:val="24"/>
          <w:szCs w:val="24"/>
          <w:lang w:val="en-GB" w:eastAsia="en-GB"/>
        </w:rPr>
        <w:t>Marcotulli</w:t>
      </w:r>
      <w:proofErr w:type="spellEnd"/>
      <w:r w:rsidRPr="00350C80">
        <w:rPr>
          <w:rFonts w:ascii="Times New Roman" w:eastAsia="Times New Roman" w:hAnsi="Times New Roman" w:cs="Times New Roman"/>
          <w:sz w:val="24"/>
          <w:szCs w:val="24"/>
          <w:lang w:val="en-GB" w:eastAsia="en-GB"/>
        </w:rPr>
        <w:t xml:space="preserve">, D., </w:t>
      </w:r>
      <w:proofErr w:type="spellStart"/>
      <w:r w:rsidRPr="00350C80">
        <w:rPr>
          <w:rFonts w:ascii="Times New Roman" w:eastAsia="Times New Roman" w:hAnsi="Times New Roman" w:cs="Times New Roman"/>
          <w:sz w:val="24"/>
          <w:szCs w:val="24"/>
          <w:lang w:val="en-GB" w:eastAsia="en-GB"/>
        </w:rPr>
        <w:t>Cudia</w:t>
      </w:r>
      <w:proofErr w:type="spellEnd"/>
      <w:r w:rsidRPr="00350C80">
        <w:rPr>
          <w:rFonts w:ascii="Times New Roman" w:eastAsia="Times New Roman" w:hAnsi="Times New Roman" w:cs="Times New Roman"/>
          <w:sz w:val="24"/>
          <w:szCs w:val="24"/>
          <w:lang w:val="en-GB" w:eastAsia="en-GB"/>
        </w:rPr>
        <w:t xml:space="preserve">, V. F., </w:t>
      </w:r>
      <w:proofErr w:type="spellStart"/>
      <w:r w:rsidRPr="00350C80">
        <w:rPr>
          <w:rFonts w:ascii="Times New Roman" w:eastAsia="Times New Roman" w:hAnsi="Times New Roman" w:cs="Times New Roman"/>
          <w:sz w:val="24"/>
          <w:szCs w:val="24"/>
          <w:lang w:val="en-GB" w:eastAsia="en-GB"/>
        </w:rPr>
        <w:t>Arletti</w:t>
      </w:r>
      <w:proofErr w:type="spellEnd"/>
      <w:r w:rsidRPr="00350C80">
        <w:rPr>
          <w:rFonts w:ascii="Times New Roman" w:eastAsia="Times New Roman" w:hAnsi="Times New Roman" w:cs="Times New Roman"/>
          <w:sz w:val="24"/>
          <w:szCs w:val="24"/>
          <w:lang w:val="en-GB" w:eastAsia="en-GB"/>
        </w:rPr>
        <w:t xml:space="preserve">, L., </w:t>
      </w:r>
      <w:proofErr w:type="spellStart"/>
      <w:r w:rsidRPr="00350C80">
        <w:rPr>
          <w:rFonts w:ascii="Times New Roman" w:eastAsia="Times New Roman" w:hAnsi="Times New Roman" w:cs="Times New Roman"/>
          <w:sz w:val="24"/>
          <w:szCs w:val="24"/>
          <w:lang w:val="en-GB" w:eastAsia="en-GB"/>
        </w:rPr>
        <w:t>Ghiggia</w:t>
      </w:r>
      <w:proofErr w:type="spellEnd"/>
      <w:r w:rsidRPr="00350C80">
        <w:rPr>
          <w:rFonts w:ascii="Times New Roman" w:eastAsia="Times New Roman" w:hAnsi="Times New Roman" w:cs="Times New Roman"/>
          <w:sz w:val="24"/>
          <w:szCs w:val="24"/>
          <w:lang w:val="en-GB" w:eastAsia="en-GB"/>
        </w:rPr>
        <w:t xml:space="preserve">, A., </w:t>
      </w:r>
      <w:proofErr w:type="spellStart"/>
      <w:r w:rsidRPr="00350C80">
        <w:rPr>
          <w:rFonts w:ascii="Times New Roman" w:eastAsia="Times New Roman" w:hAnsi="Times New Roman" w:cs="Times New Roman"/>
          <w:sz w:val="24"/>
          <w:szCs w:val="24"/>
          <w:lang w:val="en-GB" w:eastAsia="en-GB"/>
        </w:rPr>
        <w:t>Svevi</w:t>
      </w:r>
      <w:proofErr w:type="spellEnd"/>
      <w:r w:rsidRPr="00350C80">
        <w:rPr>
          <w:rFonts w:ascii="Times New Roman" w:eastAsia="Times New Roman" w:hAnsi="Times New Roman" w:cs="Times New Roman"/>
          <w:sz w:val="24"/>
          <w:szCs w:val="24"/>
          <w:lang w:val="en-GB" w:eastAsia="en-GB"/>
        </w:rPr>
        <w:t xml:space="preserve">, B., </w:t>
      </w:r>
      <w:proofErr w:type="spellStart"/>
      <w:r w:rsidRPr="00350C80">
        <w:rPr>
          <w:rFonts w:ascii="Times New Roman" w:eastAsia="Times New Roman" w:hAnsi="Times New Roman" w:cs="Times New Roman"/>
          <w:sz w:val="24"/>
          <w:szCs w:val="24"/>
          <w:lang w:val="en-GB" w:eastAsia="en-GB"/>
        </w:rPr>
        <w:t>Faraoni</w:t>
      </w:r>
      <w:proofErr w:type="spellEnd"/>
      <w:r w:rsidRPr="00350C80">
        <w:rPr>
          <w:rFonts w:ascii="Times New Roman" w:eastAsia="Times New Roman" w:hAnsi="Times New Roman" w:cs="Times New Roman"/>
          <w:sz w:val="24"/>
          <w:szCs w:val="24"/>
          <w:lang w:val="en-GB" w:eastAsia="en-GB"/>
        </w:rPr>
        <w:t xml:space="preserve">, C., </w:t>
      </w:r>
      <w:proofErr w:type="spellStart"/>
      <w:r w:rsidRPr="00350C80">
        <w:rPr>
          <w:rFonts w:ascii="Times New Roman" w:eastAsia="Times New Roman" w:hAnsi="Times New Roman" w:cs="Times New Roman"/>
          <w:sz w:val="24"/>
          <w:szCs w:val="24"/>
          <w:lang w:val="en-GB" w:eastAsia="en-GB"/>
        </w:rPr>
        <w:t>Amianto</w:t>
      </w:r>
      <w:proofErr w:type="spellEnd"/>
      <w:r w:rsidRPr="00350C80">
        <w:rPr>
          <w:rFonts w:ascii="Times New Roman" w:eastAsia="Times New Roman" w:hAnsi="Times New Roman" w:cs="Times New Roman"/>
          <w:sz w:val="24"/>
          <w:szCs w:val="24"/>
          <w:lang w:val="en-GB" w:eastAsia="en-GB"/>
        </w:rPr>
        <w:t xml:space="preserve">, F., Ricci, F., &amp; </w:t>
      </w:r>
      <w:proofErr w:type="spellStart"/>
      <w:r w:rsidRPr="00350C80">
        <w:rPr>
          <w:rFonts w:ascii="Times New Roman" w:eastAsia="Times New Roman" w:hAnsi="Times New Roman" w:cs="Times New Roman"/>
          <w:sz w:val="24"/>
          <w:szCs w:val="24"/>
          <w:lang w:val="en-GB" w:eastAsia="en-GB"/>
        </w:rPr>
        <w:t>Vitiello</w:t>
      </w:r>
      <w:proofErr w:type="spellEnd"/>
      <w:r w:rsidRPr="00350C80">
        <w:rPr>
          <w:rFonts w:ascii="Times New Roman" w:eastAsia="Times New Roman" w:hAnsi="Times New Roman" w:cs="Times New Roman"/>
          <w:sz w:val="24"/>
          <w:szCs w:val="24"/>
          <w:lang w:val="en-GB" w:eastAsia="en-GB"/>
        </w:rPr>
        <w:t xml:space="preserve">, B. (2022). Emotional </w:t>
      </w:r>
      <w:r w:rsidRPr="00563F2A">
        <w:rPr>
          <w:rFonts w:ascii="Times New Roman" w:eastAsia="Times New Roman" w:hAnsi="Times New Roman" w:cs="Times New Roman"/>
          <w:sz w:val="24"/>
          <w:szCs w:val="24"/>
          <w:lang w:val="en-GB" w:eastAsia="en-GB"/>
        </w:rPr>
        <w:t xml:space="preserve">dysregulation and adaptive functioning in </w:t>
      </w:r>
      <w:proofErr w:type="spellStart"/>
      <w:r w:rsidRPr="00563F2A">
        <w:rPr>
          <w:rFonts w:ascii="Times New Roman" w:eastAsia="Times New Roman" w:hAnsi="Times New Roman" w:cs="Times New Roman"/>
          <w:sz w:val="24"/>
          <w:szCs w:val="24"/>
          <w:lang w:val="en-GB" w:eastAsia="en-GB"/>
        </w:rPr>
        <w:lastRenderedPageBreak/>
        <w:t>preschoolers</w:t>
      </w:r>
      <w:proofErr w:type="spellEnd"/>
      <w:r w:rsidRPr="00563F2A">
        <w:rPr>
          <w:rFonts w:ascii="Times New Roman" w:eastAsia="Times New Roman" w:hAnsi="Times New Roman" w:cs="Times New Roman"/>
          <w:sz w:val="24"/>
          <w:szCs w:val="24"/>
          <w:lang w:val="en-GB" w:eastAsia="en-GB"/>
        </w:rPr>
        <w:t xml:space="preserve"> with autism spectrum disorder or other neurodevelopmental disorders. </w:t>
      </w:r>
      <w:r w:rsidRPr="00350C80">
        <w:rPr>
          <w:rFonts w:ascii="Times New Roman" w:eastAsia="Times New Roman" w:hAnsi="Times New Roman" w:cs="Times New Roman"/>
          <w:i/>
          <w:iCs/>
          <w:sz w:val="24"/>
          <w:szCs w:val="24"/>
          <w:lang w:val="en-GB" w:eastAsia="en-GB"/>
        </w:rPr>
        <w:t xml:space="preserve">Frontiers in </w:t>
      </w:r>
      <w:r w:rsidRPr="00563F2A">
        <w:rPr>
          <w:rFonts w:ascii="Times New Roman" w:eastAsia="Times New Roman" w:hAnsi="Times New Roman" w:cs="Times New Roman"/>
          <w:i/>
          <w:iCs/>
          <w:sz w:val="24"/>
          <w:szCs w:val="24"/>
          <w:lang w:val="en-GB" w:eastAsia="en-GB"/>
        </w:rPr>
        <w:t>Psychiatry</w:t>
      </w:r>
      <w:r w:rsidRPr="00350C80">
        <w:rPr>
          <w:rFonts w:ascii="Times New Roman" w:eastAsia="Times New Roman" w:hAnsi="Times New Roman" w:cs="Times New Roman"/>
          <w:sz w:val="24"/>
          <w:szCs w:val="24"/>
          <w:lang w:val="en-GB" w:eastAsia="en-GB"/>
        </w:rPr>
        <w:t xml:space="preserve">, </w:t>
      </w:r>
      <w:r w:rsidRPr="00350C80">
        <w:rPr>
          <w:rFonts w:ascii="Times New Roman" w:eastAsia="Times New Roman" w:hAnsi="Times New Roman" w:cs="Times New Roman"/>
          <w:i/>
          <w:iCs/>
          <w:sz w:val="24"/>
          <w:szCs w:val="24"/>
          <w:lang w:val="en-GB" w:eastAsia="en-GB"/>
        </w:rPr>
        <w:t>13</w:t>
      </w:r>
      <w:r w:rsidRPr="00350C80">
        <w:rPr>
          <w:rFonts w:ascii="Times New Roman" w:eastAsia="Times New Roman" w:hAnsi="Times New Roman" w:cs="Times New Roman"/>
          <w:sz w:val="24"/>
          <w:szCs w:val="24"/>
          <w:lang w:val="en-GB" w:eastAsia="en-GB"/>
        </w:rPr>
        <w:t xml:space="preserve">, 846146. </w:t>
      </w:r>
      <w:hyperlink r:id="rId10" w:history="1">
        <w:r w:rsidRPr="00350C80">
          <w:rPr>
            <w:rStyle w:val="Hyperlink"/>
            <w:rFonts w:ascii="Times New Roman" w:eastAsia="Times New Roman" w:hAnsi="Times New Roman" w:cs="Times New Roman"/>
            <w:sz w:val="24"/>
            <w:szCs w:val="24"/>
            <w:lang w:val="en-GB" w:eastAsia="en-GB"/>
          </w:rPr>
          <w:t>https://doi.org/10.3389/fpsyt.2022.846146</w:t>
        </w:r>
      </w:hyperlink>
      <w:r w:rsidRPr="00563F2A">
        <w:rPr>
          <w:rFonts w:ascii="Times New Roman" w:eastAsia="Times New Roman" w:hAnsi="Times New Roman" w:cs="Times New Roman"/>
          <w:sz w:val="24"/>
          <w:szCs w:val="24"/>
          <w:lang w:val="en-GB" w:eastAsia="en-GB"/>
        </w:rPr>
        <w:t xml:space="preserve"> </w:t>
      </w:r>
    </w:p>
    <w:p w14:paraId="2AF8A2F9"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proofErr w:type="spellStart"/>
      <w:r w:rsidRPr="00563F2A">
        <w:rPr>
          <w:rFonts w:ascii="Times New Roman" w:eastAsia="Times New Roman" w:hAnsi="Times New Roman" w:cs="Times New Roman"/>
          <w:sz w:val="24"/>
          <w:szCs w:val="24"/>
        </w:rPr>
        <w:t>DeFilippis</w:t>
      </w:r>
      <w:proofErr w:type="spellEnd"/>
      <w:r w:rsidRPr="00563F2A">
        <w:rPr>
          <w:rFonts w:ascii="Times New Roman" w:eastAsia="Times New Roman" w:hAnsi="Times New Roman" w:cs="Times New Roman"/>
          <w:sz w:val="24"/>
          <w:szCs w:val="24"/>
        </w:rPr>
        <w:t xml:space="preserve">, M., &amp; Wagner, K. D. (2019). Treatment of Autism Spectrum Disorder in children and adolescents. </w:t>
      </w:r>
      <w:r w:rsidRPr="00563F2A">
        <w:rPr>
          <w:rFonts w:ascii="Times New Roman" w:eastAsia="Times New Roman" w:hAnsi="Times New Roman" w:cs="Times New Roman"/>
          <w:i/>
          <w:iCs/>
          <w:sz w:val="24"/>
          <w:szCs w:val="24"/>
        </w:rPr>
        <w:t>Psychopharmacology Bulletin</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46</w:t>
      </w:r>
      <w:r w:rsidRPr="00563F2A">
        <w:rPr>
          <w:rFonts w:ascii="Times New Roman" w:eastAsia="Times New Roman" w:hAnsi="Times New Roman" w:cs="Times New Roman"/>
          <w:sz w:val="24"/>
          <w:szCs w:val="24"/>
        </w:rPr>
        <w:t xml:space="preserve">(2), 18–41. </w:t>
      </w:r>
      <w:hyperlink r:id="rId11" w:history="1">
        <w:r w:rsidRPr="00563F2A">
          <w:rPr>
            <w:rStyle w:val="Hyperlink"/>
            <w:rFonts w:ascii="Times New Roman" w:eastAsia="Times New Roman" w:hAnsi="Times New Roman" w:cs="Times New Roman"/>
            <w:sz w:val="24"/>
            <w:szCs w:val="24"/>
          </w:rPr>
          <w:t>https://www.ncbi.nlm.nih.gov/pmc/articles/PMC5044466/</w:t>
        </w:r>
      </w:hyperlink>
      <w:r w:rsidRPr="00563F2A">
        <w:rPr>
          <w:rFonts w:ascii="Times New Roman" w:eastAsia="Times New Roman" w:hAnsi="Times New Roman" w:cs="Times New Roman"/>
          <w:sz w:val="24"/>
          <w:szCs w:val="24"/>
        </w:rPr>
        <w:t xml:space="preserve"> </w:t>
      </w:r>
    </w:p>
    <w:p w14:paraId="1F90E2A8"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proofErr w:type="spellStart"/>
      <w:r w:rsidRPr="00563F2A">
        <w:rPr>
          <w:rFonts w:ascii="Times New Roman" w:eastAsia="Times New Roman" w:hAnsi="Times New Roman" w:cs="Times New Roman"/>
          <w:sz w:val="24"/>
          <w:szCs w:val="24"/>
        </w:rPr>
        <w:t>Gitimoghaddam</w:t>
      </w:r>
      <w:proofErr w:type="spellEnd"/>
      <w:r w:rsidRPr="00563F2A">
        <w:rPr>
          <w:rFonts w:ascii="Times New Roman" w:eastAsia="Times New Roman" w:hAnsi="Times New Roman" w:cs="Times New Roman"/>
          <w:sz w:val="24"/>
          <w:szCs w:val="24"/>
        </w:rPr>
        <w:t xml:space="preserve">, M., </w:t>
      </w:r>
      <w:proofErr w:type="spellStart"/>
      <w:r w:rsidRPr="00563F2A">
        <w:rPr>
          <w:rFonts w:ascii="Times New Roman" w:eastAsia="Times New Roman" w:hAnsi="Times New Roman" w:cs="Times New Roman"/>
          <w:sz w:val="24"/>
          <w:szCs w:val="24"/>
        </w:rPr>
        <w:t>Chichkine</w:t>
      </w:r>
      <w:proofErr w:type="spellEnd"/>
      <w:r w:rsidRPr="00563F2A">
        <w:rPr>
          <w:rFonts w:ascii="Times New Roman" w:eastAsia="Times New Roman" w:hAnsi="Times New Roman" w:cs="Times New Roman"/>
          <w:sz w:val="24"/>
          <w:szCs w:val="24"/>
        </w:rPr>
        <w:t xml:space="preserve">, N., McArthur, L., Sangha, S. S., &amp; Symington, V. (2022). Applied Behavior Analysis in children and youth with Autism Spectrum Disorders: A scoping review. </w:t>
      </w:r>
      <w:r w:rsidRPr="00563F2A">
        <w:rPr>
          <w:rFonts w:ascii="Times New Roman" w:eastAsia="Times New Roman" w:hAnsi="Times New Roman" w:cs="Times New Roman"/>
          <w:i/>
          <w:iCs/>
          <w:sz w:val="24"/>
          <w:szCs w:val="24"/>
        </w:rPr>
        <w:t>Perspectives on behavior science</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45</w:t>
      </w:r>
      <w:r w:rsidRPr="00563F2A">
        <w:rPr>
          <w:rFonts w:ascii="Times New Roman" w:eastAsia="Times New Roman" w:hAnsi="Times New Roman" w:cs="Times New Roman"/>
          <w:sz w:val="24"/>
          <w:szCs w:val="24"/>
        </w:rPr>
        <w:t xml:space="preserve">(3), 521–557. </w:t>
      </w:r>
      <w:hyperlink r:id="rId12" w:history="1">
        <w:r w:rsidRPr="00563F2A">
          <w:rPr>
            <w:rStyle w:val="Hyperlink"/>
            <w:rFonts w:ascii="Times New Roman" w:eastAsia="Times New Roman" w:hAnsi="Times New Roman" w:cs="Times New Roman"/>
            <w:sz w:val="24"/>
            <w:szCs w:val="24"/>
          </w:rPr>
          <w:t>https://doi.org/10.1007/s40614-022-00338-x</w:t>
        </w:r>
      </w:hyperlink>
      <w:r w:rsidRPr="00563F2A">
        <w:rPr>
          <w:rFonts w:ascii="Times New Roman" w:eastAsia="Times New Roman" w:hAnsi="Times New Roman" w:cs="Times New Roman"/>
          <w:sz w:val="24"/>
          <w:szCs w:val="24"/>
        </w:rPr>
        <w:t xml:space="preserve"> </w:t>
      </w:r>
    </w:p>
    <w:p w14:paraId="1454035A" w14:textId="77777777" w:rsidR="00563F2A" w:rsidRPr="00563F2A" w:rsidRDefault="00563F2A" w:rsidP="00563F2A">
      <w:pPr>
        <w:spacing w:after="0" w:line="480" w:lineRule="auto"/>
        <w:ind w:left="720" w:hanging="720"/>
        <w:rPr>
          <w:rFonts w:ascii="Times New Roman" w:eastAsia="Times New Roman" w:hAnsi="Times New Roman" w:cs="Times New Roman"/>
          <w:sz w:val="24"/>
          <w:szCs w:val="24"/>
          <w:lang w:val="en-GB" w:eastAsia="en-GB"/>
        </w:rPr>
      </w:pPr>
      <w:r w:rsidRPr="00563F2A">
        <w:rPr>
          <w:rFonts w:ascii="Times New Roman" w:eastAsia="Times New Roman" w:hAnsi="Times New Roman" w:cs="Times New Roman"/>
          <w:sz w:val="24"/>
          <w:szCs w:val="24"/>
          <w:lang w:val="en-GB" w:eastAsia="en-GB"/>
        </w:rPr>
        <w:t xml:space="preserve">Han, J. H., Kim, J. M., &amp; </w:t>
      </w:r>
      <w:proofErr w:type="spellStart"/>
      <w:r w:rsidRPr="00563F2A">
        <w:rPr>
          <w:rFonts w:ascii="Times New Roman" w:eastAsia="Times New Roman" w:hAnsi="Times New Roman" w:cs="Times New Roman"/>
          <w:sz w:val="24"/>
          <w:szCs w:val="24"/>
          <w:lang w:val="en-GB" w:eastAsia="en-GB"/>
        </w:rPr>
        <w:t>Yoo</w:t>
      </w:r>
      <w:proofErr w:type="spellEnd"/>
      <w:r w:rsidRPr="00563F2A">
        <w:rPr>
          <w:rFonts w:ascii="Times New Roman" w:eastAsia="Times New Roman" w:hAnsi="Times New Roman" w:cs="Times New Roman"/>
          <w:sz w:val="24"/>
          <w:szCs w:val="24"/>
          <w:lang w:val="en-GB" w:eastAsia="en-GB"/>
        </w:rPr>
        <w:t xml:space="preserve">, H. J. (2024). Examining the </w:t>
      </w:r>
      <w:r w:rsidRPr="00563F2A">
        <w:rPr>
          <w:rFonts w:ascii="Times New Roman" w:eastAsia="Times New Roman" w:hAnsi="Times New Roman" w:cs="Times New Roman"/>
          <w:sz w:val="24"/>
          <w:szCs w:val="24"/>
          <w:lang w:val="en-GB" w:eastAsia="en-GB"/>
        </w:rPr>
        <w:t xml:space="preserve">use of oral aripiprazole in patients with </w:t>
      </w:r>
      <w:r w:rsidRPr="00563F2A">
        <w:rPr>
          <w:rFonts w:ascii="Times New Roman" w:eastAsia="Times New Roman" w:hAnsi="Times New Roman" w:cs="Times New Roman"/>
          <w:sz w:val="24"/>
          <w:szCs w:val="24"/>
          <w:lang w:val="en-GB" w:eastAsia="en-GB"/>
        </w:rPr>
        <w:t xml:space="preserve">Autism Spectrum Disorder: A </w:t>
      </w:r>
      <w:r w:rsidRPr="00563F2A">
        <w:rPr>
          <w:rFonts w:ascii="Times New Roman" w:eastAsia="Times New Roman" w:hAnsi="Times New Roman" w:cs="Times New Roman"/>
          <w:sz w:val="24"/>
          <w:szCs w:val="24"/>
          <w:lang w:val="en-GB" w:eastAsia="en-GB"/>
        </w:rPr>
        <w:t xml:space="preserve">study of retrospective chart review at a </w:t>
      </w:r>
      <w:r w:rsidRPr="00563F2A">
        <w:rPr>
          <w:rFonts w:ascii="Times New Roman" w:eastAsia="Times New Roman" w:hAnsi="Times New Roman" w:cs="Times New Roman"/>
          <w:sz w:val="24"/>
          <w:szCs w:val="24"/>
          <w:lang w:val="en-GB" w:eastAsia="en-GB"/>
        </w:rPr>
        <w:t xml:space="preserve">University Medical </w:t>
      </w:r>
      <w:proofErr w:type="spellStart"/>
      <w:r w:rsidRPr="00563F2A">
        <w:rPr>
          <w:rFonts w:ascii="Times New Roman" w:eastAsia="Times New Roman" w:hAnsi="Times New Roman" w:cs="Times New Roman"/>
          <w:sz w:val="24"/>
          <w:szCs w:val="24"/>
          <w:lang w:val="en-GB" w:eastAsia="en-GB"/>
        </w:rPr>
        <w:t>Center</w:t>
      </w:r>
      <w:proofErr w:type="spellEnd"/>
      <w:r w:rsidRPr="00563F2A">
        <w:rPr>
          <w:rFonts w:ascii="Times New Roman" w:eastAsia="Times New Roman" w:hAnsi="Times New Roman" w:cs="Times New Roman"/>
          <w:sz w:val="24"/>
          <w:szCs w:val="24"/>
          <w:lang w:val="en-GB" w:eastAsia="en-GB"/>
        </w:rPr>
        <w:t xml:space="preserve">. </w:t>
      </w:r>
      <w:proofErr w:type="spellStart"/>
      <w:r w:rsidRPr="00563F2A">
        <w:rPr>
          <w:rFonts w:ascii="Times New Roman" w:eastAsia="Times New Roman" w:hAnsi="Times New Roman" w:cs="Times New Roman"/>
          <w:i/>
          <w:iCs/>
          <w:sz w:val="24"/>
          <w:szCs w:val="24"/>
          <w:lang w:val="en-GB" w:eastAsia="en-GB"/>
        </w:rPr>
        <w:t>Soa</w:t>
      </w:r>
      <w:proofErr w:type="spellEnd"/>
      <w:r w:rsidRPr="00563F2A">
        <w:rPr>
          <w:rFonts w:ascii="Times New Roman" w:eastAsia="Times New Roman" w:hAnsi="Times New Roman" w:cs="Times New Roman"/>
          <w:i/>
          <w:iCs/>
          <w:sz w:val="24"/>
          <w:szCs w:val="24"/>
          <w:lang w:val="en-GB" w:eastAsia="en-GB"/>
        </w:rPr>
        <w:t>--</w:t>
      </w:r>
      <w:proofErr w:type="spellStart"/>
      <w:r w:rsidRPr="00563F2A">
        <w:rPr>
          <w:rFonts w:ascii="Times New Roman" w:eastAsia="Times New Roman" w:hAnsi="Times New Roman" w:cs="Times New Roman"/>
          <w:i/>
          <w:iCs/>
          <w:sz w:val="24"/>
          <w:szCs w:val="24"/>
          <w:lang w:val="en-GB" w:eastAsia="en-GB"/>
        </w:rPr>
        <w:t>ch'ongsonyon</w:t>
      </w:r>
      <w:proofErr w:type="spellEnd"/>
      <w:r w:rsidRPr="00563F2A">
        <w:rPr>
          <w:rFonts w:ascii="Times New Roman" w:eastAsia="Times New Roman" w:hAnsi="Times New Roman" w:cs="Times New Roman"/>
          <w:i/>
          <w:iCs/>
          <w:sz w:val="24"/>
          <w:szCs w:val="24"/>
          <w:lang w:val="en-GB" w:eastAsia="en-GB"/>
        </w:rPr>
        <w:t xml:space="preserve"> </w:t>
      </w:r>
      <w:proofErr w:type="spellStart"/>
      <w:r w:rsidRPr="00563F2A">
        <w:rPr>
          <w:rFonts w:ascii="Times New Roman" w:eastAsia="Times New Roman" w:hAnsi="Times New Roman" w:cs="Times New Roman"/>
          <w:i/>
          <w:iCs/>
          <w:sz w:val="24"/>
          <w:szCs w:val="24"/>
          <w:lang w:val="en-GB" w:eastAsia="en-GB"/>
        </w:rPr>
        <w:t>chongsin</w:t>
      </w:r>
      <w:proofErr w:type="spellEnd"/>
      <w:r w:rsidRPr="00563F2A">
        <w:rPr>
          <w:rFonts w:ascii="Times New Roman" w:eastAsia="Times New Roman" w:hAnsi="Times New Roman" w:cs="Times New Roman"/>
          <w:i/>
          <w:iCs/>
          <w:sz w:val="24"/>
          <w:szCs w:val="24"/>
          <w:lang w:val="en-GB" w:eastAsia="en-GB"/>
        </w:rPr>
        <w:t xml:space="preserve"> </w:t>
      </w:r>
      <w:proofErr w:type="spellStart"/>
      <w:r w:rsidRPr="00563F2A">
        <w:rPr>
          <w:rFonts w:ascii="Times New Roman" w:eastAsia="Times New Roman" w:hAnsi="Times New Roman" w:cs="Times New Roman"/>
          <w:i/>
          <w:iCs/>
          <w:sz w:val="24"/>
          <w:szCs w:val="24"/>
          <w:lang w:val="en-GB" w:eastAsia="en-GB"/>
        </w:rPr>
        <w:t>uihak</w:t>
      </w:r>
      <w:proofErr w:type="spellEnd"/>
      <w:r w:rsidRPr="00563F2A">
        <w:rPr>
          <w:rFonts w:ascii="Times New Roman" w:eastAsia="Times New Roman" w:hAnsi="Times New Roman" w:cs="Times New Roman"/>
          <w:i/>
          <w:iCs/>
          <w:sz w:val="24"/>
          <w:szCs w:val="24"/>
          <w:lang w:val="en-GB" w:eastAsia="en-GB"/>
        </w:rPr>
        <w:t xml:space="preserve"> = Journal of </w:t>
      </w:r>
      <w:r w:rsidRPr="00563F2A">
        <w:rPr>
          <w:rFonts w:ascii="Times New Roman" w:eastAsia="Times New Roman" w:hAnsi="Times New Roman" w:cs="Times New Roman"/>
          <w:i/>
          <w:iCs/>
          <w:sz w:val="24"/>
          <w:szCs w:val="24"/>
          <w:lang w:val="en-GB" w:eastAsia="en-GB"/>
        </w:rPr>
        <w:t xml:space="preserve">Child </w:t>
      </w:r>
      <w:r w:rsidRPr="00563F2A">
        <w:rPr>
          <w:rFonts w:ascii="Times New Roman" w:eastAsia="Times New Roman" w:hAnsi="Times New Roman" w:cs="Times New Roman"/>
          <w:i/>
          <w:iCs/>
          <w:sz w:val="24"/>
          <w:szCs w:val="24"/>
          <w:lang w:val="en-GB" w:eastAsia="en-GB"/>
        </w:rPr>
        <w:t xml:space="preserve">&amp; </w:t>
      </w:r>
      <w:r w:rsidRPr="00563F2A">
        <w:rPr>
          <w:rFonts w:ascii="Times New Roman" w:eastAsia="Times New Roman" w:hAnsi="Times New Roman" w:cs="Times New Roman"/>
          <w:i/>
          <w:iCs/>
          <w:sz w:val="24"/>
          <w:szCs w:val="24"/>
          <w:lang w:val="en-GB" w:eastAsia="en-GB"/>
        </w:rPr>
        <w:t>Adolescent Psychiatry</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35</w:t>
      </w:r>
      <w:r w:rsidRPr="00563F2A">
        <w:rPr>
          <w:rFonts w:ascii="Times New Roman" w:eastAsia="Times New Roman" w:hAnsi="Times New Roman" w:cs="Times New Roman"/>
          <w:sz w:val="24"/>
          <w:szCs w:val="24"/>
          <w:lang w:val="en-GB" w:eastAsia="en-GB"/>
        </w:rPr>
        <w:t xml:space="preserve">(2), 136–142. </w:t>
      </w:r>
      <w:hyperlink r:id="rId13" w:history="1">
        <w:r w:rsidRPr="00563F2A">
          <w:rPr>
            <w:rStyle w:val="Hyperlink"/>
            <w:rFonts w:ascii="Times New Roman" w:eastAsia="Times New Roman" w:hAnsi="Times New Roman" w:cs="Times New Roman"/>
            <w:sz w:val="24"/>
            <w:szCs w:val="24"/>
            <w:lang w:val="en-GB" w:eastAsia="en-GB"/>
          </w:rPr>
          <w:t>https://doi.org/10.5765/jkacap.230057</w:t>
        </w:r>
      </w:hyperlink>
      <w:r w:rsidRPr="00563F2A">
        <w:rPr>
          <w:rFonts w:ascii="Times New Roman" w:eastAsia="Times New Roman" w:hAnsi="Times New Roman" w:cs="Times New Roman"/>
          <w:sz w:val="24"/>
          <w:szCs w:val="24"/>
          <w:lang w:val="en-GB" w:eastAsia="en-GB"/>
        </w:rPr>
        <w:t xml:space="preserve"> </w:t>
      </w:r>
    </w:p>
    <w:p w14:paraId="76114FA3"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r w:rsidRPr="00563F2A">
        <w:rPr>
          <w:rFonts w:ascii="Times New Roman" w:eastAsia="Times New Roman" w:hAnsi="Times New Roman" w:cs="Times New Roman"/>
          <w:sz w:val="24"/>
          <w:szCs w:val="24"/>
        </w:rPr>
        <w:t xml:space="preserve">Hodges, H., </w:t>
      </w:r>
      <w:proofErr w:type="spellStart"/>
      <w:r w:rsidRPr="00563F2A">
        <w:rPr>
          <w:rFonts w:ascii="Times New Roman" w:eastAsia="Times New Roman" w:hAnsi="Times New Roman" w:cs="Times New Roman"/>
          <w:sz w:val="24"/>
          <w:szCs w:val="24"/>
        </w:rPr>
        <w:t>Fealko</w:t>
      </w:r>
      <w:proofErr w:type="spellEnd"/>
      <w:r w:rsidRPr="00563F2A">
        <w:rPr>
          <w:rFonts w:ascii="Times New Roman" w:eastAsia="Times New Roman" w:hAnsi="Times New Roman" w:cs="Times New Roman"/>
          <w:sz w:val="24"/>
          <w:szCs w:val="24"/>
        </w:rPr>
        <w:t xml:space="preserve">, C., &amp; Soares, N. (2020). Autism spectrum disorder: definition, epidemiology, causes, and clinical evaluation. </w:t>
      </w:r>
      <w:r w:rsidRPr="00563F2A">
        <w:rPr>
          <w:rFonts w:ascii="Times New Roman" w:eastAsia="Times New Roman" w:hAnsi="Times New Roman" w:cs="Times New Roman"/>
          <w:i/>
          <w:iCs/>
          <w:sz w:val="24"/>
          <w:szCs w:val="24"/>
        </w:rPr>
        <w:t>Translational Pediatrics</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9</w:t>
      </w:r>
      <w:r w:rsidRPr="00563F2A">
        <w:rPr>
          <w:rFonts w:ascii="Times New Roman" w:eastAsia="Times New Roman" w:hAnsi="Times New Roman" w:cs="Times New Roman"/>
          <w:sz w:val="24"/>
          <w:szCs w:val="24"/>
        </w:rPr>
        <w:t xml:space="preserve">(Suppl 1), S55–S65. </w:t>
      </w:r>
      <w:hyperlink r:id="rId14" w:history="1">
        <w:r w:rsidRPr="00563F2A">
          <w:rPr>
            <w:rStyle w:val="Hyperlink"/>
            <w:rFonts w:ascii="Times New Roman" w:eastAsia="Times New Roman" w:hAnsi="Times New Roman" w:cs="Times New Roman"/>
            <w:sz w:val="24"/>
            <w:szCs w:val="24"/>
          </w:rPr>
          <w:t>https://doi.org/10.21037/tp.2019.09.09</w:t>
        </w:r>
      </w:hyperlink>
      <w:r w:rsidRPr="00563F2A">
        <w:rPr>
          <w:rFonts w:ascii="Times New Roman" w:eastAsia="Times New Roman" w:hAnsi="Times New Roman" w:cs="Times New Roman"/>
          <w:sz w:val="24"/>
          <w:szCs w:val="24"/>
        </w:rPr>
        <w:t xml:space="preserve"> </w:t>
      </w:r>
    </w:p>
    <w:p w14:paraId="1129060C"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proofErr w:type="spellStart"/>
      <w:r w:rsidRPr="00563F2A">
        <w:rPr>
          <w:rFonts w:ascii="Times New Roman" w:eastAsia="Times New Roman" w:hAnsi="Times New Roman" w:cs="Times New Roman"/>
          <w:sz w:val="24"/>
          <w:szCs w:val="24"/>
        </w:rPr>
        <w:t>Jethava</w:t>
      </w:r>
      <w:proofErr w:type="spellEnd"/>
      <w:r w:rsidRPr="00563F2A">
        <w:rPr>
          <w:rFonts w:ascii="Times New Roman" w:eastAsia="Times New Roman" w:hAnsi="Times New Roman" w:cs="Times New Roman"/>
          <w:sz w:val="24"/>
          <w:szCs w:val="24"/>
        </w:rPr>
        <w:t xml:space="preserve">, V., </w:t>
      </w:r>
      <w:proofErr w:type="spellStart"/>
      <w:r w:rsidRPr="00563F2A">
        <w:rPr>
          <w:rFonts w:ascii="Times New Roman" w:eastAsia="Times New Roman" w:hAnsi="Times New Roman" w:cs="Times New Roman"/>
          <w:sz w:val="24"/>
          <w:szCs w:val="24"/>
        </w:rPr>
        <w:t>Kadish</w:t>
      </w:r>
      <w:proofErr w:type="spellEnd"/>
      <w:r w:rsidRPr="00563F2A">
        <w:rPr>
          <w:rFonts w:ascii="Times New Roman" w:eastAsia="Times New Roman" w:hAnsi="Times New Roman" w:cs="Times New Roman"/>
          <w:sz w:val="24"/>
          <w:szCs w:val="24"/>
        </w:rPr>
        <w:t xml:space="preserve">, J., </w:t>
      </w:r>
      <w:proofErr w:type="spellStart"/>
      <w:r w:rsidRPr="00563F2A">
        <w:rPr>
          <w:rFonts w:ascii="Times New Roman" w:eastAsia="Times New Roman" w:hAnsi="Times New Roman" w:cs="Times New Roman"/>
          <w:sz w:val="24"/>
          <w:szCs w:val="24"/>
        </w:rPr>
        <w:t>Kakonge</w:t>
      </w:r>
      <w:proofErr w:type="spellEnd"/>
      <w:r w:rsidRPr="00563F2A">
        <w:rPr>
          <w:rFonts w:ascii="Times New Roman" w:eastAsia="Times New Roman" w:hAnsi="Times New Roman" w:cs="Times New Roman"/>
          <w:sz w:val="24"/>
          <w:szCs w:val="24"/>
        </w:rPr>
        <w:t xml:space="preserve">, L., &amp; Wiseman-Hakes, C. (2022). Early attachment and the development of social communication: a neuropsychological approach. </w:t>
      </w:r>
      <w:r w:rsidRPr="00563F2A">
        <w:rPr>
          <w:rFonts w:ascii="Times New Roman" w:eastAsia="Times New Roman" w:hAnsi="Times New Roman" w:cs="Times New Roman"/>
          <w:i/>
          <w:iCs/>
          <w:sz w:val="24"/>
          <w:szCs w:val="24"/>
        </w:rPr>
        <w:t>Frontiers in Psychiatry</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13</w:t>
      </w:r>
      <w:r w:rsidRPr="00563F2A">
        <w:rPr>
          <w:rFonts w:ascii="Times New Roman" w:eastAsia="Times New Roman" w:hAnsi="Times New Roman" w:cs="Times New Roman"/>
          <w:sz w:val="24"/>
          <w:szCs w:val="24"/>
        </w:rPr>
        <w:t xml:space="preserve">, 838950. </w:t>
      </w:r>
      <w:hyperlink r:id="rId15" w:history="1">
        <w:r w:rsidRPr="00563F2A">
          <w:rPr>
            <w:rStyle w:val="Hyperlink"/>
            <w:rFonts w:ascii="Times New Roman" w:eastAsia="Times New Roman" w:hAnsi="Times New Roman" w:cs="Times New Roman"/>
            <w:sz w:val="24"/>
            <w:szCs w:val="24"/>
          </w:rPr>
          <w:t>https://doi.org/10.3389/fpsyt.2022.838950</w:t>
        </w:r>
      </w:hyperlink>
      <w:r w:rsidRPr="00563F2A">
        <w:rPr>
          <w:rFonts w:ascii="Times New Roman" w:eastAsia="Times New Roman" w:hAnsi="Times New Roman" w:cs="Times New Roman"/>
          <w:sz w:val="24"/>
          <w:szCs w:val="24"/>
        </w:rPr>
        <w:t xml:space="preserve"> </w:t>
      </w:r>
    </w:p>
    <w:p w14:paraId="6DD9A823" w14:textId="77777777" w:rsidR="00563F2A" w:rsidRPr="00563F2A" w:rsidRDefault="00563F2A" w:rsidP="00563F2A">
      <w:pPr>
        <w:spacing w:before="100" w:after="100" w:line="480" w:lineRule="auto"/>
        <w:ind w:left="720" w:hanging="720"/>
        <w:rPr>
          <w:rFonts w:ascii="Times New Roman" w:eastAsia="Times New Roman" w:hAnsi="Times New Roman" w:cs="Times New Roman"/>
          <w:sz w:val="24"/>
          <w:szCs w:val="24"/>
        </w:rPr>
      </w:pPr>
      <w:proofErr w:type="spellStart"/>
      <w:r w:rsidRPr="00563F2A">
        <w:rPr>
          <w:rFonts w:ascii="Times New Roman" w:eastAsia="Times New Roman" w:hAnsi="Times New Roman" w:cs="Times New Roman"/>
          <w:sz w:val="24"/>
          <w:szCs w:val="24"/>
        </w:rPr>
        <w:t>Keeshin</w:t>
      </w:r>
      <w:proofErr w:type="spellEnd"/>
      <w:r w:rsidRPr="00563F2A">
        <w:rPr>
          <w:rFonts w:ascii="Times New Roman" w:eastAsia="Times New Roman" w:hAnsi="Times New Roman" w:cs="Times New Roman"/>
          <w:sz w:val="24"/>
          <w:szCs w:val="24"/>
        </w:rPr>
        <w:t xml:space="preserve">, B. R., &amp; Monson, E. (2022). Assessing and responding to the trauma of child maltreatment. </w:t>
      </w:r>
      <w:r w:rsidRPr="00563F2A">
        <w:rPr>
          <w:rFonts w:ascii="Times New Roman" w:eastAsia="Times New Roman" w:hAnsi="Times New Roman" w:cs="Times New Roman"/>
          <w:i/>
          <w:iCs/>
          <w:sz w:val="24"/>
          <w:szCs w:val="24"/>
        </w:rPr>
        <w:t>Focus (American Psychiatric Publishing)</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20</w:t>
      </w:r>
      <w:r w:rsidRPr="00563F2A">
        <w:rPr>
          <w:rFonts w:ascii="Times New Roman" w:eastAsia="Times New Roman" w:hAnsi="Times New Roman" w:cs="Times New Roman"/>
          <w:sz w:val="24"/>
          <w:szCs w:val="24"/>
        </w:rPr>
        <w:t xml:space="preserve">(2), 176–183. </w:t>
      </w:r>
      <w:hyperlink r:id="rId16" w:history="1">
        <w:r w:rsidRPr="00563F2A">
          <w:rPr>
            <w:rStyle w:val="Hyperlink"/>
            <w:rFonts w:ascii="Times New Roman" w:eastAsia="Times New Roman" w:hAnsi="Times New Roman" w:cs="Times New Roman"/>
            <w:sz w:val="24"/>
            <w:szCs w:val="24"/>
          </w:rPr>
          <w:t>https://doi.org/10.1176/appi.focus.20210033</w:t>
        </w:r>
      </w:hyperlink>
      <w:r w:rsidRPr="00563F2A">
        <w:rPr>
          <w:rFonts w:ascii="Times New Roman" w:eastAsia="Times New Roman" w:hAnsi="Times New Roman" w:cs="Times New Roman"/>
          <w:sz w:val="24"/>
          <w:szCs w:val="24"/>
        </w:rPr>
        <w:t xml:space="preserve"> </w:t>
      </w:r>
    </w:p>
    <w:p w14:paraId="5214463E" w14:textId="77777777" w:rsidR="00563F2A" w:rsidRPr="00563F2A" w:rsidRDefault="00563F2A" w:rsidP="00563F2A">
      <w:pPr>
        <w:spacing w:after="0" w:line="480" w:lineRule="auto"/>
        <w:ind w:left="720" w:hanging="720"/>
        <w:rPr>
          <w:rFonts w:ascii="Times New Roman" w:eastAsia="Times New Roman" w:hAnsi="Times New Roman" w:cs="Times New Roman"/>
          <w:sz w:val="24"/>
          <w:szCs w:val="24"/>
          <w:lang w:val="en-GB" w:eastAsia="en-GB"/>
        </w:rPr>
      </w:pPr>
      <w:r w:rsidRPr="00563F2A">
        <w:rPr>
          <w:rFonts w:ascii="Times New Roman" w:eastAsia="Times New Roman" w:hAnsi="Times New Roman" w:cs="Times New Roman"/>
          <w:sz w:val="24"/>
          <w:szCs w:val="24"/>
          <w:lang w:val="en-GB" w:eastAsia="en-GB"/>
        </w:rPr>
        <w:lastRenderedPageBreak/>
        <w:t xml:space="preserve">Kim, S., </w:t>
      </w:r>
      <w:proofErr w:type="spellStart"/>
      <w:r w:rsidRPr="00563F2A">
        <w:rPr>
          <w:rFonts w:ascii="Times New Roman" w:eastAsia="Times New Roman" w:hAnsi="Times New Roman" w:cs="Times New Roman"/>
          <w:sz w:val="24"/>
          <w:szCs w:val="24"/>
          <w:lang w:val="en-GB" w:eastAsia="en-GB"/>
        </w:rPr>
        <w:t>Seo</w:t>
      </w:r>
      <w:proofErr w:type="spellEnd"/>
      <w:r w:rsidRPr="00563F2A">
        <w:rPr>
          <w:rFonts w:ascii="Times New Roman" w:eastAsia="Times New Roman" w:hAnsi="Times New Roman" w:cs="Times New Roman"/>
          <w:sz w:val="24"/>
          <w:szCs w:val="24"/>
          <w:lang w:val="en-GB" w:eastAsia="en-GB"/>
        </w:rPr>
        <w:t xml:space="preserve">, D. G., Park, J. C., Son, Y., Lee, J. H., Yoon, D., Kim, J. W., </w:t>
      </w:r>
      <w:proofErr w:type="spellStart"/>
      <w:r w:rsidRPr="00563F2A">
        <w:rPr>
          <w:rFonts w:ascii="Times New Roman" w:eastAsia="Times New Roman" w:hAnsi="Times New Roman" w:cs="Times New Roman"/>
          <w:sz w:val="24"/>
          <w:szCs w:val="24"/>
          <w:lang w:val="en-GB" w:eastAsia="en-GB"/>
        </w:rPr>
        <w:t>Yoo</w:t>
      </w:r>
      <w:proofErr w:type="spellEnd"/>
      <w:r w:rsidRPr="00563F2A">
        <w:rPr>
          <w:rFonts w:ascii="Times New Roman" w:eastAsia="Times New Roman" w:hAnsi="Times New Roman" w:cs="Times New Roman"/>
          <w:sz w:val="24"/>
          <w:szCs w:val="24"/>
          <w:lang w:val="en-GB" w:eastAsia="en-GB"/>
        </w:rPr>
        <w:t xml:space="preserve">, J. H., &amp; Lee, J. S. (2022). Development and validation of the Self-Harm Screening Inventory (SHSI) for adolescents. </w:t>
      </w:r>
      <w:proofErr w:type="spellStart"/>
      <w:r w:rsidRPr="00563F2A">
        <w:rPr>
          <w:rFonts w:ascii="Times New Roman" w:eastAsia="Times New Roman" w:hAnsi="Times New Roman" w:cs="Times New Roman"/>
          <w:i/>
          <w:iCs/>
          <w:sz w:val="24"/>
          <w:szCs w:val="24"/>
          <w:lang w:val="en-GB" w:eastAsia="en-GB"/>
        </w:rPr>
        <w:t>PloS</w:t>
      </w:r>
      <w:proofErr w:type="spellEnd"/>
      <w:r w:rsidRPr="00563F2A">
        <w:rPr>
          <w:rFonts w:ascii="Times New Roman" w:eastAsia="Times New Roman" w:hAnsi="Times New Roman" w:cs="Times New Roman"/>
          <w:i/>
          <w:iCs/>
          <w:sz w:val="24"/>
          <w:szCs w:val="24"/>
          <w:lang w:val="en-GB" w:eastAsia="en-GB"/>
        </w:rPr>
        <w:t xml:space="preserve"> one</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17</w:t>
      </w:r>
      <w:r w:rsidRPr="00563F2A">
        <w:rPr>
          <w:rFonts w:ascii="Times New Roman" w:eastAsia="Times New Roman" w:hAnsi="Times New Roman" w:cs="Times New Roman"/>
          <w:sz w:val="24"/>
          <w:szCs w:val="24"/>
          <w:lang w:val="en-GB" w:eastAsia="en-GB"/>
        </w:rPr>
        <w:t xml:space="preserve">(2), e0262723. </w:t>
      </w:r>
      <w:hyperlink r:id="rId17" w:history="1">
        <w:r w:rsidRPr="00563F2A">
          <w:rPr>
            <w:rStyle w:val="Hyperlink"/>
            <w:rFonts w:ascii="Times New Roman" w:eastAsia="Times New Roman" w:hAnsi="Times New Roman" w:cs="Times New Roman"/>
            <w:sz w:val="24"/>
            <w:szCs w:val="24"/>
            <w:lang w:val="en-GB" w:eastAsia="en-GB"/>
          </w:rPr>
          <w:t>https://doi.org/10.1371/journal.pone.0262723</w:t>
        </w:r>
      </w:hyperlink>
      <w:r w:rsidRPr="00563F2A">
        <w:rPr>
          <w:rFonts w:ascii="Times New Roman" w:eastAsia="Times New Roman" w:hAnsi="Times New Roman" w:cs="Times New Roman"/>
          <w:sz w:val="24"/>
          <w:szCs w:val="24"/>
          <w:lang w:val="en-GB" w:eastAsia="en-GB"/>
        </w:rPr>
        <w:t xml:space="preserve"> </w:t>
      </w:r>
    </w:p>
    <w:p w14:paraId="6ED7985B" w14:textId="77777777" w:rsidR="00563F2A" w:rsidRPr="00563F2A" w:rsidRDefault="00563F2A" w:rsidP="00563F2A">
      <w:pPr>
        <w:spacing w:before="100" w:after="100" w:line="480" w:lineRule="auto"/>
        <w:ind w:left="720" w:hanging="720"/>
        <w:rPr>
          <w:rFonts w:ascii="Times New Roman" w:eastAsia="Times New Roman" w:hAnsi="Times New Roman" w:cs="Times New Roman"/>
          <w:sz w:val="24"/>
          <w:szCs w:val="24"/>
        </w:rPr>
      </w:pPr>
      <w:proofErr w:type="spellStart"/>
      <w:r w:rsidRPr="00563F2A">
        <w:rPr>
          <w:rFonts w:ascii="Times New Roman" w:eastAsia="Times New Roman" w:hAnsi="Times New Roman" w:cs="Times New Roman"/>
          <w:sz w:val="24"/>
          <w:szCs w:val="24"/>
        </w:rPr>
        <w:t>Lahousen</w:t>
      </w:r>
      <w:proofErr w:type="spellEnd"/>
      <w:r w:rsidRPr="00563F2A">
        <w:rPr>
          <w:rFonts w:ascii="Times New Roman" w:eastAsia="Times New Roman" w:hAnsi="Times New Roman" w:cs="Times New Roman"/>
          <w:sz w:val="24"/>
          <w:szCs w:val="24"/>
        </w:rPr>
        <w:t xml:space="preserve">, T., </w:t>
      </w:r>
      <w:proofErr w:type="spellStart"/>
      <w:r w:rsidRPr="00563F2A">
        <w:rPr>
          <w:rFonts w:ascii="Times New Roman" w:eastAsia="Times New Roman" w:hAnsi="Times New Roman" w:cs="Times New Roman"/>
          <w:sz w:val="24"/>
          <w:szCs w:val="24"/>
        </w:rPr>
        <w:t>Unterrainer</w:t>
      </w:r>
      <w:proofErr w:type="spellEnd"/>
      <w:r w:rsidRPr="00563F2A">
        <w:rPr>
          <w:rFonts w:ascii="Times New Roman" w:eastAsia="Times New Roman" w:hAnsi="Times New Roman" w:cs="Times New Roman"/>
          <w:sz w:val="24"/>
          <w:szCs w:val="24"/>
        </w:rPr>
        <w:t xml:space="preserve">, H. F., &amp; </w:t>
      </w:r>
      <w:proofErr w:type="spellStart"/>
      <w:r w:rsidRPr="00563F2A">
        <w:rPr>
          <w:rFonts w:ascii="Times New Roman" w:eastAsia="Times New Roman" w:hAnsi="Times New Roman" w:cs="Times New Roman"/>
          <w:sz w:val="24"/>
          <w:szCs w:val="24"/>
        </w:rPr>
        <w:t>Kapfhammer</w:t>
      </w:r>
      <w:proofErr w:type="spellEnd"/>
      <w:r w:rsidRPr="00563F2A">
        <w:rPr>
          <w:rFonts w:ascii="Times New Roman" w:eastAsia="Times New Roman" w:hAnsi="Times New Roman" w:cs="Times New Roman"/>
          <w:sz w:val="24"/>
          <w:szCs w:val="24"/>
        </w:rPr>
        <w:t xml:space="preserve">, H. P. (2019). Psychobiology of Attachment and Trauma-Some General Remarks </w:t>
      </w:r>
      <w:proofErr w:type="gramStart"/>
      <w:r w:rsidRPr="00563F2A">
        <w:rPr>
          <w:rFonts w:ascii="Times New Roman" w:eastAsia="Times New Roman" w:hAnsi="Times New Roman" w:cs="Times New Roman"/>
          <w:sz w:val="24"/>
          <w:szCs w:val="24"/>
        </w:rPr>
        <w:t>From</w:t>
      </w:r>
      <w:proofErr w:type="gramEnd"/>
      <w:r w:rsidRPr="00563F2A">
        <w:rPr>
          <w:rFonts w:ascii="Times New Roman" w:eastAsia="Times New Roman" w:hAnsi="Times New Roman" w:cs="Times New Roman"/>
          <w:sz w:val="24"/>
          <w:szCs w:val="24"/>
        </w:rPr>
        <w:t xml:space="preserve"> a Clinical Perspective. </w:t>
      </w:r>
      <w:r w:rsidRPr="00563F2A">
        <w:rPr>
          <w:rFonts w:ascii="Times New Roman" w:eastAsia="Times New Roman" w:hAnsi="Times New Roman" w:cs="Times New Roman"/>
          <w:i/>
          <w:iCs/>
          <w:sz w:val="24"/>
          <w:szCs w:val="24"/>
        </w:rPr>
        <w:t>Frontiers in psychiatry</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10</w:t>
      </w:r>
      <w:r w:rsidRPr="00563F2A">
        <w:rPr>
          <w:rFonts w:ascii="Times New Roman" w:eastAsia="Times New Roman" w:hAnsi="Times New Roman" w:cs="Times New Roman"/>
          <w:sz w:val="24"/>
          <w:szCs w:val="24"/>
        </w:rPr>
        <w:t xml:space="preserve">, 914. </w:t>
      </w:r>
      <w:hyperlink r:id="rId18" w:history="1">
        <w:r w:rsidRPr="00563F2A">
          <w:rPr>
            <w:rStyle w:val="Hyperlink"/>
            <w:rFonts w:ascii="Times New Roman" w:eastAsia="Times New Roman" w:hAnsi="Times New Roman" w:cs="Times New Roman"/>
            <w:sz w:val="24"/>
            <w:szCs w:val="24"/>
          </w:rPr>
          <w:t>https://doi.org/10.3389/fpsyt.2019.00914</w:t>
        </w:r>
      </w:hyperlink>
      <w:r w:rsidRPr="00563F2A">
        <w:rPr>
          <w:rFonts w:ascii="Times New Roman" w:eastAsia="Times New Roman" w:hAnsi="Times New Roman" w:cs="Times New Roman"/>
          <w:sz w:val="24"/>
          <w:szCs w:val="24"/>
        </w:rPr>
        <w:t xml:space="preserve"> </w:t>
      </w:r>
    </w:p>
    <w:p w14:paraId="5FFCC11C" w14:textId="77777777" w:rsidR="00563F2A" w:rsidRPr="00563F2A" w:rsidRDefault="00563F2A" w:rsidP="00350C80">
      <w:pPr>
        <w:spacing w:after="0" w:line="480" w:lineRule="auto"/>
        <w:ind w:left="720" w:hanging="720"/>
        <w:rPr>
          <w:rFonts w:ascii="Times New Roman" w:eastAsia="Times New Roman" w:hAnsi="Times New Roman" w:cs="Times New Roman"/>
          <w:sz w:val="24"/>
          <w:szCs w:val="24"/>
          <w:lang w:val="en-GB" w:eastAsia="en-GB"/>
        </w:rPr>
      </w:pPr>
      <w:proofErr w:type="spellStart"/>
      <w:r w:rsidRPr="00350C80">
        <w:rPr>
          <w:rFonts w:ascii="Times New Roman" w:eastAsia="Times New Roman" w:hAnsi="Times New Roman" w:cs="Times New Roman"/>
          <w:sz w:val="24"/>
          <w:szCs w:val="24"/>
          <w:lang w:val="en-GB" w:eastAsia="en-GB"/>
        </w:rPr>
        <w:t>Orben</w:t>
      </w:r>
      <w:proofErr w:type="spellEnd"/>
      <w:r w:rsidRPr="00350C80">
        <w:rPr>
          <w:rFonts w:ascii="Times New Roman" w:eastAsia="Times New Roman" w:hAnsi="Times New Roman" w:cs="Times New Roman"/>
          <w:sz w:val="24"/>
          <w:szCs w:val="24"/>
          <w:lang w:val="en-GB" w:eastAsia="en-GB"/>
        </w:rPr>
        <w:t xml:space="preserve">, A., </w:t>
      </w:r>
      <w:proofErr w:type="spellStart"/>
      <w:r w:rsidRPr="00350C80">
        <w:rPr>
          <w:rFonts w:ascii="Times New Roman" w:eastAsia="Times New Roman" w:hAnsi="Times New Roman" w:cs="Times New Roman"/>
          <w:sz w:val="24"/>
          <w:szCs w:val="24"/>
          <w:lang w:val="en-GB" w:eastAsia="en-GB"/>
        </w:rPr>
        <w:t>Tomova</w:t>
      </w:r>
      <w:proofErr w:type="spellEnd"/>
      <w:r w:rsidRPr="00350C80">
        <w:rPr>
          <w:rFonts w:ascii="Times New Roman" w:eastAsia="Times New Roman" w:hAnsi="Times New Roman" w:cs="Times New Roman"/>
          <w:sz w:val="24"/>
          <w:szCs w:val="24"/>
          <w:lang w:val="en-GB" w:eastAsia="en-GB"/>
        </w:rPr>
        <w:t xml:space="preserve">, L., &amp; Blakemore, S. J. (2020). The effects of social deprivation on adolescent development and mental health. </w:t>
      </w:r>
      <w:r w:rsidRPr="00350C80">
        <w:rPr>
          <w:rFonts w:ascii="Times New Roman" w:eastAsia="Times New Roman" w:hAnsi="Times New Roman" w:cs="Times New Roman"/>
          <w:i/>
          <w:iCs/>
          <w:sz w:val="24"/>
          <w:szCs w:val="24"/>
          <w:lang w:val="en-GB" w:eastAsia="en-GB"/>
        </w:rPr>
        <w:t>The Lancet. Child &amp; adolescent health</w:t>
      </w:r>
      <w:r w:rsidRPr="00350C80">
        <w:rPr>
          <w:rFonts w:ascii="Times New Roman" w:eastAsia="Times New Roman" w:hAnsi="Times New Roman" w:cs="Times New Roman"/>
          <w:sz w:val="24"/>
          <w:szCs w:val="24"/>
          <w:lang w:val="en-GB" w:eastAsia="en-GB"/>
        </w:rPr>
        <w:t xml:space="preserve">, </w:t>
      </w:r>
      <w:r w:rsidRPr="00350C80">
        <w:rPr>
          <w:rFonts w:ascii="Times New Roman" w:eastAsia="Times New Roman" w:hAnsi="Times New Roman" w:cs="Times New Roman"/>
          <w:i/>
          <w:iCs/>
          <w:sz w:val="24"/>
          <w:szCs w:val="24"/>
          <w:lang w:val="en-GB" w:eastAsia="en-GB"/>
        </w:rPr>
        <w:t>4</w:t>
      </w:r>
      <w:r w:rsidRPr="00350C80">
        <w:rPr>
          <w:rFonts w:ascii="Times New Roman" w:eastAsia="Times New Roman" w:hAnsi="Times New Roman" w:cs="Times New Roman"/>
          <w:sz w:val="24"/>
          <w:szCs w:val="24"/>
          <w:lang w:val="en-GB" w:eastAsia="en-GB"/>
        </w:rPr>
        <w:t xml:space="preserve">(8), 634–640. </w:t>
      </w:r>
      <w:hyperlink r:id="rId19" w:history="1">
        <w:r w:rsidRPr="00350C80">
          <w:rPr>
            <w:rStyle w:val="Hyperlink"/>
            <w:rFonts w:ascii="Times New Roman" w:eastAsia="Times New Roman" w:hAnsi="Times New Roman" w:cs="Times New Roman"/>
            <w:sz w:val="24"/>
            <w:szCs w:val="24"/>
            <w:lang w:val="en-GB" w:eastAsia="en-GB"/>
          </w:rPr>
          <w:t>https://doi.org/10.1016/S2352-4642(20)30186-3</w:t>
        </w:r>
      </w:hyperlink>
      <w:r w:rsidRPr="00563F2A">
        <w:rPr>
          <w:rFonts w:ascii="Times New Roman" w:eastAsia="Times New Roman" w:hAnsi="Times New Roman" w:cs="Times New Roman"/>
          <w:sz w:val="24"/>
          <w:szCs w:val="24"/>
          <w:lang w:val="en-GB" w:eastAsia="en-GB"/>
        </w:rPr>
        <w:t xml:space="preserve"> </w:t>
      </w:r>
    </w:p>
    <w:p w14:paraId="7E89384B" w14:textId="77777777" w:rsidR="00563F2A" w:rsidRPr="00563F2A" w:rsidRDefault="00563F2A" w:rsidP="00563F2A">
      <w:pPr>
        <w:spacing w:after="0" w:line="480" w:lineRule="auto"/>
        <w:ind w:left="720" w:hanging="720"/>
        <w:rPr>
          <w:rFonts w:ascii="Times New Roman" w:eastAsia="Times New Roman" w:hAnsi="Times New Roman" w:cs="Times New Roman"/>
          <w:sz w:val="24"/>
          <w:szCs w:val="24"/>
          <w:lang w:val="en-GB" w:eastAsia="en-GB"/>
        </w:rPr>
      </w:pPr>
      <w:r w:rsidRPr="00563F2A">
        <w:rPr>
          <w:rFonts w:ascii="Times New Roman" w:eastAsia="Times New Roman" w:hAnsi="Times New Roman" w:cs="Times New Roman"/>
          <w:sz w:val="24"/>
          <w:szCs w:val="24"/>
          <w:lang w:val="en-GB" w:eastAsia="en-GB"/>
        </w:rPr>
        <w:t xml:space="preserve">Porter, M., Sugden-Lingard, S., </w:t>
      </w:r>
      <w:proofErr w:type="spellStart"/>
      <w:r w:rsidRPr="00563F2A">
        <w:rPr>
          <w:rFonts w:ascii="Times New Roman" w:eastAsia="Times New Roman" w:hAnsi="Times New Roman" w:cs="Times New Roman"/>
          <w:sz w:val="24"/>
          <w:szCs w:val="24"/>
          <w:lang w:val="en-GB" w:eastAsia="en-GB"/>
        </w:rPr>
        <w:t>Brunsdon</w:t>
      </w:r>
      <w:proofErr w:type="spellEnd"/>
      <w:r w:rsidRPr="00563F2A">
        <w:rPr>
          <w:rFonts w:ascii="Times New Roman" w:eastAsia="Times New Roman" w:hAnsi="Times New Roman" w:cs="Times New Roman"/>
          <w:sz w:val="24"/>
          <w:szCs w:val="24"/>
          <w:lang w:val="en-GB" w:eastAsia="en-GB"/>
        </w:rPr>
        <w:t xml:space="preserve">, R., &amp; Benson, S. (2023). Autism Spectrum Disorder in </w:t>
      </w:r>
      <w:r w:rsidRPr="00563F2A">
        <w:rPr>
          <w:rFonts w:ascii="Times New Roman" w:eastAsia="Times New Roman" w:hAnsi="Times New Roman" w:cs="Times New Roman"/>
          <w:sz w:val="24"/>
          <w:szCs w:val="24"/>
          <w:lang w:val="en-GB" w:eastAsia="en-GB"/>
        </w:rPr>
        <w:t xml:space="preserve">children with an early history of paediatric acquired brain injury. </w:t>
      </w:r>
      <w:r w:rsidRPr="00563F2A">
        <w:rPr>
          <w:rFonts w:ascii="Times New Roman" w:eastAsia="Times New Roman" w:hAnsi="Times New Roman" w:cs="Times New Roman"/>
          <w:i/>
          <w:iCs/>
          <w:sz w:val="24"/>
          <w:szCs w:val="24"/>
          <w:lang w:val="en-GB" w:eastAsia="en-GB"/>
        </w:rPr>
        <w:t>Journal of clinical medicine</w:t>
      </w:r>
      <w:r w:rsidRPr="00563F2A">
        <w:rPr>
          <w:rFonts w:ascii="Times New Roman" w:eastAsia="Times New Roman" w:hAnsi="Times New Roman" w:cs="Times New Roman"/>
          <w:sz w:val="24"/>
          <w:szCs w:val="24"/>
          <w:lang w:val="en-GB" w:eastAsia="en-GB"/>
        </w:rPr>
        <w:t xml:space="preserve">, </w:t>
      </w:r>
      <w:r w:rsidRPr="00563F2A">
        <w:rPr>
          <w:rFonts w:ascii="Times New Roman" w:eastAsia="Times New Roman" w:hAnsi="Times New Roman" w:cs="Times New Roman"/>
          <w:i/>
          <w:iCs/>
          <w:sz w:val="24"/>
          <w:szCs w:val="24"/>
          <w:lang w:val="en-GB" w:eastAsia="en-GB"/>
        </w:rPr>
        <w:t>12</w:t>
      </w:r>
      <w:r w:rsidRPr="00563F2A">
        <w:rPr>
          <w:rFonts w:ascii="Times New Roman" w:eastAsia="Times New Roman" w:hAnsi="Times New Roman" w:cs="Times New Roman"/>
          <w:sz w:val="24"/>
          <w:szCs w:val="24"/>
          <w:lang w:val="en-GB" w:eastAsia="en-GB"/>
        </w:rPr>
        <w:t xml:space="preserve">(13), 4361. </w:t>
      </w:r>
      <w:hyperlink r:id="rId20" w:history="1">
        <w:r w:rsidRPr="00563F2A">
          <w:rPr>
            <w:rStyle w:val="Hyperlink"/>
            <w:rFonts w:ascii="Times New Roman" w:eastAsia="Times New Roman" w:hAnsi="Times New Roman" w:cs="Times New Roman"/>
            <w:sz w:val="24"/>
            <w:szCs w:val="24"/>
            <w:lang w:val="en-GB" w:eastAsia="en-GB"/>
          </w:rPr>
          <w:t>https://doi.org/10.3390/jcm12134361</w:t>
        </w:r>
      </w:hyperlink>
      <w:r w:rsidRPr="00563F2A">
        <w:rPr>
          <w:rFonts w:ascii="Times New Roman" w:eastAsia="Times New Roman" w:hAnsi="Times New Roman" w:cs="Times New Roman"/>
          <w:sz w:val="24"/>
          <w:szCs w:val="24"/>
          <w:lang w:val="en-GB" w:eastAsia="en-GB"/>
        </w:rPr>
        <w:t xml:space="preserve"> </w:t>
      </w:r>
    </w:p>
    <w:p w14:paraId="71418F60" w14:textId="77777777" w:rsidR="00563F2A" w:rsidRPr="00563F2A" w:rsidRDefault="00563F2A" w:rsidP="00563F2A">
      <w:pPr>
        <w:spacing w:before="100" w:after="100" w:line="480" w:lineRule="auto"/>
        <w:ind w:left="720" w:hanging="720"/>
        <w:rPr>
          <w:rFonts w:ascii="Times New Roman" w:eastAsia="Times New Roman" w:hAnsi="Times New Roman" w:cs="Times New Roman"/>
          <w:sz w:val="24"/>
          <w:szCs w:val="24"/>
        </w:rPr>
      </w:pPr>
      <w:r w:rsidRPr="00563F2A">
        <w:rPr>
          <w:rFonts w:ascii="Times New Roman" w:eastAsia="Times New Roman" w:hAnsi="Times New Roman" w:cs="Times New Roman"/>
          <w:sz w:val="24"/>
          <w:szCs w:val="24"/>
        </w:rPr>
        <w:t xml:space="preserve">Randell, E., McNamara, R., </w:t>
      </w:r>
      <w:proofErr w:type="spellStart"/>
      <w:r w:rsidRPr="00563F2A">
        <w:rPr>
          <w:rFonts w:ascii="Times New Roman" w:eastAsia="Times New Roman" w:hAnsi="Times New Roman" w:cs="Times New Roman"/>
          <w:sz w:val="24"/>
          <w:szCs w:val="24"/>
        </w:rPr>
        <w:t>Delport</w:t>
      </w:r>
      <w:proofErr w:type="spellEnd"/>
      <w:r w:rsidRPr="00563F2A">
        <w:rPr>
          <w:rFonts w:ascii="Times New Roman" w:eastAsia="Times New Roman" w:hAnsi="Times New Roman" w:cs="Times New Roman"/>
          <w:sz w:val="24"/>
          <w:szCs w:val="24"/>
        </w:rPr>
        <w:t xml:space="preserve">, S., </w:t>
      </w:r>
      <w:proofErr w:type="spellStart"/>
      <w:r w:rsidRPr="00563F2A">
        <w:rPr>
          <w:rFonts w:ascii="Times New Roman" w:eastAsia="Times New Roman" w:hAnsi="Times New Roman" w:cs="Times New Roman"/>
          <w:sz w:val="24"/>
          <w:szCs w:val="24"/>
        </w:rPr>
        <w:t>Busse</w:t>
      </w:r>
      <w:proofErr w:type="spellEnd"/>
      <w:r w:rsidRPr="00563F2A">
        <w:rPr>
          <w:rFonts w:ascii="Times New Roman" w:eastAsia="Times New Roman" w:hAnsi="Times New Roman" w:cs="Times New Roman"/>
          <w:sz w:val="24"/>
          <w:szCs w:val="24"/>
        </w:rPr>
        <w:t xml:space="preserve">, M., Hastings, R. P., Gillespie, D., Williams-Thomas, R., Brookes-Howell, L., Romeo, R., </w:t>
      </w:r>
      <w:proofErr w:type="spellStart"/>
      <w:r w:rsidRPr="00563F2A">
        <w:rPr>
          <w:rFonts w:ascii="Times New Roman" w:eastAsia="Times New Roman" w:hAnsi="Times New Roman" w:cs="Times New Roman"/>
          <w:sz w:val="24"/>
          <w:szCs w:val="24"/>
        </w:rPr>
        <w:t>Boadu</w:t>
      </w:r>
      <w:proofErr w:type="spellEnd"/>
      <w:r w:rsidRPr="00563F2A">
        <w:rPr>
          <w:rFonts w:ascii="Times New Roman" w:eastAsia="Times New Roman" w:hAnsi="Times New Roman" w:cs="Times New Roman"/>
          <w:sz w:val="24"/>
          <w:szCs w:val="24"/>
        </w:rPr>
        <w:t xml:space="preserve">, J., Ahuja, A. S., </w:t>
      </w:r>
      <w:proofErr w:type="spellStart"/>
      <w:r w:rsidRPr="00563F2A">
        <w:rPr>
          <w:rFonts w:ascii="Times New Roman" w:eastAsia="Times New Roman" w:hAnsi="Times New Roman" w:cs="Times New Roman"/>
          <w:sz w:val="24"/>
          <w:szCs w:val="24"/>
        </w:rPr>
        <w:t>McKigney</w:t>
      </w:r>
      <w:proofErr w:type="spellEnd"/>
      <w:r w:rsidRPr="00563F2A">
        <w:rPr>
          <w:rFonts w:ascii="Times New Roman" w:eastAsia="Times New Roman" w:hAnsi="Times New Roman" w:cs="Times New Roman"/>
          <w:sz w:val="24"/>
          <w:szCs w:val="24"/>
        </w:rPr>
        <w:t xml:space="preserve">, A. M., Knapp, M., Smith, K., Thornton, J., &amp; Warren, G. (2019). Sensory integration therapy versus usual care for sensory processing difficulties in autism spectrum disorder in children: study protocol for a pragmatic </w:t>
      </w:r>
      <w:proofErr w:type="spellStart"/>
      <w:r w:rsidRPr="00563F2A">
        <w:rPr>
          <w:rFonts w:ascii="Times New Roman" w:eastAsia="Times New Roman" w:hAnsi="Times New Roman" w:cs="Times New Roman"/>
          <w:sz w:val="24"/>
          <w:szCs w:val="24"/>
        </w:rPr>
        <w:t>randomised</w:t>
      </w:r>
      <w:proofErr w:type="spellEnd"/>
      <w:r w:rsidRPr="00563F2A">
        <w:rPr>
          <w:rFonts w:ascii="Times New Roman" w:eastAsia="Times New Roman" w:hAnsi="Times New Roman" w:cs="Times New Roman"/>
          <w:sz w:val="24"/>
          <w:szCs w:val="24"/>
        </w:rPr>
        <w:t xml:space="preserve"> controlled trial. </w:t>
      </w:r>
      <w:r w:rsidRPr="00563F2A">
        <w:rPr>
          <w:rFonts w:ascii="Times New Roman" w:eastAsia="Times New Roman" w:hAnsi="Times New Roman" w:cs="Times New Roman"/>
          <w:i/>
          <w:iCs/>
          <w:sz w:val="24"/>
          <w:szCs w:val="24"/>
        </w:rPr>
        <w:t>Trials</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20</w:t>
      </w:r>
      <w:r w:rsidRPr="00563F2A">
        <w:rPr>
          <w:rFonts w:ascii="Times New Roman" w:eastAsia="Times New Roman" w:hAnsi="Times New Roman" w:cs="Times New Roman"/>
          <w:sz w:val="24"/>
          <w:szCs w:val="24"/>
        </w:rPr>
        <w:t xml:space="preserve">(1), 113. </w:t>
      </w:r>
      <w:hyperlink r:id="rId21" w:history="1">
        <w:r w:rsidRPr="00563F2A">
          <w:rPr>
            <w:rStyle w:val="Hyperlink"/>
            <w:rFonts w:ascii="Times New Roman" w:eastAsia="Times New Roman" w:hAnsi="Times New Roman" w:cs="Times New Roman"/>
            <w:sz w:val="24"/>
            <w:szCs w:val="24"/>
          </w:rPr>
          <w:t>https://doi.org/10.1186/s13063-019-3205-y</w:t>
        </w:r>
      </w:hyperlink>
      <w:r w:rsidRPr="00563F2A">
        <w:rPr>
          <w:rFonts w:ascii="Times New Roman" w:eastAsia="Times New Roman" w:hAnsi="Times New Roman" w:cs="Times New Roman"/>
          <w:sz w:val="24"/>
          <w:szCs w:val="24"/>
        </w:rPr>
        <w:t xml:space="preserve"> </w:t>
      </w:r>
    </w:p>
    <w:p w14:paraId="7B265912" w14:textId="77777777" w:rsidR="00563F2A" w:rsidRPr="00563F2A" w:rsidRDefault="00563F2A" w:rsidP="00350C80">
      <w:pPr>
        <w:spacing w:after="0" w:line="480" w:lineRule="auto"/>
        <w:ind w:left="720" w:hanging="720"/>
        <w:rPr>
          <w:rFonts w:ascii="Times New Roman" w:eastAsia="Times New Roman" w:hAnsi="Times New Roman" w:cs="Times New Roman"/>
          <w:sz w:val="24"/>
          <w:szCs w:val="24"/>
          <w:lang w:val="en-GB" w:eastAsia="en-GB"/>
        </w:rPr>
      </w:pPr>
      <w:proofErr w:type="spellStart"/>
      <w:r w:rsidRPr="00350C80">
        <w:rPr>
          <w:rFonts w:ascii="Times New Roman" w:eastAsia="Times New Roman" w:hAnsi="Times New Roman" w:cs="Times New Roman"/>
          <w:sz w:val="24"/>
          <w:szCs w:val="24"/>
          <w:lang w:val="en-GB" w:eastAsia="en-GB"/>
        </w:rPr>
        <w:t>Sabus</w:t>
      </w:r>
      <w:proofErr w:type="spellEnd"/>
      <w:r w:rsidRPr="00350C80">
        <w:rPr>
          <w:rFonts w:ascii="Times New Roman" w:eastAsia="Times New Roman" w:hAnsi="Times New Roman" w:cs="Times New Roman"/>
          <w:sz w:val="24"/>
          <w:szCs w:val="24"/>
          <w:lang w:val="en-GB" w:eastAsia="en-GB"/>
        </w:rPr>
        <w:t xml:space="preserve">, A., Feinstein, J., Romani, P., Goldson, E., &amp; Blackmer, A. (2019). Management of </w:t>
      </w:r>
      <w:r w:rsidRPr="00563F2A">
        <w:rPr>
          <w:rFonts w:ascii="Times New Roman" w:eastAsia="Times New Roman" w:hAnsi="Times New Roman" w:cs="Times New Roman"/>
          <w:sz w:val="24"/>
          <w:szCs w:val="24"/>
          <w:lang w:val="en-GB" w:eastAsia="en-GB"/>
        </w:rPr>
        <w:t xml:space="preserve">self-injurious </w:t>
      </w:r>
      <w:proofErr w:type="spellStart"/>
      <w:r w:rsidRPr="00563F2A">
        <w:rPr>
          <w:rFonts w:ascii="Times New Roman" w:eastAsia="Times New Roman" w:hAnsi="Times New Roman" w:cs="Times New Roman"/>
          <w:sz w:val="24"/>
          <w:szCs w:val="24"/>
          <w:lang w:val="en-GB" w:eastAsia="en-GB"/>
        </w:rPr>
        <w:t>behaviors</w:t>
      </w:r>
      <w:proofErr w:type="spellEnd"/>
      <w:r w:rsidRPr="00563F2A">
        <w:rPr>
          <w:rFonts w:ascii="Times New Roman" w:eastAsia="Times New Roman" w:hAnsi="Times New Roman" w:cs="Times New Roman"/>
          <w:sz w:val="24"/>
          <w:szCs w:val="24"/>
          <w:lang w:val="en-GB" w:eastAsia="en-GB"/>
        </w:rPr>
        <w:t xml:space="preserve"> in children with neurodevelopmental disorders</w:t>
      </w:r>
      <w:r w:rsidRPr="00350C80">
        <w:rPr>
          <w:rFonts w:ascii="Times New Roman" w:eastAsia="Times New Roman" w:hAnsi="Times New Roman" w:cs="Times New Roman"/>
          <w:sz w:val="24"/>
          <w:szCs w:val="24"/>
          <w:lang w:val="en-GB" w:eastAsia="en-GB"/>
        </w:rPr>
        <w:t xml:space="preserve">: A </w:t>
      </w:r>
      <w:r w:rsidRPr="00563F2A">
        <w:rPr>
          <w:rFonts w:ascii="Times New Roman" w:eastAsia="Times New Roman" w:hAnsi="Times New Roman" w:cs="Times New Roman"/>
          <w:sz w:val="24"/>
          <w:szCs w:val="24"/>
          <w:lang w:val="en-GB" w:eastAsia="en-GB"/>
        </w:rPr>
        <w:t xml:space="preserve">pharmacotherapy overview. </w:t>
      </w:r>
      <w:r w:rsidRPr="00350C80">
        <w:rPr>
          <w:rFonts w:ascii="Times New Roman" w:eastAsia="Times New Roman" w:hAnsi="Times New Roman" w:cs="Times New Roman"/>
          <w:i/>
          <w:iCs/>
          <w:sz w:val="24"/>
          <w:szCs w:val="24"/>
          <w:lang w:val="en-GB" w:eastAsia="en-GB"/>
        </w:rPr>
        <w:t>Pharmacotherapy</w:t>
      </w:r>
      <w:r w:rsidRPr="00350C80">
        <w:rPr>
          <w:rFonts w:ascii="Times New Roman" w:eastAsia="Times New Roman" w:hAnsi="Times New Roman" w:cs="Times New Roman"/>
          <w:sz w:val="24"/>
          <w:szCs w:val="24"/>
          <w:lang w:val="en-GB" w:eastAsia="en-GB"/>
        </w:rPr>
        <w:t xml:space="preserve">, </w:t>
      </w:r>
      <w:r w:rsidRPr="00350C80">
        <w:rPr>
          <w:rFonts w:ascii="Times New Roman" w:eastAsia="Times New Roman" w:hAnsi="Times New Roman" w:cs="Times New Roman"/>
          <w:i/>
          <w:iCs/>
          <w:sz w:val="24"/>
          <w:szCs w:val="24"/>
          <w:lang w:val="en-GB" w:eastAsia="en-GB"/>
        </w:rPr>
        <w:t>39</w:t>
      </w:r>
      <w:r w:rsidRPr="00350C80">
        <w:rPr>
          <w:rFonts w:ascii="Times New Roman" w:eastAsia="Times New Roman" w:hAnsi="Times New Roman" w:cs="Times New Roman"/>
          <w:sz w:val="24"/>
          <w:szCs w:val="24"/>
          <w:lang w:val="en-GB" w:eastAsia="en-GB"/>
        </w:rPr>
        <w:t xml:space="preserve">(6), 645–664. </w:t>
      </w:r>
      <w:hyperlink r:id="rId22" w:history="1">
        <w:r w:rsidRPr="00350C80">
          <w:rPr>
            <w:rStyle w:val="Hyperlink"/>
            <w:rFonts w:ascii="Times New Roman" w:eastAsia="Times New Roman" w:hAnsi="Times New Roman" w:cs="Times New Roman"/>
            <w:sz w:val="24"/>
            <w:szCs w:val="24"/>
            <w:lang w:val="en-GB" w:eastAsia="en-GB"/>
          </w:rPr>
          <w:t>https://doi.org/10.1002/phar.2238</w:t>
        </w:r>
      </w:hyperlink>
      <w:r w:rsidRPr="00563F2A">
        <w:rPr>
          <w:rFonts w:ascii="Times New Roman" w:eastAsia="Times New Roman" w:hAnsi="Times New Roman" w:cs="Times New Roman"/>
          <w:sz w:val="24"/>
          <w:szCs w:val="24"/>
          <w:lang w:val="en-GB" w:eastAsia="en-GB"/>
        </w:rPr>
        <w:t xml:space="preserve"> </w:t>
      </w:r>
    </w:p>
    <w:p w14:paraId="093409D8" w14:textId="77777777" w:rsidR="00563F2A" w:rsidRPr="00563F2A" w:rsidRDefault="00563F2A" w:rsidP="00350C80">
      <w:pPr>
        <w:spacing w:before="100" w:after="100" w:line="480" w:lineRule="auto"/>
        <w:ind w:left="720" w:hanging="720"/>
        <w:rPr>
          <w:rFonts w:ascii="Times New Roman" w:eastAsia="Times New Roman" w:hAnsi="Times New Roman" w:cs="Times New Roman"/>
          <w:sz w:val="24"/>
          <w:szCs w:val="24"/>
        </w:rPr>
      </w:pPr>
      <w:r w:rsidRPr="00563F2A">
        <w:rPr>
          <w:rFonts w:ascii="Times New Roman" w:eastAsia="Times New Roman" w:hAnsi="Times New Roman" w:cs="Times New Roman"/>
          <w:sz w:val="24"/>
          <w:szCs w:val="24"/>
        </w:rPr>
        <w:t xml:space="preserve">Thompson, T., Coleman, J. M., Riley, K., Snider, L. A., Howard, L. J., Sansone, S. M., &amp; </w:t>
      </w:r>
      <w:proofErr w:type="spellStart"/>
      <w:r w:rsidRPr="00563F2A">
        <w:rPr>
          <w:rFonts w:ascii="Times New Roman" w:eastAsia="Times New Roman" w:hAnsi="Times New Roman" w:cs="Times New Roman"/>
          <w:sz w:val="24"/>
          <w:szCs w:val="24"/>
        </w:rPr>
        <w:t>Hessl</w:t>
      </w:r>
      <w:proofErr w:type="spellEnd"/>
      <w:r w:rsidRPr="00563F2A">
        <w:rPr>
          <w:rFonts w:ascii="Times New Roman" w:eastAsia="Times New Roman" w:hAnsi="Times New Roman" w:cs="Times New Roman"/>
          <w:sz w:val="24"/>
          <w:szCs w:val="24"/>
        </w:rPr>
        <w:t xml:space="preserve">, D. (2018). Standardized assessment accommodations for individuals with intellectual </w:t>
      </w:r>
      <w:r w:rsidRPr="00563F2A">
        <w:rPr>
          <w:rFonts w:ascii="Times New Roman" w:eastAsia="Times New Roman" w:hAnsi="Times New Roman" w:cs="Times New Roman"/>
          <w:sz w:val="24"/>
          <w:szCs w:val="24"/>
        </w:rPr>
        <w:lastRenderedPageBreak/>
        <w:t xml:space="preserve">disability. </w:t>
      </w:r>
      <w:r w:rsidRPr="00563F2A">
        <w:rPr>
          <w:rFonts w:ascii="Times New Roman" w:eastAsia="Times New Roman" w:hAnsi="Times New Roman" w:cs="Times New Roman"/>
          <w:i/>
          <w:iCs/>
          <w:sz w:val="24"/>
          <w:szCs w:val="24"/>
        </w:rPr>
        <w:t>Contemporary School Psychology</w:t>
      </w:r>
      <w:r w:rsidRPr="00563F2A">
        <w:rPr>
          <w:rFonts w:ascii="Times New Roman" w:eastAsia="Times New Roman" w:hAnsi="Times New Roman" w:cs="Times New Roman"/>
          <w:sz w:val="24"/>
          <w:szCs w:val="24"/>
        </w:rPr>
        <w:t xml:space="preserve">, </w:t>
      </w:r>
      <w:r w:rsidRPr="00563F2A">
        <w:rPr>
          <w:rFonts w:ascii="Times New Roman" w:eastAsia="Times New Roman" w:hAnsi="Times New Roman" w:cs="Times New Roman"/>
          <w:i/>
          <w:iCs/>
          <w:sz w:val="24"/>
          <w:szCs w:val="24"/>
        </w:rPr>
        <w:t>22</w:t>
      </w:r>
      <w:r w:rsidRPr="00563F2A">
        <w:rPr>
          <w:rFonts w:ascii="Times New Roman" w:eastAsia="Times New Roman" w:hAnsi="Times New Roman" w:cs="Times New Roman"/>
          <w:sz w:val="24"/>
          <w:szCs w:val="24"/>
        </w:rPr>
        <w:t xml:space="preserve">(4), 443–457. </w:t>
      </w:r>
      <w:hyperlink r:id="rId23" w:history="1">
        <w:r w:rsidRPr="00563F2A">
          <w:rPr>
            <w:rStyle w:val="Hyperlink"/>
            <w:rFonts w:ascii="Times New Roman" w:eastAsia="Times New Roman" w:hAnsi="Times New Roman" w:cs="Times New Roman"/>
            <w:sz w:val="24"/>
            <w:szCs w:val="24"/>
          </w:rPr>
          <w:t>https://doi.org/10.1007/s40688-018-0171-4</w:t>
        </w:r>
      </w:hyperlink>
      <w:r w:rsidRPr="00563F2A">
        <w:rPr>
          <w:rFonts w:ascii="Times New Roman" w:eastAsia="Times New Roman" w:hAnsi="Times New Roman" w:cs="Times New Roman"/>
          <w:sz w:val="24"/>
          <w:szCs w:val="24"/>
        </w:rPr>
        <w:t xml:space="preserve"> </w:t>
      </w:r>
    </w:p>
    <w:p w14:paraId="2C6A5227" w14:textId="77777777" w:rsidR="00563F2A" w:rsidRPr="00563F2A" w:rsidRDefault="00563F2A" w:rsidP="00350C80">
      <w:pPr>
        <w:spacing w:after="0" w:line="480" w:lineRule="auto"/>
        <w:ind w:left="720" w:hanging="720"/>
        <w:rPr>
          <w:rFonts w:ascii="Times New Roman" w:eastAsia="Times New Roman" w:hAnsi="Times New Roman" w:cs="Times New Roman"/>
          <w:sz w:val="24"/>
          <w:szCs w:val="24"/>
          <w:lang w:val="en-GB" w:eastAsia="en-GB"/>
        </w:rPr>
      </w:pPr>
      <w:r w:rsidRPr="00350C80">
        <w:rPr>
          <w:rFonts w:ascii="Times New Roman" w:eastAsia="Times New Roman" w:hAnsi="Times New Roman" w:cs="Times New Roman"/>
          <w:sz w:val="24"/>
          <w:szCs w:val="24"/>
          <w:lang w:val="en-GB" w:eastAsia="en-GB"/>
        </w:rPr>
        <w:t xml:space="preserve">Torres, M. L. G. M., Sampaio, A. L. L., &amp; Caracas, H. C. P. M. (2023). Changes in the communicative skills of young people as a result of a communication training. </w:t>
      </w:r>
      <w:proofErr w:type="spellStart"/>
      <w:r w:rsidRPr="00350C80">
        <w:rPr>
          <w:rFonts w:ascii="Times New Roman" w:eastAsia="Times New Roman" w:hAnsi="Times New Roman" w:cs="Times New Roman"/>
          <w:i/>
          <w:iCs/>
          <w:sz w:val="24"/>
          <w:szCs w:val="24"/>
          <w:lang w:val="en-GB" w:eastAsia="en-GB"/>
        </w:rPr>
        <w:t>CoDAS</w:t>
      </w:r>
      <w:proofErr w:type="spellEnd"/>
      <w:r w:rsidRPr="00350C80">
        <w:rPr>
          <w:rFonts w:ascii="Times New Roman" w:eastAsia="Times New Roman" w:hAnsi="Times New Roman" w:cs="Times New Roman"/>
          <w:sz w:val="24"/>
          <w:szCs w:val="24"/>
          <w:lang w:val="en-GB" w:eastAsia="en-GB"/>
        </w:rPr>
        <w:t xml:space="preserve">, </w:t>
      </w:r>
      <w:r w:rsidRPr="00350C80">
        <w:rPr>
          <w:rFonts w:ascii="Times New Roman" w:eastAsia="Times New Roman" w:hAnsi="Times New Roman" w:cs="Times New Roman"/>
          <w:i/>
          <w:iCs/>
          <w:sz w:val="24"/>
          <w:szCs w:val="24"/>
          <w:lang w:val="en-GB" w:eastAsia="en-GB"/>
        </w:rPr>
        <w:t>35</w:t>
      </w:r>
      <w:r w:rsidRPr="00350C80">
        <w:rPr>
          <w:rFonts w:ascii="Times New Roman" w:eastAsia="Times New Roman" w:hAnsi="Times New Roman" w:cs="Times New Roman"/>
          <w:sz w:val="24"/>
          <w:szCs w:val="24"/>
          <w:lang w:val="en-GB" w:eastAsia="en-GB"/>
        </w:rPr>
        <w:t xml:space="preserve">(5), e20220041. </w:t>
      </w:r>
      <w:hyperlink r:id="rId24" w:history="1">
        <w:r w:rsidRPr="00350C80">
          <w:rPr>
            <w:rStyle w:val="Hyperlink"/>
            <w:rFonts w:ascii="Times New Roman" w:eastAsia="Times New Roman" w:hAnsi="Times New Roman" w:cs="Times New Roman"/>
            <w:sz w:val="24"/>
            <w:szCs w:val="24"/>
            <w:lang w:val="en-GB" w:eastAsia="en-GB"/>
          </w:rPr>
          <w:t>https://doi.org/10.1590/2317-1782/20232022041</w:t>
        </w:r>
      </w:hyperlink>
      <w:r w:rsidRPr="00563F2A">
        <w:rPr>
          <w:rFonts w:ascii="Times New Roman" w:eastAsia="Times New Roman" w:hAnsi="Times New Roman" w:cs="Times New Roman"/>
          <w:sz w:val="24"/>
          <w:szCs w:val="24"/>
          <w:lang w:val="en-GB" w:eastAsia="en-GB"/>
        </w:rPr>
        <w:t xml:space="preserve"> </w:t>
      </w:r>
    </w:p>
    <w:p w14:paraId="05DE5BDE" w14:textId="77777777" w:rsidR="00563F2A" w:rsidRPr="00563F2A" w:rsidRDefault="00563F2A" w:rsidP="00350C80">
      <w:pPr>
        <w:spacing w:after="0" w:line="480" w:lineRule="auto"/>
        <w:ind w:left="720" w:hanging="720"/>
        <w:rPr>
          <w:rFonts w:ascii="Times New Roman" w:eastAsia="Times New Roman" w:hAnsi="Times New Roman" w:cs="Times New Roman"/>
          <w:sz w:val="24"/>
          <w:szCs w:val="24"/>
          <w:lang w:val="en-GB" w:eastAsia="en-GB"/>
        </w:rPr>
      </w:pPr>
      <w:r w:rsidRPr="00350C80">
        <w:rPr>
          <w:rFonts w:ascii="Times New Roman" w:eastAsia="Times New Roman" w:hAnsi="Times New Roman" w:cs="Times New Roman"/>
          <w:sz w:val="24"/>
          <w:szCs w:val="24"/>
          <w:lang w:val="en-GB" w:eastAsia="en-GB"/>
        </w:rPr>
        <w:t xml:space="preserve">Wolff, J. C., Thompson, E., Thomas, S. A., </w:t>
      </w:r>
      <w:proofErr w:type="spellStart"/>
      <w:r w:rsidRPr="00350C80">
        <w:rPr>
          <w:rFonts w:ascii="Times New Roman" w:eastAsia="Times New Roman" w:hAnsi="Times New Roman" w:cs="Times New Roman"/>
          <w:sz w:val="24"/>
          <w:szCs w:val="24"/>
          <w:lang w:val="en-GB" w:eastAsia="en-GB"/>
        </w:rPr>
        <w:t>Nesi</w:t>
      </w:r>
      <w:proofErr w:type="spellEnd"/>
      <w:r w:rsidRPr="00350C80">
        <w:rPr>
          <w:rFonts w:ascii="Times New Roman" w:eastAsia="Times New Roman" w:hAnsi="Times New Roman" w:cs="Times New Roman"/>
          <w:sz w:val="24"/>
          <w:szCs w:val="24"/>
          <w:lang w:val="en-GB" w:eastAsia="en-GB"/>
        </w:rPr>
        <w:t xml:space="preserve">, J., Bettis, A. H., Ransford, B., </w:t>
      </w:r>
      <w:proofErr w:type="spellStart"/>
      <w:r w:rsidRPr="00350C80">
        <w:rPr>
          <w:rFonts w:ascii="Times New Roman" w:eastAsia="Times New Roman" w:hAnsi="Times New Roman" w:cs="Times New Roman"/>
          <w:sz w:val="24"/>
          <w:szCs w:val="24"/>
          <w:lang w:val="en-GB" w:eastAsia="en-GB"/>
        </w:rPr>
        <w:t>Scopelliti</w:t>
      </w:r>
      <w:proofErr w:type="spellEnd"/>
      <w:r w:rsidRPr="00350C80">
        <w:rPr>
          <w:rFonts w:ascii="Times New Roman" w:eastAsia="Times New Roman" w:hAnsi="Times New Roman" w:cs="Times New Roman"/>
          <w:sz w:val="24"/>
          <w:szCs w:val="24"/>
          <w:lang w:val="en-GB" w:eastAsia="en-GB"/>
        </w:rPr>
        <w:t xml:space="preserve">, K., Frazier, E. A., &amp; Liu, R. T. (2019). Emotion dysregulation and non-suicidal self-injury: A systematic review and meta-analysis. </w:t>
      </w:r>
      <w:r w:rsidRPr="00350C80">
        <w:rPr>
          <w:rFonts w:ascii="Times New Roman" w:eastAsia="Times New Roman" w:hAnsi="Times New Roman" w:cs="Times New Roman"/>
          <w:i/>
          <w:iCs/>
          <w:sz w:val="24"/>
          <w:szCs w:val="24"/>
          <w:lang w:val="en-GB" w:eastAsia="en-GB"/>
        </w:rPr>
        <w:t xml:space="preserve">European </w:t>
      </w:r>
      <w:r w:rsidRPr="00563F2A">
        <w:rPr>
          <w:rFonts w:ascii="Times New Roman" w:eastAsia="Times New Roman" w:hAnsi="Times New Roman" w:cs="Times New Roman"/>
          <w:i/>
          <w:iCs/>
          <w:sz w:val="24"/>
          <w:szCs w:val="24"/>
          <w:lang w:val="en-GB" w:eastAsia="en-GB"/>
        </w:rPr>
        <w:t>Psychiatry</w:t>
      </w:r>
      <w:r w:rsidRPr="00350C80">
        <w:rPr>
          <w:rFonts w:ascii="Times New Roman" w:eastAsia="Times New Roman" w:hAnsi="Times New Roman" w:cs="Times New Roman"/>
          <w:i/>
          <w:iCs/>
          <w:sz w:val="24"/>
          <w:szCs w:val="24"/>
          <w:lang w:val="en-GB" w:eastAsia="en-GB"/>
        </w:rPr>
        <w:t xml:space="preserve">: </w:t>
      </w:r>
      <w:r w:rsidRPr="00563F2A">
        <w:rPr>
          <w:rFonts w:ascii="Times New Roman" w:eastAsia="Times New Roman" w:hAnsi="Times New Roman" w:cs="Times New Roman"/>
          <w:i/>
          <w:iCs/>
          <w:sz w:val="24"/>
          <w:szCs w:val="24"/>
          <w:lang w:val="en-GB" w:eastAsia="en-GB"/>
        </w:rPr>
        <w:t>T</w:t>
      </w:r>
      <w:r w:rsidRPr="00350C80">
        <w:rPr>
          <w:rFonts w:ascii="Times New Roman" w:eastAsia="Times New Roman" w:hAnsi="Times New Roman" w:cs="Times New Roman"/>
          <w:i/>
          <w:iCs/>
          <w:sz w:val="24"/>
          <w:szCs w:val="24"/>
          <w:lang w:val="en-GB" w:eastAsia="en-GB"/>
        </w:rPr>
        <w:t xml:space="preserve">he </w:t>
      </w:r>
      <w:r w:rsidRPr="00563F2A">
        <w:rPr>
          <w:rFonts w:ascii="Times New Roman" w:eastAsia="Times New Roman" w:hAnsi="Times New Roman" w:cs="Times New Roman"/>
          <w:i/>
          <w:iCs/>
          <w:sz w:val="24"/>
          <w:szCs w:val="24"/>
          <w:lang w:val="en-GB" w:eastAsia="en-GB"/>
        </w:rPr>
        <w:t xml:space="preserve">Journal </w:t>
      </w:r>
      <w:r w:rsidRPr="00350C80">
        <w:rPr>
          <w:rFonts w:ascii="Times New Roman" w:eastAsia="Times New Roman" w:hAnsi="Times New Roman" w:cs="Times New Roman"/>
          <w:i/>
          <w:iCs/>
          <w:sz w:val="24"/>
          <w:szCs w:val="24"/>
          <w:lang w:val="en-GB" w:eastAsia="en-GB"/>
        </w:rPr>
        <w:t>of the Association of European Psychiatrists</w:t>
      </w:r>
      <w:r w:rsidRPr="00350C80">
        <w:rPr>
          <w:rFonts w:ascii="Times New Roman" w:eastAsia="Times New Roman" w:hAnsi="Times New Roman" w:cs="Times New Roman"/>
          <w:sz w:val="24"/>
          <w:szCs w:val="24"/>
          <w:lang w:val="en-GB" w:eastAsia="en-GB"/>
        </w:rPr>
        <w:t xml:space="preserve">, </w:t>
      </w:r>
      <w:r w:rsidRPr="00350C80">
        <w:rPr>
          <w:rFonts w:ascii="Times New Roman" w:eastAsia="Times New Roman" w:hAnsi="Times New Roman" w:cs="Times New Roman"/>
          <w:i/>
          <w:iCs/>
          <w:sz w:val="24"/>
          <w:szCs w:val="24"/>
          <w:lang w:val="en-GB" w:eastAsia="en-GB"/>
        </w:rPr>
        <w:t>59</w:t>
      </w:r>
      <w:r w:rsidRPr="00350C80">
        <w:rPr>
          <w:rFonts w:ascii="Times New Roman" w:eastAsia="Times New Roman" w:hAnsi="Times New Roman" w:cs="Times New Roman"/>
          <w:sz w:val="24"/>
          <w:szCs w:val="24"/>
          <w:lang w:val="en-GB" w:eastAsia="en-GB"/>
        </w:rPr>
        <w:t xml:space="preserve">, 25–36. </w:t>
      </w:r>
      <w:hyperlink r:id="rId25" w:history="1">
        <w:r w:rsidRPr="00350C80">
          <w:rPr>
            <w:rStyle w:val="Hyperlink"/>
            <w:rFonts w:ascii="Times New Roman" w:eastAsia="Times New Roman" w:hAnsi="Times New Roman" w:cs="Times New Roman"/>
            <w:sz w:val="24"/>
            <w:szCs w:val="24"/>
            <w:lang w:val="en-GB" w:eastAsia="en-GB"/>
          </w:rPr>
          <w:t>https://doi.org/10.1016/j.eurpsy.2019.03.004</w:t>
        </w:r>
      </w:hyperlink>
      <w:r w:rsidRPr="00563F2A">
        <w:rPr>
          <w:rFonts w:ascii="Times New Roman" w:eastAsia="Times New Roman" w:hAnsi="Times New Roman" w:cs="Times New Roman"/>
          <w:sz w:val="24"/>
          <w:szCs w:val="24"/>
          <w:lang w:val="en-GB" w:eastAsia="en-GB"/>
        </w:rPr>
        <w:t xml:space="preserve"> </w:t>
      </w:r>
    </w:p>
    <w:sectPr w:rsidR="00563F2A" w:rsidRPr="00563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71C"/>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53D"/>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6399A"/>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A13E1"/>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A6A0E"/>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02D1F"/>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A1372"/>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374F6"/>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033AA"/>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61A03"/>
    <w:multiLevelType w:val="hybridMultilevel"/>
    <w:tmpl w:val="3B360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3"/>
  </w:num>
  <w:num w:numId="5">
    <w:abstractNumId w:val="7"/>
  </w:num>
  <w:num w:numId="6">
    <w:abstractNumId w:val="2"/>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F9"/>
    <w:rsid w:val="000024D2"/>
    <w:rsid w:val="0001180D"/>
    <w:rsid w:val="002933F1"/>
    <w:rsid w:val="0032314B"/>
    <w:rsid w:val="00350C80"/>
    <w:rsid w:val="003C70DF"/>
    <w:rsid w:val="00467EF9"/>
    <w:rsid w:val="00563F2A"/>
    <w:rsid w:val="00580147"/>
    <w:rsid w:val="005A3050"/>
    <w:rsid w:val="008F4C3D"/>
    <w:rsid w:val="00B31973"/>
    <w:rsid w:val="00C3084D"/>
    <w:rsid w:val="00C93DBE"/>
    <w:rsid w:val="00E63A0C"/>
    <w:rsid w:val="00F43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0ACB"/>
  <w15:chartTrackingRefBased/>
  <w15:docId w15:val="{9A2BC47C-2767-4F82-B9F6-CD6D6746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EF9"/>
    <w:pPr>
      <w:ind w:left="720"/>
      <w:contextualSpacing/>
    </w:pPr>
  </w:style>
  <w:style w:type="character" w:styleId="Hyperlink">
    <w:name w:val="Hyperlink"/>
    <w:basedOn w:val="DefaultParagraphFont"/>
    <w:uiPriority w:val="99"/>
    <w:unhideWhenUsed/>
    <w:rsid w:val="00E63A0C"/>
    <w:rPr>
      <w:color w:val="0563C1" w:themeColor="hyperlink"/>
      <w:u w:val="single"/>
    </w:rPr>
  </w:style>
  <w:style w:type="character" w:styleId="UnresolvedMention">
    <w:name w:val="Unresolved Mention"/>
    <w:basedOn w:val="DefaultParagraphFont"/>
    <w:uiPriority w:val="99"/>
    <w:semiHidden/>
    <w:unhideWhenUsed/>
    <w:rsid w:val="00E63A0C"/>
    <w:rPr>
      <w:color w:val="605E5C"/>
      <w:shd w:val="clear" w:color="auto" w:fill="E1DFDD"/>
    </w:rPr>
  </w:style>
  <w:style w:type="paragraph" w:styleId="NormalWeb">
    <w:name w:val="Normal (Web)"/>
    <w:basedOn w:val="Normal"/>
    <w:uiPriority w:val="99"/>
    <w:semiHidden/>
    <w:unhideWhenUsed/>
    <w:rsid w:val="00350C80"/>
    <w:pPr>
      <w:spacing w:line="256" w:lineRule="auto"/>
    </w:pPr>
    <w:rPr>
      <w:rFonts w:ascii="Times New Roman" w:hAnsi="Times New Roman" w:cs="Times New Roman"/>
      <w:sz w:val="24"/>
      <w:szCs w:val="24"/>
    </w:rPr>
  </w:style>
  <w:style w:type="character" w:customStyle="1" w:styleId="apple-converted-space">
    <w:name w:val="apple-converted-space"/>
    <w:basedOn w:val="DefaultParagraphFont"/>
    <w:rsid w:val="0035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43131">
      <w:bodyDiv w:val="1"/>
      <w:marLeft w:val="0"/>
      <w:marRight w:val="0"/>
      <w:marTop w:val="0"/>
      <w:marBottom w:val="0"/>
      <w:divBdr>
        <w:top w:val="none" w:sz="0" w:space="0" w:color="auto"/>
        <w:left w:val="none" w:sz="0" w:space="0" w:color="auto"/>
        <w:bottom w:val="none" w:sz="0" w:space="0" w:color="auto"/>
        <w:right w:val="none" w:sz="0" w:space="0" w:color="auto"/>
      </w:divBdr>
      <w:divsChild>
        <w:div w:id="395015046">
          <w:marLeft w:val="0"/>
          <w:marRight w:val="0"/>
          <w:marTop w:val="0"/>
          <w:marBottom w:val="0"/>
          <w:divBdr>
            <w:top w:val="none" w:sz="0" w:space="0" w:color="auto"/>
            <w:left w:val="none" w:sz="0" w:space="0" w:color="auto"/>
            <w:bottom w:val="none" w:sz="0" w:space="0" w:color="auto"/>
            <w:right w:val="none" w:sz="0" w:space="0" w:color="auto"/>
          </w:divBdr>
        </w:div>
      </w:divsChild>
    </w:div>
    <w:div w:id="303514322">
      <w:bodyDiv w:val="1"/>
      <w:marLeft w:val="0"/>
      <w:marRight w:val="0"/>
      <w:marTop w:val="0"/>
      <w:marBottom w:val="0"/>
      <w:divBdr>
        <w:top w:val="none" w:sz="0" w:space="0" w:color="auto"/>
        <w:left w:val="none" w:sz="0" w:space="0" w:color="auto"/>
        <w:bottom w:val="none" w:sz="0" w:space="0" w:color="auto"/>
        <w:right w:val="none" w:sz="0" w:space="0" w:color="auto"/>
      </w:divBdr>
      <w:divsChild>
        <w:div w:id="1583179724">
          <w:marLeft w:val="0"/>
          <w:marRight w:val="0"/>
          <w:marTop w:val="0"/>
          <w:marBottom w:val="0"/>
          <w:divBdr>
            <w:top w:val="none" w:sz="0" w:space="0" w:color="auto"/>
            <w:left w:val="none" w:sz="0" w:space="0" w:color="auto"/>
            <w:bottom w:val="none" w:sz="0" w:space="0" w:color="auto"/>
            <w:right w:val="none" w:sz="0" w:space="0" w:color="auto"/>
          </w:divBdr>
        </w:div>
      </w:divsChild>
    </w:div>
    <w:div w:id="339507780">
      <w:bodyDiv w:val="1"/>
      <w:marLeft w:val="0"/>
      <w:marRight w:val="0"/>
      <w:marTop w:val="0"/>
      <w:marBottom w:val="0"/>
      <w:divBdr>
        <w:top w:val="none" w:sz="0" w:space="0" w:color="auto"/>
        <w:left w:val="none" w:sz="0" w:space="0" w:color="auto"/>
        <w:bottom w:val="none" w:sz="0" w:space="0" w:color="auto"/>
        <w:right w:val="none" w:sz="0" w:space="0" w:color="auto"/>
      </w:divBdr>
      <w:divsChild>
        <w:div w:id="297033682">
          <w:marLeft w:val="0"/>
          <w:marRight w:val="0"/>
          <w:marTop w:val="0"/>
          <w:marBottom w:val="0"/>
          <w:divBdr>
            <w:top w:val="none" w:sz="0" w:space="0" w:color="auto"/>
            <w:left w:val="none" w:sz="0" w:space="0" w:color="auto"/>
            <w:bottom w:val="none" w:sz="0" w:space="0" w:color="auto"/>
            <w:right w:val="none" w:sz="0" w:space="0" w:color="auto"/>
          </w:divBdr>
        </w:div>
      </w:divsChild>
    </w:div>
    <w:div w:id="798111587">
      <w:bodyDiv w:val="1"/>
      <w:marLeft w:val="0"/>
      <w:marRight w:val="0"/>
      <w:marTop w:val="0"/>
      <w:marBottom w:val="0"/>
      <w:divBdr>
        <w:top w:val="none" w:sz="0" w:space="0" w:color="auto"/>
        <w:left w:val="none" w:sz="0" w:space="0" w:color="auto"/>
        <w:bottom w:val="none" w:sz="0" w:space="0" w:color="auto"/>
        <w:right w:val="none" w:sz="0" w:space="0" w:color="auto"/>
      </w:divBdr>
      <w:divsChild>
        <w:div w:id="145170669">
          <w:marLeft w:val="0"/>
          <w:marRight w:val="0"/>
          <w:marTop w:val="0"/>
          <w:marBottom w:val="0"/>
          <w:divBdr>
            <w:top w:val="none" w:sz="0" w:space="0" w:color="auto"/>
            <w:left w:val="none" w:sz="0" w:space="0" w:color="auto"/>
            <w:bottom w:val="none" w:sz="0" w:space="0" w:color="auto"/>
            <w:right w:val="none" w:sz="0" w:space="0" w:color="auto"/>
          </w:divBdr>
        </w:div>
      </w:divsChild>
    </w:div>
    <w:div w:id="988630799">
      <w:bodyDiv w:val="1"/>
      <w:marLeft w:val="0"/>
      <w:marRight w:val="0"/>
      <w:marTop w:val="0"/>
      <w:marBottom w:val="0"/>
      <w:divBdr>
        <w:top w:val="none" w:sz="0" w:space="0" w:color="auto"/>
        <w:left w:val="none" w:sz="0" w:space="0" w:color="auto"/>
        <w:bottom w:val="none" w:sz="0" w:space="0" w:color="auto"/>
        <w:right w:val="none" w:sz="0" w:space="0" w:color="auto"/>
      </w:divBdr>
      <w:divsChild>
        <w:div w:id="884029572">
          <w:marLeft w:val="0"/>
          <w:marRight w:val="0"/>
          <w:marTop w:val="0"/>
          <w:marBottom w:val="0"/>
          <w:divBdr>
            <w:top w:val="none" w:sz="0" w:space="0" w:color="auto"/>
            <w:left w:val="none" w:sz="0" w:space="0" w:color="auto"/>
            <w:bottom w:val="none" w:sz="0" w:space="0" w:color="auto"/>
            <w:right w:val="none" w:sz="0" w:space="0" w:color="auto"/>
          </w:divBdr>
        </w:div>
      </w:divsChild>
    </w:div>
    <w:div w:id="1244684573">
      <w:bodyDiv w:val="1"/>
      <w:marLeft w:val="0"/>
      <w:marRight w:val="0"/>
      <w:marTop w:val="0"/>
      <w:marBottom w:val="0"/>
      <w:divBdr>
        <w:top w:val="none" w:sz="0" w:space="0" w:color="auto"/>
        <w:left w:val="none" w:sz="0" w:space="0" w:color="auto"/>
        <w:bottom w:val="none" w:sz="0" w:space="0" w:color="auto"/>
        <w:right w:val="none" w:sz="0" w:space="0" w:color="auto"/>
      </w:divBdr>
      <w:divsChild>
        <w:div w:id="1733655522">
          <w:marLeft w:val="0"/>
          <w:marRight w:val="0"/>
          <w:marTop w:val="0"/>
          <w:marBottom w:val="0"/>
          <w:divBdr>
            <w:top w:val="none" w:sz="0" w:space="0" w:color="auto"/>
            <w:left w:val="none" w:sz="0" w:space="0" w:color="auto"/>
            <w:bottom w:val="none" w:sz="0" w:space="0" w:color="auto"/>
            <w:right w:val="none" w:sz="0" w:space="0" w:color="auto"/>
          </w:divBdr>
        </w:div>
      </w:divsChild>
    </w:div>
    <w:div w:id="1459641522">
      <w:bodyDiv w:val="1"/>
      <w:marLeft w:val="0"/>
      <w:marRight w:val="0"/>
      <w:marTop w:val="0"/>
      <w:marBottom w:val="0"/>
      <w:divBdr>
        <w:top w:val="none" w:sz="0" w:space="0" w:color="auto"/>
        <w:left w:val="none" w:sz="0" w:space="0" w:color="auto"/>
        <w:bottom w:val="none" w:sz="0" w:space="0" w:color="auto"/>
        <w:right w:val="none" w:sz="0" w:space="0" w:color="auto"/>
      </w:divBdr>
      <w:divsChild>
        <w:div w:id="652678635">
          <w:marLeft w:val="0"/>
          <w:marRight w:val="0"/>
          <w:marTop w:val="0"/>
          <w:marBottom w:val="0"/>
          <w:divBdr>
            <w:top w:val="none" w:sz="0" w:space="0" w:color="auto"/>
            <w:left w:val="none" w:sz="0" w:space="0" w:color="auto"/>
            <w:bottom w:val="none" w:sz="0" w:space="0" w:color="auto"/>
            <w:right w:val="none" w:sz="0" w:space="0" w:color="auto"/>
          </w:divBdr>
        </w:div>
      </w:divsChild>
    </w:div>
    <w:div w:id="1508670159">
      <w:bodyDiv w:val="1"/>
      <w:marLeft w:val="0"/>
      <w:marRight w:val="0"/>
      <w:marTop w:val="0"/>
      <w:marBottom w:val="0"/>
      <w:divBdr>
        <w:top w:val="none" w:sz="0" w:space="0" w:color="auto"/>
        <w:left w:val="none" w:sz="0" w:space="0" w:color="auto"/>
        <w:bottom w:val="none" w:sz="0" w:space="0" w:color="auto"/>
        <w:right w:val="none" w:sz="0" w:space="0" w:color="auto"/>
      </w:divBdr>
      <w:divsChild>
        <w:div w:id="661929577">
          <w:marLeft w:val="0"/>
          <w:marRight w:val="0"/>
          <w:marTop w:val="0"/>
          <w:marBottom w:val="0"/>
          <w:divBdr>
            <w:top w:val="none" w:sz="0" w:space="0" w:color="auto"/>
            <w:left w:val="none" w:sz="0" w:space="0" w:color="auto"/>
            <w:bottom w:val="none" w:sz="0" w:space="0" w:color="auto"/>
            <w:right w:val="none" w:sz="0" w:space="0" w:color="auto"/>
          </w:divBdr>
        </w:div>
      </w:divsChild>
    </w:div>
    <w:div w:id="1837262667">
      <w:bodyDiv w:val="1"/>
      <w:marLeft w:val="0"/>
      <w:marRight w:val="0"/>
      <w:marTop w:val="0"/>
      <w:marBottom w:val="0"/>
      <w:divBdr>
        <w:top w:val="none" w:sz="0" w:space="0" w:color="auto"/>
        <w:left w:val="none" w:sz="0" w:space="0" w:color="auto"/>
        <w:bottom w:val="none" w:sz="0" w:space="0" w:color="auto"/>
        <w:right w:val="none" w:sz="0" w:space="0" w:color="auto"/>
      </w:divBdr>
      <w:divsChild>
        <w:div w:id="1626503553">
          <w:marLeft w:val="0"/>
          <w:marRight w:val="0"/>
          <w:marTop w:val="0"/>
          <w:marBottom w:val="0"/>
          <w:divBdr>
            <w:top w:val="none" w:sz="0" w:space="0" w:color="auto"/>
            <w:left w:val="none" w:sz="0" w:space="0" w:color="auto"/>
            <w:bottom w:val="none" w:sz="0" w:space="0" w:color="auto"/>
            <w:right w:val="none" w:sz="0" w:space="0" w:color="auto"/>
          </w:divBdr>
        </w:div>
      </w:divsChild>
    </w:div>
    <w:div w:id="1922250753">
      <w:bodyDiv w:val="1"/>
      <w:marLeft w:val="0"/>
      <w:marRight w:val="0"/>
      <w:marTop w:val="0"/>
      <w:marBottom w:val="0"/>
      <w:divBdr>
        <w:top w:val="none" w:sz="0" w:space="0" w:color="auto"/>
        <w:left w:val="none" w:sz="0" w:space="0" w:color="auto"/>
        <w:bottom w:val="none" w:sz="0" w:space="0" w:color="auto"/>
        <w:right w:val="none" w:sz="0" w:space="0" w:color="auto"/>
      </w:divBdr>
      <w:divsChild>
        <w:div w:id="164516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8136774" TargetMode="External"/><Relationship Id="rId13" Type="http://schemas.openxmlformats.org/officeDocument/2006/relationships/hyperlink" Target="https://doi.org/10.5765/jkacap.230057" TargetMode="External"/><Relationship Id="rId18" Type="http://schemas.openxmlformats.org/officeDocument/2006/relationships/hyperlink" Target="https://doi.org/10.3389/fpsyt.2019.009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86/s13063-019-3205-y" TargetMode="External"/><Relationship Id="rId7" Type="http://schemas.openxmlformats.org/officeDocument/2006/relationships/hyperlink" Target="https://doi.org/10.3390/children11010108" TargetMode="External"/><Relationship Id="rId12" Type="http://schemas.openxmlformats.org/officeDocument/2006/relationships/hyperlink" Target="https://doi.org/10.1007/s40614-022-00338-x" TargetMode="External"/><Relationship Id="rId17" Type="http://schemas.openxmlformats.org/officeDocument/2006/relationships/hyperlink" Target="https://doi.org/10.1371/journal.pone.0262723" TargetMode="External"/><Relationship Id="rId25" Type="http://schemas.openxmlformats.org/officeDocument/2006/relationships/hyperlink" Target="https://doi.org/10.1016/j.eurpsy.2019.03.004" TargetMode="External"/><Relationship Id="rId2" Type="http://schemas.openxmlformats.org/officeDocument/2006/relationships/styles" Target="styles.xml"/><Relationship Id="rId16" Type="http://schemas.openxmlformats.org/officeDocument/2006/relationships/hyperlink" Target="https://doi.org/10.1176/appi.focus.20210033" TargetMode="External"/><Relationship Id="rId20" Type="http://schemas.openxmlformats.org/officeDocument/2006/relationships/hyperlink" Target="https://doi.org/10.3390/jcm12134361" TargetMode="External"/><Relationship Id="rId1" Type="http://schemas.openxmlformats.org/officeDocument/2006/relationships/numbering" Target="numbering.xml"/><Relationship Id="rId6" Type="http://schemas.openxmlformats.org/officeDocument/2006/relationships/hyperlink" Target="https://doi.org/10.3390/children10121851" TargetMode="External"/><Relationship Id="rId11" Type="http://schemas.openxmlformats.org/officeDocument/2006/relationships/hyperlink" Target="https://www.ncbi.nlm.nih.gov/pmc/articles/PMC5044466/" TargetMode="External"/><Relationship Id="rId24" Type="http://schemas.openxmlformats.org/officeDocument/2006/relationships/hyperlink" Target="https://doi.org/10.1590/2317-1782/20232022041" TargetMode="External"/><Relationship Id="rId5" Type="http://schemas.openxmlformats.org/officeDocument/2006/relationships/hyperlink" Target="https://doi.org/10.2147/RMHP.S179259" TargetMode="External"/><Relationship Id="rId15" Type="http://schemas.openxmlformats.org/officeDocument/2006/relationships/hyperlink" Target="https://doi.org/10.3389/fpsyt.2022.838950" TargetMode="External"/><Relationship Id="rId23" Type="http://schemas.openxmlformats.org/officeDocument/2006/relationships/hyperlink" Target="https://doi.org/10.1007/s40688-018-0171-4" TargetMode="External"/><Relationship Id="rId10" Type="http://schemas.openxmlformats.org/officeDocument/2006/relationships/hyperlink" Target="https://doi.org/10.3389/fpsyt.2022.846146" TargetMode="External"/><Relationship Id="rId19" Type="http://schemas.openxmlformats.org/officeDocument/2006/relationships/hyperlink" Target="https://doi.org/10.1016/S2352-4642(20)30186-3" TargetMode="External"/><Relationship Id="rId4" Type="http://schemas.openxmlformats.org/officeDocument/2006/relationships/webSettings" Target="webSettings.xml"/><Relationship Id="rId9" Type="http://schemas.openxmlformats.org/officeDocument/2006/relationships/hyperlink" Target="https://doi.org/10.7717/peerj.15735" TargetMode="External"/><Relationship Id="rId14" Type="http://schemas.openxmlformats.org/officeDocument/2006/relationships/hyperlink" Target="https://doi.org/10.21037/tp.2019.09.09" TargetMode="External"/><Relationship Id="rId22" Type="http://schemas.openxmlformats.org/officeDocument/2006/relationships/hyperlink" Target="https://doi.org/10.1002/phar.223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2024-06-09T19:54:00Z</dcterms:created>
  <dcterms:modified xsi:type="dcterms:W3CDTF">2024-06-09T22:27:00Z</dcterms:modified>
</cp:coreProperties>
</file>