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B7893" w14:textId="77777777" w:rsidR="00CA3F0D" w:rsidRPr="00CA3F0D" w:rsidRDefault="00CA3F0D" w:rsidP="00CA3F0D">
      <w:pPr>
        <w:spacing w:after="0" w:line="240" w:lineRule="auto"/>
        <w:outlineLvl w:val="2"/>
        <w:rPr>
          <w:rFonts w:ascii="var(--font-family-display)" w:eastAsia="Times New Roman" w:hAnsi="var(--font-family-display)" w:cs="Times New Roman"/>
          <w:b/>
          <w:bCs/>
          <w:kern w:val="0"/>
          <w:sz w:val="27"/>
          <w:szCs w:val="27"/>
          <w14:ligatures w14:val="none"/>
        </w:rPr>
      </w:pPr>
      <w:r w:rsidRPr="00CA3F0D">
        <w:rPr>
          <w:rFonts w:ascii="var(--font-family-display)" w:eastAsia="Times New Roman" w:hAnsi="var(--font-family-display)" w:cs="Times New Roman"/>
          <w:b/>
          <w:bCs/>
          <w:kern w:val="0"/>
          <w:sz w:val="27"/>
          <w:szCs w:val="27"/>
          <w14:ligatures w14:val="none"/>
        </w:rPr>
        <w:t>Re: Week 7 Discussion: Principles of Epidemiology</w:t>
      </w:r>
    </w:p>
    <w:p w14:paraId="504D7FAF"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by </w:t>
      </w:r>
      <w:hyperlink r:id="rId4" w:history="1">
        <w:r w:rsidRPr="00CA3F0D">
          <w:rPr>
            <w:rFonts w:ascii="Times New Roman" w:eastAsia="Times New Roman" w:hAnsi="Times New Roman" w:cs="Times New Roman"/>
            <w:color w:val="0000FF"/>
            <w:kern w:val="0"/>
            <w:u w:val="single"/>
            <w14:ligatures w14:val="none"/>
          </w:rPr>
          <w:t>Deborah Delaney Mullett</w:t>
        </w:r>
      </w:hyperlink>
      <w:r w:rsidRPr="00CA3F0D">
        <w:rPr>
          <w:rFonts w:ascii="Times New Roman" w:eastAsia="Times New Roman" w:hAnsi="Times New Roman" w:cs="Times New Roman"/>
          <w:kern w:val="0"/>
          <w14:ligatures w14:val="none"/>
        </w:rPr>
        <w:t> - Tuesday, 11 June 2024, 5:11 PM</w:t>
      </w:r>
    </w:p>
    <w:p w14:paraId="48284613"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Cite two specific examples of the integration of epidemiology in advocating for the prevention of childhood obesity.</w:t>
      </w:r>
      <w:r w:rsidRPr="00CA3F0D">
        <w:rPr>
          <w:rFonts w:ascii="Times New Roman" w:eastAsia="Times New Roman" w:hAnsi="Times New Roman" w:cs="Times New Roman"/>
          <w:kern w:val="0"/>
          <w14:ligatures w14:val="none"/>
        </w:rPr>
        <w:br/>
        <w:t xml:space="preserve">The Healthy People 2030 data informs us of the leading health indicator target goal of 15.5% for the age group 2-19 years. The percentage has been increasing from 17.8% during the 2018-2016 time and increasing again for the years 2017-2020 to 19.7% (Healthy People 2030, 2020). The utilization of a Community Readiness Model in </w:t>
      </w:r>
      <w:proofErr w:type="spellStart"/>
      <w:r w:rsidRPr="00CA3F0D">
        <w:rPr>
          <w:rFonts w:ascii="Times New Roman" w:eastAsia="Times New Roman" w:hAnsi="Times New Roman" w:cs="Times New Roman"/>
          <w:kern w:val="0"/>
          <w14:ligatures w14:val="none"/>
        </w:rPr>
        <w:t>Findholts</w:t>
      </w:r>
      <w:proofErr w:type="spellEnd"/>
      <w:r w:rsidRPr="00CA3F0D">
        <w:rPr>
          <w:rFonts w:ascii="Times New Roman" w:eastAsia="Times New Roman" w:hAnsi="Times New Roman" w:cs="Times New Roman"/>
          <w:kern w:val="0"/>
          <w14:ligatures w14:val="none"/>
        </w:rPr>
        <w:t xml:space="preserve"> study of 2007, (Berkowitz, &amp; Borchard, 2009) to assess the readiness for change lead to a successful initiative. Parents become educated on the needs of their community through their children, school activity involvement, faith-based organizations, and social and civic activities. These are areas that can be targeted for prevention initiatives for obesity. An example relevant to my communities would be gardening during the school months as the climate supports the activity, there are multiple land resources available, parental engagement during and after school hours, provides opportunities for education on nutrition, agriculture, and marketing if the food products are shared in the community or provide the fresh fruits and vegetables to local low-income populations (Berkowitz, &amp; Borchard, 2009).</w:t>
      </w:r>
      <w:r w:rsidRPr="00CA3F0D">
        <w:rPr>
          <w:rFonts w:ascii="Times New Roman" w:eastAsia="Times New Roman" w:hAnsi="Times New Roman" w:cs="Times New Roman"/>
          <w:kern w:val="0"/>
          <w14:ligatures w14:val="none"/>
        </w:rPr>
        <w:br/>
        <w:t>Integration of relevant and contemporary epidemiological research to support policy formation or reformation at local, regional ,state, national, or international levels on contemporary societal issues like childhood obesity.</w:t>
      </w:r>
      <w:r w:rsidRPr="00CA3F0D">
        <w:rPr>
          <w:rFonts w:ascii="Times New Roman" w:eastAsia="Times New Roman" w:hAnsi="Times New Roman" w:cs="Times New Roman"/>
          <w:kern w:val="0"/>
          <w14:ligatures w14:val="none"/>
        </w:rPr>
        <w:br/>
        <w:t xml:space="preserve">Increasing the availability of community recreational facilities would provide opportunities for increasing physical activities. An example in my local community is the community pool closes at 9:30pm, however asking City officials to consider leaving it open until 11pm specifically for supervised teenage swim time, especially during the summer months. Asking our </w:t>
      </w:r>
      <w:proofErr w:type="gramStart"/>
      <w:r w:rsidRPr="00CA3F0D">
        <w:rPr>
          <w:rFonts w:ascii="Times New Roman" w:eastAsia="Times New Roman" w:hAnsi="Times New Roman" w:cs="Times New Roman"/>
          <w:kern w:val="0"/>
          <w14:ligatures w14:val="none"/>
        </w:rPr>
        <w:t>City</w:t>
      </w:r>
      <w:proofErr w:type="gramEnd"/>
      <w:r w:rsidRPr="00CA3F0D">
        <w:rPr>
          <w:rFonts w:ascii="Times New Roman" w:eastAsia="Times New Roman" w:hAnsi="Times New Roman" w:cs="Times New Roman"/>
          <w:kern w:val="0"/>
          <w14:ligatures w14:val="none"/>
        </w:rPr>
        <w:t xml:space="preserve"> officials to consider reopening the pool at 6am for senior fit swims, when not used for the school swim team, as it was always well utilized by seniors during those times. Monitoring changes to policies, programs, and community initiatives is a process nurses can engage in to ensure healthy active communities. Preparation for meetings and discussions (researching the topics) will carry the voice of the DNP in advocating for evidence based reform.</w:t>
      </w:r>
      <w:r w:rsidRPr="00CA3F0D">
        <w:rPr>
          <w:rFonts w:ascii="Times New Roman" w:eastAsia="Times New Roman" w:hAnsi="Times New Roman" w:cs="Times New Roman"/>
          <w:kern w:val="0"/>
          <w14:ligatures w14:val="none"/>
        </w:rPr>
        <w:br/>
        <w:t>Describe the area of greatest learning on the role of the DNP-prepared nurse to use and apply specific principles of epidemiology to inform relevant policy development and advocacy for contemporary and societal issues in a contemporary society.</w:t>
      </w:r>
      <w:r w:rsidRPr="00CA3F0D">
        <w:rPr>
          <w:rFonts w:ascii="Times New Roman" w:eastAsia="Times New Roman" w:hAnsi="Times New Roman" w:cs="Times New Roman"/>
          <w:kern w:val="0"/>
          <w14:ligatures w14:val="none"/>
        </w:rPr>
        <w:br/>
        <w:t>As the Director of Education and Professional Development in 2000 I was on the Community Vison board of Osceola County which was the group of community leaders tasked with the Healthy People initiative. My greatest area of increased knowledge, based on the principles of epidemiology this week, has been to see the advances in Healthy People initiative work, since 2000, to create inclusion of populations with socioeconomic, ethnic, and cultural disparities in healthcare. Nurses have an enormous amount of influence when it comes to initiating, advocating, or supporting change in our communities. Advocating for the use of less processed foods in food boxes for distribution to individuals and families experiencing food insecurity. Attending City Council Meetings to advocate for the health and safety of our neighborhoods when proposed growth and infrastructure is on the agenda. Meeting with the County Board of Education to address the increased use of pre-packaged, highly processed foods in our school system.</w:t>
      </w:r>
      <w:r w:rsidRPr="00CA3F0D">
        <w:rPr>
          <w:rFonts w:ascii="Times New Roman" w:eastAsia="Times New Roman" w:hAnsi="Times New Roman" w:cs="Times New Roman"/>
          <w:kern w:val="0"/>
          <w14:ligatures w14:val="none"/>
        </w:rPr>
        <w:br/>
        <w:t xml:space="preserve">Most important is informing those you are speaking with that you are a nurse validates our requests because our profession is the most trusted and respected. Another important talking </w:t>
      </w:r>
      <w:r w:rsidRPr="00CA3F0D">
        <w:rPr>
          <w:rFonts w:ascii="Times New Roman" w:eastAsia="Times New Roman" w:hAnsi="Times New Roman" w:cs="Times New Roman"/>
          <w:kern w:val="0"/>
          <w14:ligatures w14:val="none"/>
        </w:rPr>
        <w:lastRenderedPageBreak/>
        <w:t>point is to let people know how many individuals, families and organizations you represent when speaking with local, state, national and international groups. Once I discovered that many of our local officials were only winning their positions in office by less than 300 votes, I used that as a talking point because I represent over 300 homes (almost 600 voters) in my community, all of voting age, and have been able to get results on many issues affecting the quality of life, our health, and safety in our community. The Florida Nurses Association (FNA) has a program called "Nurses on Boards" where invitations are sent for nurses to apply to openings on local boards of businesses, local, state, and government organizations.</w:t>
      </w:r>
      <w:r w:rsidRPr="00CA3F0D">
        <w:rPr>
          <w:rFonts w:ascii="Times New Roman" w:eastAsia="Times New Roman" w:hAnsi="Times New Roman" w:cs="Times New Roman"/>
          <w:kern w:val="0"/>
          <w14:ligatures w14:val="none"/>
        </w:rPr>
        <w:br/>
        <w:t xml:space="preserve">Researching the issue of obesity in adults this term and the childhood obesity issues this week afforded an opportunity to provide Health Equity Resource toolkit (CDC, </w:t>
      </w:r>
      <w:proofErr w:type="spellStart"/>
      <w:r w:rsidRPr="00CA3F0D">
        <w:rPr>
          <w:rFonts w:ascii="Times New Roman" w:eastAsia="Times New Roman" w:hAnsi="Times New Roman" w:cs="Times New Roman"/>
          <w:kern w:val="0"/>
          <w14:ligatures w14:val="none"/>
        </w:rPr>
        <w:t>nd</w:t>
      </w:r>
      <w:proofErr w:type="spellEnd"/>
      <w:r w:rsidRPr="00CA3F0D">
        <w:rPr>
          <w:rFonts w:ascii="Times New Roman" w:eastAsia="Times New Roman" w:hAnsi="Times New Roman" w:cs="Times New Roman"/>
          <w:kern w:val="0"/>
          <w14:ligatures w14:val="none"/>
        </w:rPr>
        <w:t>), organizationally developed evidence based best practices of the Obesity Care Model Collaborative (American Medical Group Association, 2020) with the local Council on Aging for an obesity study they are compiling. During nursing school in 1976 a clinical instructor told our group to "never accept the status quo" and that phrase has guided the acceptance of change by many colleagues.</w:t>
      </w:r>
      <w:r w:rsidRPr="00CA3F0D">
        <w:rPr>
          <w:rFonts w:ascii="Times New Roman" w:eastAsia="Times New Roman" w:hAnsi="Times New Roman" w:cs="Times New Roman"/>
          <w:kern w:val="0"/>
          <w14:ligatures w14:val="none"/>
        </w:rPr>
        <w:br/>
        <w:t>References</w:t>
      </w:r>
      <w:r w:rsidRPr="00CA3F0D">
        <w:rPr>
          <w:rFonts w:ascii="Times New Roman" w:eastAsia="Times New Roman" w:hAnsi="Times New Roman" w:cs="Times New Roman"/>
          <w:kern w:val="0"/>
          <w14:ligatures w14:val="none"/>
        </w:rPr>
        <w:br/>
        <w:t>Berkowitz, B., &amp; Borchard, M. (2009). Advocating for the prevention of childhood obesity: A call to action for nursing, The Online Journal of Issues in Nursing, 14(1), https://doi.org/10.3912/OJIN.Vol14No11Man02.</w:t>
      </w:r>
      <w:r w:rsidRPr="00CA3F0D">
        <w:rPr>
          <w:rFonts w:ascii="Times New Roman" w:eastAsia="Times New Roman" w:hAnsi="Times New Roman" w:cs="Times New Roman"/>
          <w:kern w:val="0"/>
          <w14:ligatures w14:val="none"/>
        </w:rPr>
        <w:br/>
        <w:t>CDC.gov. (n.d.). Health Equity Resource toolkit for State Practitioners Addressing Obesity Disparities.</w:t>
      </w:r>
      <w:r w:rsidRPr="00CA3F0D">
        <w:rPr>
          <w:rFonts w:ascii="Times New Roman" w:eastAsia="Times New Roman" w:hAnsi="Times New Roman" w:cs="Times New Roman"/>
          <w:kern w:val="0"/>
          <w14:ligatures w14:val="none"/>
        </w:rPr>
        <w:br/>
        <w:t>Healthy People 2030. https://health.gov/healthypeople/objectives-and-data/browse-objectives/overweight-and-obesity/reduce-proportion-children-and-adolescents-obesity-nws-04</w:t>
      </w:r>
    </w:p>
    <w:p w14:paraId="4C151726" w14:textId="77777777" w:rsidR="00CA3F0D" w:rsidRPr="00CA3F0D" w:rsidRDefault="00CA3F0D" w:rsidP="00CA3F0D">
      <w:pPr>
        <w:spacing w:after="0" w:line="240" w:lineRule="auto"/>
        <w:rPr>
          <w:rFonts w:ascii="Times New Roman" w:eastAsia="Times New Roman" w:hAnsi="Times New Roman" w:cs="Times New Roman"/>
          <w:i/>
          <w:iCs/>
          <w:kern w:val="0"/>
          <w14:ligatures w14:val="none"/>
        </w:rPr>
      </w:pPr>
      <w:r w:rsidRPr="00CA3F0D">
        <w:rPr>
          <w:rFonts w:ascii="Times New Roman" w:eastAsia="Times New Roman" w:hAnsi="Times New Roman" w:cs="Times New Roman"/>
          <w:i/>
          <w:iCs/>
          <w:kern w:val="0"/>
          <w:sz w:val="18"/>
          <w:szCs w:val="18"/>
          <w14:ligatures w14:val="none"/>
        </w:rPr>
        <w:t>815 words</w:t>
      </w:r>
    </w:p>
    <w:p w14:paraId="6025FB3F"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hyperlink r:id="rId5" w:anchor="p1890222" w:tooltip="Permanent link to this post" w:history="1">
        <w:proofErr w:type="spellStart"/>
        <w:r w:rsidRPr="00CA3F0D">
          <w:rPr>
            <w:rFonts w:ascii="Times New Roman" w:eastAsia="Times New Roman" w:hAnsi="Times New Roman" w:cs="Times New Roman"/>
            <w:color w:val="0000FF"/>
            <w:kern w:val="0"/>
            <w:u w:val="single"/>
            <w14:ligatures w14:val="none"/>
          </w:rPr>
          <w:t>Permalink</w:t>
        </w:r>
      </w:hyperlink>
      <w:hyperlink r:id="rId6" w:anchor="p1846652" w:tooltip="Permanent link to the parent of this post" w:history="1">
        <w:r w:rsidRPr="00CA3F0D">
          <w:rPr>
            <w:rFonts w:ascii="Times New Roman" w:eastAsia="Times New Roman" w:hAnsi="Times New Roman" w:cs="Times New Roman"/>
            <w:color w:val="0000FF"/>
            <w:kern w:val="0"/>
            <w:u w:val="single"/>
            <w14:ligatures w14:val="none"/>
          </w:rPr>
          <w:t>Show</w:t>
        </w:r>
        <w:proofErr w:type="spellEnd"/>
        <w:r w:rsidRPr="00CA3F0D">
          <w:rPr>
            <w:rFonts w:ascii="Times New Roman" w:eastAsia="Times New Roman" w:hAnsi="Times New Roman" w:cs="Times New Roman"/>
            <w:color w:val="0000FF"/>
            <w:kern w:val="0"/>
            <w:u w:val="single"/>
            <w14:ligatures w14:val="none"/>
          </w:rPr>
          <w:t xml:space="preserve"> </w:t>
        </w:r>
        <w:proofErr w:type="spellStart"/>
        <w:r w:rsidRPr="00CA3F0D">
          <w:rPr>
            <w:rFonts w:ascii="Times New Roman" w:eastAsia="Times New Roman" w:hAnsi="Times New Roman" w:cs="Times New Roman"/>
            <w:color w:val="0000FF"/>
            <w:kern w:val="0"/>
            <w:u w:val="single"/>
            <w14:ligatures w14:val="none"/>
          </w:rPr>
          <w:t>parent</w:t>
        </w:r>
      </w:hyperlink>
      <w:hyperlink r:id="rId7" w:anchor="mformforum" w:tooltip="Reply" w:history="1">
        <w:r w:rsidRPr="00CA3F0D">
          <w:rPr>
            <w:rFonts w:ascii="Times New Roman" w:eastAsia="Times New Roman" w:hAnsi="Times New Roman" w:cs="Times New Roman"/>
            <w:color w:val="0000FF"/>
            <w:kern w:val="0"/>
            <w:u w:val="single"/>
            <w14:ligatures w14:val="none"/>
          </w:rPr>
          <w:t>Reply</w:t>
        </w:r>
        <w:proofErr w:type="spellEnd"/>
      </w:hyperlink>
    </w:p>
    <w:p w14:paraId="2C24960D"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noProof/>
          <w:kern w:val="0"/>
          <w14:ligatures w14:val="none"/>
        </w:rPr>
        <mc:AlternateContent>
          <mc:Choice Requires="wps">
            <w:drawing>
              <wp:inline distT="0" distB="0" distL="0" distR="0" wp14:anchorId="0A0C6256" wp14:editId="182524F5">
                <wp:extent cx="304800" cy="304800"/>
                <wp:effectExtent l="0" t="0" r="0" b="0"/>
                <wp:docPr id="1593622308" name="AutoShape 4" descr="Picture of Emily McKend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34833" id="AutoShape 4" o:spid="_x0000_s1026" alt="Picture of Emily McKend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9D355C" w14:textId="77777777" w:rsidR="00CA3F0D" w:rsidRPr="00CA3F0D" w:rsidRDefault="00CA3F0D" w:rsidP="00CA3F0D">
      <w:pPr>
        <w:spacing w:after="0" w:line="240" w:lineRule="auto"/>
        <w:outlineLvl w:val="2"/>
        <w:rPr>
          <w:rFonts w:ascii="var(--font-family-display)" w:eastAsia="Times New Roman" w:hAnsi="var(--font-family-display)" w:cs="Times New Roman"/>
          <w:b/>
          <w:bCs/>
          <w:kern w:val="0"/>
          <w:sz w:val="27"/>
          <w:szCs w:val="27"/>
          <w14:ligatures w14:val="none"/>
        </w:rPr>
      </w:pPr>
      <w:r w:rsidRPr="00CA3F0D">
        <w:rPr>
          <w:rFonts w:ascii="var(--font-family-display)" w:eastAsia="Times New Roman" w:hAnsi="var(--font-family-display)" w:cs="Times New Roman"/>
          <w:b/>
          <w:bCs/>
          <w:kern w:val="0"/>
          <w:sz w:val="27"/>
          <w:szCs w:val="27"/>
          <w14:ligatures w14:val="none"/>
        </w:rPr>
        <w:t>Re: Week 7 Discussion: Principles of Epidemiology</w:t>
      </w:r>
    </w:p>
    <w:p w14:paraId="3414CC96"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by </w:t>
      </w:r>
      <w:hyperlink r:id="rId8" w:history="1">
        <w:r w:rsidRPr="00CA3F0D">
          <w:rPr>
            <w:rFonts w:ascii="Times New Roman" w:eastAsia="Times New Roman" w:hAnsi="Times New Roman" w:cs="Times New Roman"/>
            <w:color w:val="0000FF"/>
            <w:kern w:val="0"/>
            <w:u w:val="single"/>
            <w14:ligatures w14:val="none"/>
          </w:rPr>
          <w:t>Emily McKendry</w:t>
        </w:r>
      </w:hyperlink>
      <w:r w:rsidRPr="00CA3F0D">
        <w:rPr>
          <w:rFonts w:ascii="Times New Roman" w:eastAsia="Times New Roman" w:hAnsi="Times New Roman" w:cs="Times New Roman"/>
          <w:kern w:val="0"/>
          <w14:ligatures w14:val="none"/>
        </w:rPr>
        <w:t> - Tuesday, 11 June 2024, 5:39 PM</w:t>
      </w:r>
    </w:p>
    <w:p w14:paraId="1CF958E2"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Emily McKendry</w:t>
      </w:r>
      <w:r w:rsidRPr="00CA3F0D">
        <w:rPr>
          <w:rFonts w:ascii="Times New Roman" w:eastAsia="Times New Roman" w:hAnsi="Times New Roman" w:cs="Times New Roman"/>
          <w:kern w:val="0"/>
          <w14:ligatures w14:val="none"/>
        </w:rPr>
        <w:br/>
        <w:t>Week 7: Discussion Post</w:t>
      </w:r>
      <w:r w:rsidRPr="00CA3F0D">
        <w:rPr>
          <w:rFonts w:ascii="Times New Roman" w:eastAsia="Times New Roman" w:hAnsi="Times New Roman" w:cs="Times New Roman"/>
          <w:kern w:val="0"/>
          <w14:ligatures w14:val="none"/>
        </w:rPr>
        <w:br/>
        <w:t>Initial Post</w:t>
      </w:r>
      <w:r w:rsidRPr="00CA3F0D">
        <w:rPr>
          <w:rFonts w:ascii="Times New Roman" w:eastAsia="Times New Roman" w:hAnsi="Times New Roman" w:cs="Times New Roman"/>
          <w:kern w:val="0"/>
          <w14:ligatures w14:val="none"/>
        </w:rPr>
        <w:br/>
      </w:r>
    </w:p>
    <w:p w14:paraId="24D38708" w14:textId="77777777" w:rsidR="00CA3F0D" w:rsidRPr="00CA3F0D" w:rsidRDefault="00CA3F0D" w:rsidP="00CA3F0D">
      <w:pPr>
        <w:spacing w:after="100" w:afterAutospacing="1" w:line="240" w:lineRule="auto"/>
        <w:jc w:val="center"/>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Childhood Obesity: Epidemiological Relevance</w:t>
      </w:r>
    </w:p>
    <w:p w14:paraId="61F008D5"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b/>
          <w:bCs/>
          <w:kern w:val="0"/>
          <w14:ligatures w14:val="none"/>
        </w:rPr>
        <w:t>Article Review</w:t>
      </w:r>
      <w:r w:rsidRPr="00CA3F0D">
        <w:rPr>
          <w:rFonts w:ascii="Times New Roman" w:eastAsia="Times New Roman" w:hAnsi="Times New Roman" w:cs="Times New Roman"/>
          <w:kern w:val="0"/>
          <w14:ligatures w14:val="none"/>
        </w:rPr>
        <w:br/>
        <w:t>Authors Berkowitz and Bouchard discuss recent research into childhood obesity, providing a literature review aimed at family-focused approaches to early prevention in the patient, family, and community (2009). This article focuses on the nurse’s role in advocacy and leadership in childhood preventative care related to childhood obesity (Berkowitz &amp; Bouchard, 2009). As the authors detail childhood obesity as a current American epidemic, they examine opportunities for nurses to successfully intervene, and advocate for public health. This assignment requires the student to review this article for epidemiological evidence in nursing interventions to prevent childhood obesity and identify professional opportunities to apply this knowledge.</w:t>
      </w:r>
      <w:r w:rsidRPr="00CA3F0D">
        <w:rPr>
          <w:rFonts w:ascii="Times New Roman" w:eastAsia="Times New Roman" w:hAnsi="Times New Roman" w:cs="Times New Roman"/>
          <w:kern w:val="0"/>
          <w14:ligatures w14:val="none"/>
        </w:rPr>
        <w:br/>
      </w:r>
    </w:p>
    <w:p w14:paraId="508FC5CB"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b/>
          <w:bCs/>
          <w:kern w:val="0"/>
          <w14:ligatures w14:val="none"/>
        </w:rPr>
        <w:t>Two Epidemiological Examples Provided by the Article</w:t>
      </w:r>
      <w:r w:rsidRPr="00CA3F0D">
        <w:rPr>
          <w:rFonts w:ascii="Times New Roman" w:eastAsia="Times New Roman" w:hAnsi="Times New Roman" w:cs="Times New Roman"/>
          <w:kern w:val="0"/>
          <w14:ligatures w14:val="none"/>
        </w:rPr>
        <w:br/>
        <w:t xml:space="preserve">1. Demographic evidence that rates of obesity are not evenly distributed across the US population via the National Health and Nutrition Examination Survey (NHANES) provide </w:t>
      </w:r>
      <w:r w:rsidRPr="00CA3F0D">
        <w:rPr>
          <w:rFonts w:ascii="Times New Roman" w:eastAsia="Times New Roman" w:hAnsi="Times New Roman" w:cs="Times New Roman"/>
          <w:kern w:val="0"/>
          <w14:ligatures w14:val="none"/>
        </w:rPr>
        <w:lastRenderedPageBreak/>
        <w:t>epidemiological evidence of childhood obesity concerns (Berkowitz &amp; Bouchard, 2009). Identifying high rates of obesity in the Mexican American culture in combination with increased atherogenic patterns of body fat distribution, and more difficulty in losing weight (Berkowitz &amp; Bouchard, 2009). From 2013-2016, the Office of Minority Health determined Hispanic high school students were 50 percent more likely to be obese as compared to non-Hispanic white youth, with Hispanic children 1.8 times more likely to be obese as compared to non-Hispanic white children (US Department of Health and Human Services, 2021). This makes the case for preventative care focused on childhood obesity due to increased rates of diabetes, cardiovascular health, and mental health issues (Berkowitz &amp; Bouchard, 2009).</w:t>
      </w:r>
      <w:r w:rsidRPr="00CA3F0D">
        <w:rPr>
          <w:rFonts w:ascii="Times New Roman" w:eastAsia="Times New Roman" w:hAnsi="Times New Roman" w:cs="Times New Roman"/>
          <w:kern w:val="0"/>
          <w14:ligatures w14:val="none"/>
        </w:rPr>
        <w:br/>
      </w:r>
    </w:p>
    <w:p w14:paraId="36A3E499"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2. The authors discuss the Institute of Medicine (Koplan, Liverman, &amp; Kraak) report identifying behavioral, cultural, social, and environmental factors related to childhood obesity (Berkowitz &amp; Bouchard, 2009). The authors incorporated successful approaches to preventing childhood obesity in population health (Berkowitz &amp; Bouchard, 2009). The authors employed literature review and statistical analysis, with a multifaceted interventions analysis, to identify immediate nursing actions (Berkowitz &amp; Bouchard, 2009). A successful tool involved database creation to track community input, success, and barriers to care with individual outcomes for further research (Berkowitz &amp; Bouchard, 2009).</w:t>
      </w:r>
      <w:r w:rsidRPr="00CA3F0D">
        <w:rPr>
          <w:rFonts w:ascii="Times New Roman" w:eastAsia="Times New Roman" w:hAnsi="Times New Roman" w:cs="Times New Roman"/>
          <w:kern w:val="0"/>
          <w14:ligatures w14:val="none"/>
        </w:rPr>
        <w:br/>
      </w:r>
    </w:p>
    <w:p w14:paraId="488591FB"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b/>
          <w:bCs/>
          <w:kern w:val="0"/>
          <w14:ligatures w14:val="none"/>
        </w:rPr>
        <w:t>Nursing Implications: An Example for Practice Improvement</w:t>
      </w:r>
      <w:r w:rsidRPr="00CA3F0D">
        <w:rPr>
          <w:rFonts w:ascii="Times New Roman" w:eastAsia="Times New Roman" w:hAnsi="Times New Roman" w:cs="Times New Roman"/>
          <w:kern w:val="0"/>
          <w14:ligatures w14:val="none"/>
        </w:rPr>
        <w:br/>
        <w:t>As the authors determined, there is a need for work on evidence-based guidelines, to address childhood obesity via current research and application. This involves examining policies that limit health seeking behaviors in a culturally competent way. In future practice, the student plans to do epidemiological research to support policy formation in social issues via retrospective analysis of national pediatric research databases. These databases use national hospital data, which can be broken down demographically, to identify neighborhood by neighborhood trends. Specific opportunities involve intrahospital programs, that support STI treatment and education, asthma education, promoting healthy food options, and preventing gun violence (with a gun lock program) (Children’s Hospital of Philadelphia, 2024). These programs are developed by my emergency department using national database information that provides empirical evidence to support community outreach. These programs work with local, state, and national governmental/professional organizations to promote preventative childcare.</w:t>
      </w:r>
      <w:r w:rsidRPr="00CA3F0D">
        <w:rPr>
          <w:rFonts w:ascii="Times New Roman" w:eastAsia="Times New Roman" w:hAnsi="Times New Roman" w:cs="Times New Roman"/>
          <w:kern w:val="0"/>
          <w14:ligatures w14:val="none"/>
        </w:rPr>
        <w:br/>
      </w:r>
    </w:p>
    <w:p w14:paraId="473E2033"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b/>
          <w:bCs/>
          <w:kern w:val="0"/>
          <w14:ligatures w14:val="none"/>
        </w:rPr>
        <w:t>Greatest Learning for DNP Prepared Nursing</w:t>
      </w:r>
      <w:r w:rsidRPr="00CA3F0D">
        <w:rPr>
          <w:rFonts w:ascii="Times New Roman" w:eastAsia="Times New Roman" w:hAnsi="Times New Roman" w:cs="Times New Roman"/>
          <w:kern w:val="0"/>
          <w14:ligatures w14:val="none"/>
        </w:rPr>
        <w:br/>
        <w:t>The greatest area of learning involves how the authors incorporated the literature review into policy creation and implementation. As I am writing my SPP literature review, reading how authors tie research, analysis, and implementation together to strengthen an argument adds to my understanding. Specific epidemiological principles to incorporate include demographic breakdown ties to outcomes, with supportive literature review. I look for epidemiological evidence in scholarly articles now, with a better understanding of statistical analysis (Melnyk</w:t>
      </w:r>
      <w:proofErr w:type="gramStart"/>
      <w:r w:rsidRPr="00CA3F0D">
        <w:rPr>
          <w:rFonts w:ascii="Times New Roman" w:eastAsia="Times New Roman" w:hAnsi="Times New Roman" w:cs="Times New Roman"/>
          <w:kern w:val="0"/>
          <w14:ligatures w14:val="none"/>
        </w:rPr>
        <w:t>, .</w:t>
      </w:r>
      <w:proofErr w:type="gramEnd"/>
      <w:r w:rsidRPr="00CA3F0D">
        <w:rPr>
          <w:rFonts w:ascii="Times New Roman" w:eastAsia="Times New Roman" w:hAnsi="Times New Roman" w:cs="Times New Roman"/>
          <w:kern w:val="0"/>
          <w14:ligatures w14:val="none"/>
        </w:rPr>
        <w:t xml:space="preserve"> As my classes continue, I hope to build skills in incorporating and writing policy to support patients.</w:t>
      </w:r>
      <w:r w:rsidRPr="00CA3F0D">
        <w:rPr>
          <w:rFonts w:ascii="Times New Roman" w:eastAsia="Times New Roman" w:hAnsi="Times New Roman" w:cs="Times New Roman"/>
          <w:kern w:val="0"/>
          <w14:ligatures w14:val="none"/>
        </w:rPr>
        <w:br/>
      </w:r>
      <w:r w:rsidRPr="00CA3F0D">
        <w:rPr>
          <w:rFonts w:ascii="Times New Roman" w:eastAsia="Times New Roman" w:hAnsi="Times New Roman" w:cs="Times New Roman"/>
          <w:kern w:val="0"/>
          <w14:ligatures w14:val="none"/>
        </w:rPr>
        <w:br/>
        <w:t>References</w:t>
      </w:r>
      <w:r w:rsidRPr="00CA3F0D">
        <w:rPr>
          <w:rFonts w:ascii="Times New Roman" w:eastAsia="Times New Roman" w:hAnsi="Times New Roman" w:cs="Times New Roman"/>
          <w:kern w:val="0"/>
          <w14:ligatures w14:val="none"/>
        </w:rPr>
        <w:br/>
        <w:t>Berkowitz, B.&amp; Borchard, M., (2009). Advocating for the prevention of childhood obesity: A call to action for nursing. </w:t>
      </w:r>
      <w:r w:rsidRPr="00CA3F0D">
        <w:rPr>
          <w:rFonts w:ascii="Times New Roman" w:eastAsia="Times New Roman" w:hAnsi="Times New Roman" w:cs="Times New Roman"/>
          <w:i/>
          <w:iCs/>
          <w:kern w:val="0"/>
          <w14:ligatures w14:val="none"/>
        </w:rPr>
        <w:t>OJIN: The Online Journal o</w:t>
      </w:r>
      <w:r w:rsidRPr="00CA3F0D">
        <w:rPr>
          <w:rFonts w:ascii="Times New Roman" w:eastAsia="Times New Roman" w:hAnsi="Times New Roman" w:cs="Times New Roman"/>
          <w:kern w:val="0"/>
          <w14:ligatures w14:val="none"/>
        </w:rPr>
        <w:t>f </w:t>
      </w:r>
      <w:r w:rsidRPr="00CA3F0D">
        <w:rPr>
          <w:rFonts w:ascii="Times New Roman" w:eastAsia="Times New Roman" w:hAnsi="Times New Roman" w:cs="Times New Roman"/>
          <w:i/>
          <w:iCs/>
          <w:kern w:val="0"/>
          <w14:ligatures w14:val="none"/>
        </w:rPr>
        <w:t>Issues in Nursing</w:t>
      </w:r>
      <w:r w:rsidRPr="00CA3F0D">
        <w:rPr>
          <w:rFonts w:ascii="Times New Roman" w:eastAsia="Times New Roman" w:hAnsi="Times New Roman" w:cs="Times New Roman"/>
          <w:kern w:val="0"/>
          <w14:ligatures w14:val="none"/>
        </w:rPr>
        <w:t xml:space="preserve"> Vol. 14, No. 1. </w:t>
      </w:r>
      <w:r w:rsidRPr="00CA3F0D">
        <w:rPr>
          <w:rFonts w:ascii="Times New Roman" w:eastAsia="Times New Roman" w:hAnsi="Times New Roman" w:cs="Times New Roman"/>
          <w:kern w:val="0"/>
          <w14:ligatures w14:val="none"/>
        </w:rPr>
        <w:lastRenderedPageBreak/>
        <w:t>Manuscript 2. </w:t>
      </w:r>
      <w:hyperlink r:id="rId9" w:history="1">
        <w:r w:rsidRPr="00CA3F0D">
          <w:rPr>
            <w:rFonts w:ascii="Times New Roman" w:eastAsia="Times New Roman" w:hAnsi="Times New Roman" w:cs="Times New Roman"/>
            <w:color w:val="0000FF"/>
            <w:kern w:val="0"/>
            <w:u w:val="single"/>
            <w14:ligatures w14:val="none"/>
          </w:rPr>
          <w:t>https://ojin.nursingworld.org/MainMenuCategories/ANAMarketplace/ANAPeriodicals/OJIN/TableofContents/Vol142009/No1Jan09/Prevention-of-Childhood-Obesity.html</w:t>
        </w:r>
      </w:hyperlink>
      <w:r w:rsidRPr="00CA3F0D">
        <w:rPr>
          <w:rFonts w:ascii="Times New Roman" w:eastAsia="Times New Roman" w:hAnsi="Times New Roman" w:cs="Times New Roman"/>
          <w:kern w:val="0"/>
          <w14:ligatures w14:val="none"/>
        </w:rPr>
        <w:br/>
      </w:r>
    </w:p>
    <w:p w14:paraId="35663273"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r w:rsidRPr="00CA3F0D">
        <w:rPr>
          <w:rFonts w:ascii="Times New Roman" w:eastAsia="Times New Roman" w:hAnsi="Times New Roman" w:cs="Times New Roman"/>
          <w:kern w:val="0"/>
          <w14:ligatures w14:val="none"/>
        </w:rPr>
        <w:t>Children’s Hospital of Philadelphia. (2024). Community impact. </w:t>
      </w:r>
      <w:hyperlink r:id="rId10" w:history="1">
        <w:r w:rsidRPr="00CA3F0D">
          <w:rPr>
            <w:rFonts w:ascii="Times New Roman" w:eastAsia="Times New Roman" w:hAnsi="Times New Roman" w:cs="Times New Roman"/>
            <w:color w:val="0000FF"/>
            <w:kern w:val="0"/>
            <w:u w:val="single"/>
            <w14:ligatures w14:val="none"/>
          </w:rPr>
          <w:t>https://www.chop.edu/centers-programs/community-impact</w:t>
        </w:r>
      </w:hyperlink>
      <w:r w:rsidRPr="00CA3F0D">
        <w:rPr>
          <w:rFonts w:ascii="Times New Roman" w:eastAsia="Times New Roman" w:hAnsi="Times New Roman" w:cs="Times New Roman"/>
          <w:kern w:val="0"/>
          <w14:ligatures w14:val="none"/>
        </w:rPr>
        <w:br/>
      </w:r>
    </w:p>
    <w:p w14:paraId="2CAA2B2A"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proofErr w:type="spellStart"/>
      <w:r w:rsidRPr="00CA3F0D">
        <w:rPr>
          <w:rFonts w:ascii="Times New Roman" w:eastAsia="Times New Roman" w:hAnsi="Times New Roman" w:cs="Times New Roman"/>
          <w:kern w:val="0"/>
          <w14:ligatures w14:val="none"/>
        </w:rPr>
        <w:t>Melynk</w:t>
      </w:r>
      <w:proofErr w:type="spellEnd"/>
      <w:r w:rsidRPr="00CA3F0D">
        <w:rPr>
          <w:rFonts w:ascii="Times New Roman" w:eastAsia="Times New Roman" w:hAnsi="Times New Roman" w:cs="Times New Roman"/>
          <w:kern w:val="0"/>
          <w14:ligatures w14:val="none"/>
        </w:rPr>
        <w:t xml:space="preserve">, B. &amp; Fineout-Overholt, E. (2019). Evidence-Based Practice in Nursing and Healthcare. </w:t>
      </w:r>
      <w:proofErr w:type="spellStart"/>
      <w:r w:rsidRPr="00CA3F0D">
        <w:rPr>
          <w:rFonts w:ascii="Times New Roman" w:eastAsia="Times New Roman" w:hAnsi="Times New Roman" w:cs="Times New Roman"/>
          <w:kern w:val="0"/>
          <w14:ligatures w14:val="none"/>
        </w:rPr>
        <w:t>Woltzer</w:t>
      </w:r>
      <w:proofErr w:type="spellEnd"/>
      <w:r w:rsidRPr="00CA3F0D">
        <w:rPr>
          <w:rFonts w:ascii="Times New Roman" w:eastAsia="Times New Roman" w:hAnsi="Times New Roman" w:cs="Times New Roman"/>
          <w:kern w:val="0"/>
          <w14:ligatures w14:val="none"/>
        </w:rPr>
        <w:t xml:space="preserve"> Kluwer</w:t>
      </w:r>
      <w:r w:rsidRPr="00CA3F0D">
        <w:rPr>
          <w:rFonts w:ascii="Times New Roman" w:eastAsia="Times New Roman" w:hAnsi="Times New Roman" w:cs="Times New Roman"/>
          <w:kern w:val="0"/>
          <w14:ligatures w14:val="none"/>
        </w:rPr>
        <w:br/>
        <w:t>US Department of Health and Human Services. Obesity and Hispanic Americans: Office of Minority Health. </w:t>
      </w:r>
      <w:hyperlink r:id="rId11" w:history="1">
        <w:r w:rsidRPr="00CA3F0D">
          <w:rPr>
            <w:rFonts w:ascii="Times New Roman" w:eastAsia="Times New Roman" w:hAnsi="Times New Roman" w:cs="Times New Roman"/>
            <w:color w:val="0000FF"/>
            <w:kern w:val="0"/>
            <w:u w:val="single"/>
            <w14:ligatures w14:val="none"/>
          </w:rPr>
          <w:t>https://minorityhealth.hhs.gov/obesity-and-hispanic-americans</w:t>
        </w:r>
      </w:hyperlink>
    </w:p>
    <w:p w14:paraId="1746A561" w14:textId="77777777" w:rsidR="00CA3F0D" w:rsidRPr="00CA3F0D" w:rsidRDefault="00CA3F0D" w:rsidP="00CA3F0D">
      <w:pPr>
        <w:spacing w:after="0" w:line="240" w:lineRule="auto"/>
        <w:rPr>
          <w:rFonts w:ascii="Times New Roman" w:eastAsia="Times New Roman" w:hAnsi="Times New Roman" w:cs="Times New Roman"/>
          <w:i/>
          <w:iCs/>
          <w:kern w:val="0"/>
          <w14:ligatures w14:val="none"/>
        </w:rPr>
      </w:pPr>
      <w:r w:rsidRPr="00CA3F0D">
        <w:rPr>
          <w:rFonts w:ascii="Times New Roman" w:eastAsia="Times New Roman" w:hAnsi="Times New Roman" w:cs="Times New Roman"/>
          <w:i/>
          <w:iCs/>
          <w:kern w:val="0"/>
          <w:sz w:val="18"/>
          <w:szCs w:val="18"/>
          <w14:ligatures w14:val="none"/>
        </w:rPr>
        <w:t>678 words</w:t>
      </w:r>
    </w:p>
    <w:p w14:paraId="0C4339C8" w14:textId="77777777" w:rsidR="00CA3F0D" w:rsidRPr="00CA3F0D" w:rsidRDefault="00CA3F0D" w:rsidP="00CA3F0D">
      <w:pPr>
        <w:spacing w:after="0" w:line="240" w:lineRule="auto"/>
        <w:rPr>
          <w:rFonts w:ascii="Times New Roman" w:eastAsia="Times New Roman" w:hAnsi="Times New Roman" w:cs="Times New Roman"/>
          <w:kern w:val="0"/>
          <w14:ligatures w14:val="none"/>
        </w:rPr>
      </w:pPr>
      <w:hyperlink r:id="rId12" w:anchor="p1890229" w:tooltip="Permanent link to this post" w:history="1">
        <w:proofErr w:type="spellStart"/>
        <w:r w:rsidRPr="00CA3F0D">
          <w:rPr>
            <w:rFonts w:ascii="Times New Roman" w:eastAsia="Times New Roman" w:hAnsi="Times New Roman" w:cs="Times New Roman"/>
            <w:color w:val="0000FF"/>
            <w:kern w:val="0"/>
            <w:u w:val="single"/>
            <w14:ligatures w14:val="none"/>
          </w:rPr>
          <w:t>Permalink</w:t>
        </w:r>
      </w:hyperlink>
      <w:hyperlink r:id="rId13" w:anchor="p1846652" w:tooltip="Permanent link to the parent of this post" w:history="1">
        <w:r w:rsidRPr="00CA3F0D">
          <w:rPr>
            <w:rFonts w:ascii="Times New Roman" w:eastAsia="Times New Roman" w:hAnsi="Times New Roman" w:cs="Times New Roman"/>
            <w:color w:val="0000FF"/>
            <w:kern w:val="0"/>
            <w:u w:val="single"/>
            <w14:ligatures w14:val="none"/>
          </w:rPr>
          <w:t>Show</w:t>
        </w:r>
        <w:proofErr w:type="spellEnd"/>
        <w:r w:rsidRPr="00CA3F0D">
          <w:rPr>
            <w:rFonts w:ascii="Times New Roman" w:eastAsia="Times New Roman" w:hAnsi="Times New Roman" w:cs="Times New Roman"/>
            <w:color w:val="0000FF"/>
            <w:kern w:val="0"/>
            <w:u w:val="single"/>
            <w14:ligatures w14:val="none"/>
          </w:rPr>
          <w:t xml:space="preserve"> </w:t>
        </w:r>
        <w:proofErr w:type="spellStart"/>
        <w:r w:rsidRPr="00CA3F0D">
          <w:rPr>
            <w:rFonts w:ascii="Times New Roman" w:eastAsia="Times New Roman" w:hAnsi="Times New Roman" w:cs="Times New Roman"/>
            <w:color w:val="0000FF"/>
            <w:kern w:val="0"/>
            <w:u w:val="single"/>
            <w14:ligatures w14:val="none"/>
          </w:rPr>
          <w:t>parent</w:t>
        </w:r>
      </w:hyperlink>
      <w:hyperlink r:id="rId14" w:anchor="mformforum" w:tooltip="Reply" w:history="1">
        <w:r w:rsidRPr="00CA3F0D">
          <w:rPr>
            <w:rFonts w:ascii="Times New Roman" w:eastAsia="Times New Roman" w:hAnsi="Times New Roman" w:cs="Times New Roman"/>
            <w:color w:val="0000FF"/>
            <w:kern w:val="0"/>
            <w:u w:val="single"/>
            <w14:ligatures w14:val="none"/>
          </w:rPr>
          <w:t>Reply</w:t>
        </w:r>
        <w:proofErr w:type="spellEnd"/>
      </w:hyperlink>
    </w:p>
    <w:p w14:paraId="3C551761" w14:textId="77777777" w:rsidR="00CA3F0D" w:rsidRDefault="00CA3F0D"/>
    <w:sectPr w:rsidR="00CA3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0D"/>
    <w:rsid w:val="00C9706C"/>
    <w:rsid w:val="00CA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09FA"/>
  <w15:chartTrackingRefBased/>
  <w15:docId w15:val="{BD30F38B-E1FC-4924-AFD4-E3CC8E59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F0D"/>
    <w:rPr>
      <w:rFonts w:eastAsiaTheme="majorEastAsia" w:cstheme="majorBidi"/>
      <w:color w:val="272727" w:themeColor="text1" w:themeTint="D8"/>
    </w:rPr>
  </w:style>
  <w:style w:type="paragraph" w:styleId="Title">
    <w:name w:val="Title"/>
    <w:basedOn w:val="Normal"/>
    <w:next w:val="Normal"/>
    <w:link w:val="TitleChar"/>
    <w:uiPriority w:val="10"/>
    <w:qFormat/>
    <w:rsid w:val="00CA3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F0D"/>
    <w:pPr>
      <w:spacing w:before="160"/>
      <w:jc w:val="center"/>
    </w:pPr>
    <w:rPr>
      <w:i/>
      <w:iCs/>
      <w:color w:val="404040" w:themeColor="text1" w:themeTint="BF"/>
    </w:rPr>
  </w:style>
  <w:style w:type="character" w:customStyle="1" w:styleId="QuoteChar">
    <w:name w:val="Quote Char"/>
    <w:basedOn w:val="DefaultParagraphFont"/>
    <w:link w:val="Quote"/>
    <w:uiPriority w:val="29"/>
    <w:rsid w:val="00CA3F0D"/>
    <w:rPr>
      <w:i/>
      <w:iCs/>
      <w:color w:val="404040" w:themeColor="text1" w:themeTint="BF"/>
    </w:rPr>
  </w:style>
  <w:style w:type="paragraph" w:styleId="ListParagraph">
    <w:name w:val="List Paragraph"/>
    <w:basedOn w:val="Normal"/>
    <w:uiPriority w:val="34"/>
    <w:qFormat/>
    <w:rsid w:val="00CA3F0D"/>
    <w:pPr>
      <w:ind w:left="720"/>
      <w:contextualSpacing/>
    </w:pPr>
  </w:style>
  <w:style w:type="character" w:styleId="IntenseEmphasis">
    <w:name w:val="Intense Emphasis"/>
    <w:basedOn w:val="DefaultParagraphFont"/>
    <w:uiPriority w:val="21"/>
    <w:qFormat/>
    <w:rsid w:val="00CA3F0D"/>
    <w:rPr>
      <w:i/>
      <w:iCs/>
      <w:color w:val="0F4761" w:themeColor="accent1" w:themeShade="BF"/>
    </w:rPr>
  </w:style>
  <w:style w:type="paragraph" w:styleId="IntenseQuote">
    <w:name w:val="Intense Quote"/>
    <w:basedOn w:val="Normal"/>
    <w:next w:val="Normal"/>
    <w:link w:val="IntenseQuoteChar"/>
    <w:uiPriority w:val="30"/>
    <w:qFormat/>
    <w:rsid w:val="00CA3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F0D"/>
    <w:rPr>
      <w:i/>
      <w:iCs/>
      <w:color w:val="0F4761" w:themeColor="accent1" w:themeShade="BF"/>
    </w:rPr>
  </w:style>
  <w:style w:type="character" w:styleId="IntenseReference">
    <w:name w:val="Intense Reference"/>
    <w:basedOn w:val="DefaultParagraphFont"/>
    <w:uiPriority w:val="32"/>
    <w:qFormat/>
    <w:rsid w:val="00CA3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5836">
      <w:bodyDiv w:val="1"/>
      <w:marLeft w:val="0"/>
      <w:marRight w:val="0"/>
      <w:marTop w:val="0"/>
      <w:marBottom w:val="0"/>
      <w:divBdr>
        <w:top w:val="none" w:sz="0" w:space="0" w:color="auto"/>
        <w:left w:val="none" w:sz="0" w:space="0" w:color="auto"/>
        <w:bottom w:val="none" w:sz="0" w:space="0" w:color="auto"/>
        <w:right w:val="none" w:sz="0" w:space="0" w:color="auto"/>
      </w:divBdr>
      <w:divsChild>
        <w:div w:id="475024752">
          <w:marLeft w:val="0"/>
          <w:marRight w:val="0"/>
          <w:marTop w:val="0"/>
          <w:marBottom w:val="0"/>
          <w:divBdr>
            <w:top w:val="single" w:sz="6" w:space="5" w:color="DEE2E6"/>
            <w:left w:val="single" w:sz="6" w:space="5" w:color="DEE2E6"/>
            <w:bottom w:val="single" w:sz="6" w:space="5" w:color="DEE2E6"/>
            <w:right w:val="single" w:sz="6" w:space="5" w:color="DEE2E6"/>
          </w:divBdr>
          <w:divsChild>
            <w:div w:id="772284352">
              <w:marLeft w:val="0"/>
              <w:marRight w:val="0"/>
              <w:marTop w:val="0"/>
              <w:marBottom w:val="0"/>
              <w:divBdr>
                <w:top w:val="none" w:sz="0" w:space="0" w:color="auto"/>
                <w:left w:val="none" w:sz="0" w:space="0" w:color="auto"/>
                <w:bottom w:val="none" w:sz="0" w:space="0" w:color="auto"/>
                <w:right w:val="none" w:sz="0" w:space="0" w:color="auto"/>
              </w:divBdr>
              <w:divsChild>
                <w:div w:id="871527977">
                  <w:marLeft w:val="0"/>
                  <w:marRight w:val="0"/>
                  <w:marTop w:val="0"/>
                  <w:marBottom w:val="0"/>
                  <w:divBdr>
                    <w:top w:val="none" w:sz="0" w:space="0" w:color="auto"/>
                    <w:left w:val="none" w:sz="0" w:space="0" w:color="auto"/>
                    <w:bottom w:val="none" w:sz="0" w:space="0" w:color="auto"/>
                    <w:right w:val="none" w:sz="0" w:space="0" w:color="auto"/>
                  </w:divBdr>
                  <w:divsChild>
                    <w:div w:id="249782257">
                      <w:marLeft w:val="0"/>
                      <w:marRight w:val="0"/>
                      <w:marTop w:val="0"/>
                      <w:marBottom w:val="0"/>
                      <w:divBdr>
                        <w:top w:val="none" w:sz="0" w:space="0" w:color="auto"/>
                        <w:left w:val="none" w:sz="0" w:space="0" w:color="auto"/>
                        <w:bottom w:val="none" w:sz="0" w:space="0" w:color="auto"/>
                        <w:right w:val="none" w:sz="0" w:space="0" w:color="auto"/>
                      </w:divBdr>
                    </w:div>
                  </w:divsChild>
                </w:div>
                <w:div w:id="1537768001">
                  <w:marLeft w:val="0"/>
                  <w:marRight w:val="0"/>
                  <w:marTop w:val="0"/>
                  <w:marBottom w:val="0"/>
                  <w:divBdr>
                    <w:top w:val="none" w:sz="0" w:space="0" w:color="auto"/>
                    <w:left w:val="none" w:sz="0" w:space="0" w:color="auto"/>
                    <w:bottom w:val="none" w:sz="0" w:space="0" w:color="auto"/>
                    <w:right w:val="none" w:sz="0" w:space="0" w:color="auto"/>
                  </w:divBdr>
                  <w:divsChild>
                    <w:div w:id="2000233910">
                      <w:marLeft w:val="0"/>
                      <w:marRight w:val="0"/>
                      <w:marTop w:val="0"/>
                      <w:marBottom w:val="0"/>
                      <w:divBdr>
                        <w:top w:val="none" w:sz="0" w:space="0" w:color="auto"/>
                        <w:left w:val="none" w:sz="0" w:space="0" w:color="auto"/>
                        <w:bottom w:val="none" w:sz="0" w:space="0" w:color="auto"/>
                        <w:right w:val="none" w:sz="0" w:space="0" w:color="auto"/>
                      </w:divBdr>
                      <w:divsChild>
                        <w:div w:id="69010845">
                          <w:marLeft w:val="0"/>
                          <w:marRight w:val="0"/>
                          <w:marTop w:val="0"/>
                          <w:marBottom w:val="0"/>
                          <w:divBdr>
                            <w:top w:val="none" w:sz="0" w:space="0" w:color="auto"/>
                            <w:left w:val="none" w:sz="0" w:space="0" w:color="auto"/>
                            <w:bottom w:val="none" w:sz="0" w:space="0" w:color="auto"/>
                            <w:right w:val="none" w:sz="0" w:space="0" w:color="auto"/>
                          </w:divBdr>
                          <w:divsChild>
                            <w:div w:id="476653527">
                              <w:marLeft w:val="0"/>
                              <w:marRight w:val="0"/>
                              <w:marTop w:val="0"/>
                              <w:marBottom w:val="0"/>
                              <w:divBdr>
                                <w:top w:val="none" w:sz="0" w:space="0" w:color="auto"/>
                                <w:left w:val="none" w:sz="0" w:space="0" w:color="auto"/>
                                <w:bottom w:val="none" w:sz="0" w:space="0" w:color="auto"/>
                                <w:right w:val="none" w:sz="0" w:space="0" w:color="auto"/>
                              </w:divBdr>
                            </w:div>
                          </w:divsChild>
                        </w:div>
                        <w:div w:id="163134308">
                          <w:marLeft w:val="0"/>
                          <w:marRight w:val="0"/>
                          <w:marTop w:val="0"/>
                          <w:marBottom w:val="0"/>
                          <w:divBdr>
                            <w:top w:val="none" w:sz="0" w:space="0" w:color="auto"/>
                            <w:left w:val="none" w:sz="0" w:space="0" w:color="auto"/>
                            <w:bottom w:val="none" w:sz="0" w:space="0" w:color="auto"/>
                            <w:right w:val="none" w:sz="0" w:space="0" w:color="auto"/>
                          </w:divBdr>
                          <w:divsChild>
                            <w:div w:id="17660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97965">
          <w:marLeft w:val="0"/>
          <w:marRight w:val="0"/>
          <w:marTop w:val="0"/>
          <w:marBottom w:val="0"/>
          <w:divBdr>
            <w:top w:val="single" w:sz="6" w:space="5" w:color="DEE2E6"/>
            <w:left w:val="single" w:sz="6" w:space="5" w:color="DEE2E6"/>
            <w:bottom w:val="single" w:sz="6" w:space="5" w:color="DEE2E6"/>
            <w:right w:val="single" w:sz="6" w:space="5" w:color="DEE2E6"/>
          </w:divBdr>
          <w:divsChild>
            <w:div w:id="1224412443">
              <w:marLeft w:val="0"/>
              <w:marRight w:val="0"/>
              <w:marTop w:val="0"/>
              <w:marBottom w:val="0"/>
              <w:divBdr>
                <w:top w:val="none" w:sz="0" w:space="0" w:color="auto"/>
                <w:left w:val="none" w:sz="0" w:space="0" w:color="auto"/>
                <w:bottom w:val="none" w:sz="0" w:space="0" w:color="auto"/>
                <w:right w:val="none" w:sz="0" w:space="0" w:color="auto"/>
              </w:divBdr>
              <w:divsChild>
                <w:div w:id="1749770057">
                  <w:marLeft w:val="0"/>
                  <w:marRight w:val="0"/>
                  <w:marTop w:val="0"/>
                  <w:marBottom w:val="0"/>
                  <w:divBdr>
                    <w:top w:val="none" w:sz="0" w:space="0" w:color="auto"/>
                    <w:left w:val="none" w:sz="0" w:space="0" w:color="auto"/>
                    <w:bottom w:val="none" w:sz="0" w:space="0" w:color="auto"/>
                    <w:right w:val="none" w:sz="0" w:space="0" w:color="auto"/>
                  </w:divBdr>
                </w:div>
                <w:div w:id="1661881274">
                  <w:marLeft w:val="0"/>
                  <w:marRight w:val="0"/>
                  <w:marTop w:val="0"/>
                  <w:marBottom w:val="0"/>
                  <w:divBdr>
                    <w:top w:val="none" w:sz="0" w:space="0" w:color="auto"/>
                    <w:left w:val="none" w:sz="0" w:space="0" w:color="auto"/>
                    <w:bottom w:val="none" w:sz="0" w:space="0" w:color="auto"/>
                    <w:right w:val="none" w:sz="0" w:space="0" w:color="auto"/>
                  </w:divBdr>
                  <w:divsChild>
                    <w:div w:id="508176996">
                      <w:marLeft w:val="0"/>
                      <w:marRight w:val="0"/>
                      <w:marTop w:val="0"/>
                      <w:marBottom w:val="0"/>
                      <w:divBdr>
                        <w:top w:val="none" w:sz="0" w:space="0" w:color="auto"/>
                        <w:left w:val="none" w:sz="0" w:space="0" w:color="auto"/>
                        <w:bottom w:val="none" w:sz="0" w:space="0" w:color="auto"/>
                        <w:right w:val="none" w:sz="0" w:space="0" w:color="auto"/>
                      </w:divBdr>
                    </w:div>
                  </w:divsChild>
                </w:div>
                <w:div w:id="1865945061">
                  <w:marLeft w:val="0"/>
                  <w:marRight w:val="0"/>
                  <w:marTop w:val="0"/>
                  <w:marBottom w:val="0"/>
                  <w:divBdr>
                    <w:top w:val="none" w:sz="0" w:space="0" w:color="auto"/>
                    <w:left w:val="none" w:sz="0" w:space="0" w:color="auto"/>
                    <w:bottom w:val="none" w:sz="0" w:space="0" w:color="auto"/>
                    <w:right w:val="none" w:sz="0" w:space="0" w:color="auto"/>
                  </w:divBdr>
                  <w:divsChild>
                    <w:div w:id="1823617837">
                      <w:marLeft w:val="0"/>
                      <w:marRight w:val="0"/>
                      <w:marTop w:val="0"/>
                      <w:marBottom w:val="0"/>
                      <w:divBdr>
                        <w:top w:val="none" w:sz="0" w:space="0" w:color="auto"/>
                        <w:left w:val="none" w:sz="0" w:space="0" w:color="auto"/>
                        <w:bottom w:val="none" w:sz="0" w:space="0" w:color="auto"/>
                        <w:right w:val="none" w:sz="0" w:space="0" w:color="auto"/>
                      </w:divBdr>
                      <w:divsChild>
                        <w:div w:id="2011980946">
                          <w:marLeft w:val="0"/>
                          <w:marRight w:val="0"/>
                          <w:marTop w:val="0"/>
                          <w:marBottom w:val="0"/>
                          <w:divBdr>
                            <w:top w:val="none" w:sz="0" w:space="0" w:color="auto"/>
                            <w:left w:val="none" w:sz="0" w:space="0" w:color="auto"/>
                            <w:bottom w:val="none" w:sz="0" w:space="0" w:color="auto"/>
                            <w:right w:val="none" w:sz="0" w:space="0" w:color="auto"/>
                          </w:divBdr>
                          <w:divsChild>
                            <w:div w:id="1276332941">
                              <w:marLeft w:val="0"/>
                              <w:marRight w:val="0"/>
                              <w:marTop w:val="0"/>
                              <w:marBottom w:val="0"/>
                              <w:divBdr>
                                <w:top w:val="none" w:sz="0" w:space="0" w:color="auto"/>
                                <w:left w:val="none" w:sz="0" w:space="0" w:color="auto"/>
                                <w:bottom w:val="none" w:sz="0" w:space="0" w:color="auto"/>
                                <w:right w:val="none" w:sz="0" w:space="0" w:color="auto"/>
                              </w:divBdr>
                            </w:div>
                            <w:div w:id="1878079043">
                              <w:marLeft w:val="0"/>
                              <w:marRight w:val="0"/>
                              <w:marTop w:val="0"/>
                              <w:marBottom w:val="0"/>
                              <w:divBdr>
                                <w:top w:val="none" w:sz="0" w:space="0" w:color="auto"/>
                                <w:left w:val="none" w:sz="0" w:space="0" w:color="auto"/>
                                <w:bottom w:val="none" w:sz="0" w:space="0" w:color="auto"/>
                                <w:right w:val="none" w:sz="0" w:space="0" w:color="auto"/>
                              </w:divBdr>
                            </w:div>
                            <w:div w:id="1086153456">
                              <w:marLeft w:val="0"/>
                              <w:marRight w:val="0"/>
                              <w:marTop w:val="0"/>
                              <w:marBottom w:val="0"/>
                              <w:divBdr>
                                <w:top w:val="none" w:sz="0" w:space="0" w:color="auto"/>
                                <w:left w:val="none" w:sz="0" w:space="0" w:color="auto"/>
                                <w:bottom w:val="none" w:sz="0" w:space="0" w:color="auto"/>
                                <w:right w:val="none" w:sz="0" w:space="0" w:color="auto"/>
                              </w:divBdr>
                            </w:div>
                            <w:div w:id="690031997">
                              <w:marLeft w:val="0"/>
                              <w:marRight w:val="0"/>
                              <w:marTop w:val="0"/>
                              <w:marBottom w:val="0"/>
                              <w:divBdr>
                                <w:top w:val="none" w:sz="0" w:space="0" w:color="auto"/>
                                <w:left w:val="none" w:sz="0" w:space="0" w:color="auto"/>
                                <w:bottom w:val="none" w:sz="0" w:space="0" w:color="auto"/>
                                <w:right w:val="none" w:sz="0" w:space="0" w:color="auto"/>
                              </w:divBdr>
                            </w:div>
                            <w:div w:id="111483055">
                              <w:marLeft w:val="0"/>
                              <w:marRight w:val="0"/>
                              <w:marTop w:val="0"/>
                              <w:marBottom w:val="0"/>
                              <w:divBdr>
                                <w:top w:val="none" w:sz="0" w:space="0" w:color="auto"/>
                                <w:left w:val="none" w:sz="0" w:space="0" w:color="auto"/>
                                <w:bottom w:val="none" w:sz="0" w:space="0" w:color="auto"/>
                                <w:right w:val="none" w:sz="0" w:space="0" w:color="auto"/>
                              </w:divBdr>
                            </w:div>
                            <w:div w:id="2010710046">
                              <w:marLeft w:val="0"/>
                              <w:marRight w:val="0"/>
                              <w:marTop w:val="0"/>
                              <w:marBottom w:val="0"/>
                              <w:divBdr>
                                <w:top w:val="none" w:sz="0" w:space="0" w:color="auto"/>
                                <w:left w:val="none" w:sz="0" w:space="0" w:color="auto"/>
                                <w:bottom w:val="none" w:sz="0" w:space="0" w:color="auto"/>
                                <w:right w:val="none" w:sz="0" w:space="0" w:color="auto"/>
                              </w:divBdr>
                            </w:div>
                            <w:div w:id="117921077">
                              <w:marLeft w:val="0"/>
                              <w:marRight w:val="0"/>
                              <w:marTop w:val="0"/>
                              <w:marBottom w:val="0"/>
                              <w:divBdr>
                                <w:top w:val="none" w:sz="0" w:space="0" w:color="auto"/>
                                <w:left w:val="none" w:sz="0" w:space="0" w:color="auto"/>
                                <w:bottom w:val="none" w:sz="0" w:space="0" w:color="auto"/>
                                <w:right w:val="none" w:sz="0" w:space="0" w:color="auto"/>
                              </w:divBdr>
                            </w:div>
                          </w:divsChild>
                        </w:div>
                        <w:div w:id="1558516637">
                          <w:marLeft w:val="0"/>
                          <w:marRight w:val="0"/>
                          <w:marTop w:val="0"/>
                          <w:marBottom w:val="0"/>
                          <w:divBdr>
                            <w:top w:val="none" w:sz="0" w:space="0" w:color="auto"/>
                            <w:left w:val="none" w:sz="0" w:space="0" w:color="auto"/>
                            <w:bottom w:val="none" w:sz="0" w:space="0" w:color="auto"/>
                            <w:right w:val="none" w:sz="0" w:space="0" w:color="auto"/>
                          </w:divBdr>
                          <w:divsChild>
                            <w:div w:id="13779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7505&amp;course=5630" TargetMode="External"/><Relationship Id="rId13" Type="http://schemas.openxmlformats.org/officeDocument/2006/relationships/hyperlink" Target="https://myonline.regiscollege.edu/mod/forum/discuss.php?d=261134"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890222" TargetMode="External"/><Relationship Id="rId12" Type="http://schemas.openxmlformats.org/officeDocument/2006/relationships/hyperlink" Target="https://myonline.regiscollege.edu/mod/forum/discuss.php?d=26113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yonline.regiscollege.edu/mod/forum/discuss.php?d=261134" TargetMode="External"/><Relationship Id="rId11" Type="http://schemas.openxmlformats.org/officeDocument/2006/relationships/hyperlink" Target="https://minorityhealth.hhs.gov/obesity-and-hispanic-americans" TargetMode="External"/><Relationship Id="rId5" Type="http://schemas.openxmlformats.org/officeDocument/2006/relationships/hyperlink" Target="https://myonline.regiscollege.edu/mod/forum/discuss.php?d=261134" TargetMode="External"/><Relationship Id="rId15" Type="http://schemas.openxmlformats.org/officeDocument/2006/relationships/fontTable" Target="fontTable.xml"/><Relationship Id="rId10" Type="http://schemas.openxmlformats.org/officeDocument/2006/relationships/hyperlink" Target="https://www.chop.edu/centers-programs/community-impact" TargetMode="External"/><Relationship Id="rId4" Type="http://schemas.openxmlformats.org/officeDocument/2006/relationships/hyperlink" Target="https://myonline.regiscollege.edu/user/view.php?id=7997&amp;course=5630" TargetMode="External"/><Relationship Id="rId9" Type="http://schemas.openxmlformats.org/officeDocument/2006/relationships/hyperlink" Target="https://ojin.nursingworld.org/MainMenuCategories/ANAMarketplace/ANAPeriodicals/OJIN/TableofContents/Vol142009/No1Jan09/Prevention-of-Childhood-Obesity.html" TargetMode="External"/><Relationship Id="rId14" Type="http://schemas.openxmlformats.org/officeDocument/2006/relationships/hyperlink" Target="https://myonline.regiscollege.edu/mod/forum/post.php?reply=1890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1831</Words>
  <Characters>10439</Characters>
  <Application>Microsoft Office Word</Application>
  <DocSecurity>0</DocSecurity>
  <Lines>86</Lines>
  <Paragraphs>24</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2024-06-13T10:57:00Z</dcterms:created>
  <dcterms:modified xsi:type="dcterms:W3CDTF">2024-06-13T10:58:00Z</dcterms:modified>
</cp:coreProperties>
</file>