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3D" w:rsidRPr="000B47CE" w:rsidRDefault="00242BB9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47CE">
        <w:rPr>
          <w:rFonts w:ascii="Times New Roman" w:hAnsi="Times New Roman" w:cs="Times New Roman"/>
          <w:sz w:val="24"/>
          <w:szCs w:val="24"/>
        </w:rPr>
        <w:t>Hello Stephanie,</w:t>
      </w:r>
    </w:p>
    <w:p w:rsidR="00242BB9" w:rsidRDefault="00FE76F0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47CE">
        <w:rPr>
          <w:rFonts w:ascii="Times New Roman" w:hAnsi="Times New Roman" w:cs="Times New Roman"/>
          <w:sz w:val="24"/>
          <w:szCs w:val="24"/>
        </w:rPr>
        <w:t xml:space="preserve">Your post mentions specific risk factors related to </w:t>
      </w:r>
      <w:r w:rsidR="00C84FDE" w:rsidRPr="000B47CE">
        <w:rPr>
          <w:rFonts w:ascii="Times New Roman" w:hAnsi="Times New Roman" w:cs="Times New Roman"/>
          <w:sz w:val="24"/>
          <w:szCs w:val="24"/>
        </w:rPr>
        <w:t xml:space="preserve">diabetes and BP such as possible damage </w:t>
      </w:r>
      <w:r w:rsidR="00A41E74" w:rsidRPr="000B47CE">
        <w:rPr>
          <w:rFonts w:ascii="Times New Roman" w:hAnsi="Times New Roman" w:cs="Times New Roman"/>
          <w:sz w:val="24"/>
          <w:szCs w:val="24"/>
        </w:rPr>
        <w:t xml:space="preserve">to the </w:t>
      </w:r>
      <w:r w:rsidR="00CA6BA0" w:rsidRPr="000B47CE">
        <w:rPr>
          <w:rFonts w:ascii="Times New Roman" w:hAnsi="Times New Roman" w:cs="Times New Roman"/>
          <w:sz w:val="24"/>
          <w:szCs w:val="24"/>
        </w:rPr>
        <w:t>peripheral arteries, eyes, lungs and kidneys. Your selected target BP is also appropriate</w:t>
      </w:r>
      <w:r w:rsidR="00F9413B" w:rsidRPr="000B47CE">
        <w:rPr>
          <w:rFonts w:ascii="Times New Roman" w:hAnsi="Times New Roman" w:cs="Times New Roman"/>
          <w:sz w:val="24"/>
          <w:szCs w:val="24"/>
        </w:rPr>
        <w:t xml:space="preserve"> for patients with diabetes </w:t>
      </w:r>
      <w:r w:rsidR="00401139" w:rsidRPr="000B47CE">
        <w:rPr>
          <w:rFonts w:ascii="Times New Roman" w:hAnsi="Times New Roman" w:cs="Times New Roman"/>
          <w:sz w:val="24"/>
          <w:szCs w:val="24"/>
        </w:rPr>
        <w:t>and hypertension. According to</w:t>
      </w:r>
      <w:r w:rsidR="0045367F">
        <w:rPr>
          <w:rFonts w:ascii="Times New Roman" w:hAnsi="Times New Roman" w:cs="Times New Roman"/>
          <w:sz w:val="24"/>
          <w:szCs w:val="24"/>
        </w:rPr>
        <w:t xml:space="preserve"> </w:t>
      </w:r>
      <w:r w:rsidR="0045367F" w:rsidRPr="00CA03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</w:t>
      </w:r>
      <w:r w:rsidR="0045367F" w:rsidRPr="000B47CE">
        <w:rPr>
          <w:rFonts w:ascii="Times New Roman" w:hAnsi="Times New Roman" w:cs="Times New Roman"/>
          <w:sz w:val="24"/>
          <w:szCs w:val="24"/>
        </w:rPr>
        <w:t xml:space="preserve"> </w:t>
      </w:r>
      <w:r w:rsidR="0045367F">
        <w:rPr>
          <w:rFonts w:ascii="Times New Roman" w:hAnsi="Times New Roman" w:cs="Times New Roman"/>
          <w:sz w:val="24"/>
          <w:szCs w:val="24"/>
        </w:rPr>
        <w:t xml:space="preserve">&amp; </w:t>
      </w:r>
      <w:r w:rsidR="0045367F" w:rsidRPr="00CA03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</w:t>
      </w:r>
      <w:r w:rsidR="0045367F" w:rsidRPr="000B47CE">
        <w:rPr>
          <w:rFonts w:ascii="Times New Roman" w:hAnsi="Times New Roman" w:cs="Times New Roman"/>
          <w:sz w:val="24"/>
          <w:szCs w:val="24"/>
        </w:rPr>
        <w:t xml:space="preserve"> </w:t>
      </w:r>
      <w:r w:rsidR="0045367F">
        <w:rPr>
          <w:rFonts w:ascii="Times New Roman" w:hAnsi="Times New Roman" w:cs="Times New Roman"/>
          <w:sz w:val="24"/>
          <w:szCs w:val="24"/>
        </w:rPr>
        <w:t xml:space="preserve">(2022), </w:t>
      </w:r>
      <w:r w:rsidR="00401139" w:rsidRPr="000B47CE">
        <w:rPr>
          <w:rFonts w:ascii="Times New Roman" w:hAnsi="Times New Roman" w:cs="Times New Roman"/>
          <w:sz w:val="24"/>
          <w:szCs w:val="24"/>
        </w:rPr>
        <w:t>the recommended target BP</w:t>
      </w:r>
      <w:r w:rsidR="000B47CE" w:rsidRPr="000B47CE">
        <w:rPr>
          <w:rFonts w:ascii="Times New Roman" w:hAnsi="Times New Roman" w:cs="Times New Roman"/>
          <w:sz w:val="24"/>
          <w:szCs w:val="24"/>
        </w:rPr>
        <w:t xml:space="preserve"> ranges from </w:t>
      </w:r>
      <w:r w:rsidR="000B42DC" w:rsidRPr="000B42DC">
        <w:rPr>
          <w:rFonts w:ascii="Times New Roman" w:hAnsi="Times New Roman" w:cs="Times New Roman"/>
          <w:sz w:val="24"/>
          <w:szCs w:val="24"/>
        </w:rPr>
        <w:t xml:space="preserve">&lt;130/80 mmHg for </w:t>
      </w:r>
      <w:r w:rsidR="005D2374">
        <w:rPr>
          <w:rFonts w:ascii="Times New Roman" w:hAnsi="Times New Roman" w:cs="Times New Roman"/>
          <w:sz w:val="24"/>
          <w:szCs w:val="24"/>
        </w:rPr>
        <w:t xml:space="preserve">patients under 70 years, </w:t>
      </w:r>
      <w:r w:rsidR="005D2374" w:rsidRPr="005D2374">
        <w:rPr>
          <w:rFonts w:ascii="Times New Roman" w:hAnsi="Times New Roman" w:cs="Times New Roman"/>
          <w:sz w:val="24"/>
          <w:szCs w:val="24"/>
        </w:rPr>
        <w:t>&lt;140/90 mmHg</w:t>
      </w:r>
      <w:r w:rsidR="005D2374">
        <w:rPr>
          <w:rFonts w:ascii="Times New Roman" w:hAnsi="Times New Roman" w:cs="Times New Roman"/>
          <w:sz w:val="24"/>
          <w:szCs w:val="24"/>
        </w:rPr>
        <w:t xml:space="preserve"> for </w:t>
      </w:r>
      <w:r w:rsidR="003B53FB">
        <w:rPr>
          <w:rFonts w:ascii="Times New Roman" w:hAnsi="Times New Roman" w:cs="Times New Roman"/>
          <w:sz w:val="24"/>
          <w:szCs w:val="24"/>
        </w:rPr>
        <w:t>patients</w:t>
      </w:r>
      <w:r w:rsidR="005D2374">
        <w:rPr>
          <w:rFonts w:ascii="Times New Roman" w:hAnsi="Times New Roman" w:cs="Times New Roman"/>
          <w:sz w:val="24"/>
          <w:szCs w:val="24"/>
        </w:rPr>
        <w:t xml:space="preserve"> between 70 to 80 years and </w:t>
      </w:r>
      <w:r w:rsidR="003B53FB" w:rsidRPr="003B53FB">
        <w:t>&lt;150/90 mmHg</w:t>
      </w:r>
      <w:r w:rsidR="0045367F">
        <w:t xml:space="preserve"> for patients over 80 years</w:t>
      </w:r>
      <w:r w:rsidR="003E6757" w:rsidRPr="000B47CE">
        <w:rPr>
          <w:rFonts w:ascii="Times New Roman" w:hAnsi="Times New Roman" w:cs="Times New Roman"/>
          <w:sz w:val="24"/>
          <w:szCs w:val="24"/>
        </w:rPr>
        <w:t xml:space="preserve">. This ensures that the patient is stabilized </w:t>
      </w:r>
      <w:r w:rsidR="00EE4837" w:rsidRPr="000B47CE">
        <w:rPr>
          <w:rFonts w:ascii="Times New Roman" w:hAnsi="Times New Roman" w:cs="Times New Roman"/>
          <w:sz w:val="24"/>
          <w:szCs w:val="24"/>
        </w:rPr>
        <w:t xml:space="preserve">to prevent other arising complications. </w:t>
      </w:r>
      <w:r w:rsidR="00AC2FCE" w:rsidRPr="000B47CE">
        <w:rPr>
          <w:rFonts w:ascii="Times New Roman" w:hAnsi="Times New Roman" w:cs="Times New Roman"/>
          <w:sz w:val="24"/>
          <w:szCs w:val="24"/>
        </w:rPr>
        <w:t xml:space="preserve">The essence of </w:t>
      </w:r>
      <w:r w:rsidR="008576D0" w:rsidRPr="000B47CE">
        <w:rPr>
          <w:rFonts w:ascii="Times New Roman" w:hAnsi="Times New Roman" w:cs="Times New Roman"/>
          <w:sz w:val="24"/>
          <w:szCs w:val="24"/>
        </w:rPr>
        <w:t xml:space="preserve">checking for fluid retention and edema </w:t>
      </w:r>
      <w:r w:rsidR="00344029" w:rsidRPr="000B47CE">
        <w:rPr>
          <w:rFonts w:ascii="Times New Roman" w:hAnsi="Times New Roman" w:cs="Times New Roman"/>
          <w:sz w:val="24"/>
          <w:szCs w:val="24"/>
        </w:rPr>
        <w:t xml:space="preserve">is because fluid </w:t>
      </w:r>
      <w:r w:rsidR="00037148" w:rsidRPr="000B47CE">
        <w:rPr>
          <w:rFonts w:ascii="Times New Roman" w:hAnsi="Times New Roman" w:cs="Times New Roman"/>
          <w:sz w:val="24"/>
          <w:szCs w:val="24"/>
        </w:rPr>
        <w:t>buildup</w:t>
      </w:r>
      <w:r w:rsidR="00344029" w:rsidRPr="000B47CE">
        <w:rPr>
          <w:rFonts w:ascii="Times New Roman" w:hAnsi="Times New Roman" w:cs="Times New Roman"/>
          <w:sz w:val="24"/>
          <w:szCs w:val="24"/>
        </w:rPr>
        <w:t xml:space="preserve"> </w:t>
      </w:r>
      <w:r w:rsidR="00E84674" w:rsidRPr="000B47CE">
        <w:rPr>
          <w:rFonts w:ascii="Times New Roman" w:hAnsi="Times New Roman" w:cs="Times New Roman"/>
          <w:sz w:val="24"/>
          <w:szCs w:val="24"/>
        </w:rPr>
        <w:t xml:space="preserve">can result </w:t>
      </w:r>
      <w:r w:rsidR="00037148" w:rsidRPr="000B47CE">
        <w:rPr>
          <w:rFonts w:ascii="Times New Roman" w:hAnsi="Times New Roman" w:cs="Times New Roman"/>
          <w:sz w:val="24"/>
          <w:szCs w:val="24"/>
        </w:rPr>
        <w:t xml:space="preserve">in more stress to the body especially </w:t>
      </w:r>
      <w:r w:rsidR="008B1163" w:rsidRPr="000B47CE">
        <w:rPr>
          <w:rFonts w:ascii="Times New Roman" w:hAnsi="Times New Roman" w:cs="Times New Roman"/>
          <w:sz w:val="24"/>
          <w:szCs w:val="24"/>
        </w:rPr>
        <w:t>in the case of patients with obesity</w:t>
      </w:r>
      <w:r w:rsidR="009D29CC" w:rsidRPr="000B47CE">
        <w:rPr>
          <w:rFonts w:ascii="Times New Roman" w:hAnsi="Times New Roman" w:cs="Times New Roman"/>
          <w:sz w:val="24"/>
          <w:szCs w:val="24"/>
        </w:rPr>
        <w:t xml:space="preserve">. Ultimately, </w:t>
      </w:r>
      <w:r w:rsidR="0044132D" w:rsidRPr="000B47CE">
        <w:rPr>
          <w:rFonts w:ascii="Times New Roman" w:hAnsi="Times New Roman" w:cs="Times New Roman"/>
          <w:sz w:val="24"/>
          <w:szCs w:val="24"/>
        </w:rPr>
        <w:t xml:space="preserve">a spirometry test to determine the patient’s values </w:t>
      </w:r>
      <w:r w:rsidR="00B23D3C">
        <w:rPr>
          <w:rFonts w:ascii="Times New Roman" w:hAnsi="Times New Roman" w:cs="Times New Roman"/>
          <w:sz w:val="24"/>
          <w:szCs w:val="24"/>
        </w:rPr>
        <w:t xml:space="preserve">as a comprehensive management </w:t>
      </w:r>
      <w:r w:rsidR="0080753F">
        <w:rPr>
          <w:rFonts w:ascii="Times New Roman" w:hAnsi="Times New Roman" w:cs="Times New Roman"/>
          <w:sz w:val="24"/>
          <w:szCs w:val="24"/>
        </w:rPr>
        <w:t>of diabetic patients as Sharma et al. (2023)</w:t>
      </w:r>
      <w:r w:rsidR="001D696B">
        <w:rPr>
          <w:rFonts w:ascii="Times New Roman" w:hAnsi="Times New Roman" w:cs="Times New Roman"/>
          <w:sz w:val="24"/>
          <w:szCs w:val="24"/>
        </w:rPr>
        <w:t xml:space="preserve"> suggests. </w:t>
      </w:r>
    </w:p>
    <w:p w:rsidR="00AC66D3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66D3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66D3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66D3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66D3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66D3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66D3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66D3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66D3" w:rsidRPr="000B47CE" w:rsidRDefault="00AC66D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B47CE" w:rsidRDefault="000B47CE" w:rsidP="000B47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7C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A035F" w:rsidRDefault="00CA035F" w:rsidP="00CA035F">
      <w:pPr>
        <w:spacing w:line="480" w:lineRule="auto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CA03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Kim, H. J., &amp; Kim, K. I. (2022). Blood pressure target in type 2 diabetes mellitus. </w:t>
      </w:r>
      <w:r w:rsidRPr="00CA03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Diabetes &amp; </w:t>
      </w:r>
    </w:p>
    <w:p w:rsidR="00CA035F" w:rsidRPr="00CA035F" w:rsidRDefault="00CA035F" w:rsidP="00CA035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CA03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Metabolism Journal</w:t>
      </w:r>
      <w:r w:rsidRPr="00CA03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A03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CA03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667-674.</w:t>
      </w:r>
      <w:r w:rsidR="0022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2270A" w:rsidRPr="0022270A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="0022270A" w:rsidRPr="0022270A">
        <w:rPr>
          <w:rFonts w:ascii="Times New Roman" w:hAnsi="Times New Roman" w:cs="Times New Roman"/>
          <w:sz w:val="24"/>
          <w:szCs w:val="24"/>
        </w:rPr>
        <w:t>: </w:t>
      </w:r>
      <w:hyperlink r:id="rId5" w:tgtFrame="_blank" w:history="1">
        <w:r w:rsidR="0022270A" w:rsidRPr="0022270A">
          <w:rPr>
            <w:rStyle w:val="Hyperlink"/>
            <w:rFonts w:ascii="Times New Roman" w:hAnsi="Times New Roman" w:cs="Times New Roman"/>
            <w:sz w:val="24"/>
            <w:szCs w:val="24"/>
          </w:rPr>
          <w:t>10.4093/dmj.2022.0215</w:t>
        </w:r>
      </w:hyperlink>
    </w:p>
    <w:p w:rsidR="0007343C" w:rsidRDefault="000B47CE" w:rsidP="000B47CE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Sharma, A., Sharma, A., &amp; </w:t>
      </w:r>
      <w:proofErr w:type="spellStart"/>
      <w:r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Chauhan</w:t>
      </w:r>
      <w:proofErr w:type="spellEnd"/>
      <w:r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(2023).</w:t>
      </w:r>
      <w:proofErr w:type="gramEnd"/>
      <w:r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Spirometric</w:t>
      </w:r>
      <w:proofErr w:type="spellEnd"/>
      <w:r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Lung Functions in Type 2 Diabetes </w:t>
      </w:r>
    </w:p>
    <w:p w:rsidR="000B47CE" w:rsidRDefault="0007343C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B47CE"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Mellitus: A Hospital-Based Study. </w:t>
      </w:r>
      <w:proofErr w:type="spellStart"/>
      <w:proofErr w:type="gramStart"/>
      <w:r w:rsidR="000B47CE" w:rsidRPr="000B4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proofErr w:type="spellEnd"/>
      <w:r w:rsidR="000B47CE"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0B47CE" w:rsidRPr="000B47C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="000B47CE" w:rsidRPr="000B47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(5).</w:t>
      </w:r>
      <w:proofErr w:type="gramEnd"/>
      <w:r w:rsidR="000C12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C1291" w:rsidRPr="000C1291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="000C1291" w:rsidRPr="000C1291">
        <w:rPr>
          <w:rFonts w:ascii="Times New Roman" w:hAnsi="Times New Roman" w:cs="Times New Roman"/>
          <w:sz w:val="24"/>
          <w:szCs w:val="24"/>
        </w:rPr>
        <w:t>: </w:t>
      </w:r>
      <w:hyperlink r:id="rId6" w:tgtFrame="_blank" w:history="1">
        <w:r w:rsidR="000C1291" w:rsidRPr="000C1291">
          <w:rPr>
            <w:rStyle w:val="Hyperlink"/>
            <w:rFonts w:ascii="Times New Roman" w:hAnsi="Times New Roman" w:cs="Times New Roman"/>
            <w:sz w:val="24"/>
            <w:szCs w:val="24"/>
          </w:rPr>
          <w:t>10.7759/cureus.38919</w:t>
        </w:r>
      </w:hyperlink>
    </w:p>
    <w:p w:rsidR="00947FA3" w:rsidRDefault="00947FA3" w:rsidP="000B4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35E61" w:rsidRPr="00235E61" w:rsidRDefault="00235E61" w:rsidP="00235E6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5E61" w:rsidRPr="0023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B9"/>
    <w:rsid w:val="00002F2D"/>
    <w:rsid w:val="00037148"/>
    <w:rsid w:val="0007343C"/>
    <w:rsid w:val="00097D41"/>
    <w:rsid w:val="000B42DC"/>
    <w:rsid w:val="000B47CE"/>
    <w:rsid w:val="000C1291"/>
    <w:rsid w:val="00130154"/>
    <w:rsid w:val="001D696B"/>
    <w:rsid w:val="0022270A"/>
    <w:rsid w:val="00235E61"/>
    <w:rsid w:val="00242BB9"/>
    <w:rsid w:val="002B06DE"/>
    <w:rsid w:val="00344029"/>
    <w:rsid w:val="003716C1"/>
    <w:rsid w:val="00381F34"/>
    <w:rsid w:val="003B53FB"/>
    <w:rsid w:val="003C1838"/>
    <w:rsid w:val="003E6757"/>
    <w:rsid w:val="00401139"/>
    <w:rsid w:val="00416248"/>
    <w:rsid w:val="0044132D"/>
    <w:rsid w:val="0045367F"/>
    <w:rsid w:val="004C0058"/>
    <w:rsid w:val="0050049E"/>
    <w:rsid w:val="005023FD"/>
    <w:rsid w:val="005219A0"/>
    <w:rsid w:val="00560164"/>
    <w:rsid w:val="005851E8"/>
    <w:rsid w:val="005A548C"/>
    <w:rsid w:val="005D2374"/>
    <w:rsid w:val="00605B6A"/>
    <w:rsid w:val="00620AF2"/>
    <w:rsid w:val="006C1C3D"/>
    <w:rsid w:val="006E234F"/>
    <w:rsid w:val="0080753F"/>
    <w:rsid w:val="00815C61"/>
    <w:rsid w:val="008576D0"/>
    <w:rsid w:val="008664DB"/>
    <w:rsid w:val="008B1163"/>
    <w:rsid w:val="008C22A3"/>
    <w:rsid w:val="00947FA3"/>
    <w:rsid w:val="009D29CC"/>
    <w:rsid w:val="00A41E74"/>
    <w:rsid w:val="00A73806"/>
    <w:rsid w:val="00AC2FCE"/>
    <w:rsid w:val="00AC66D3"/>
    <w:rsid w:val="00B23D3C"/>
    <w:rsid w:val="00B4553D"/>
    <w:rsid w:val="00B84B5B"/>
    <w:rsid w:val="00BB00AE"/>
    <w:rsid w:val="00BB1FEA"/>
    <w:rsid w:val="00BD1A91"/>
    <w:rsid w:val="00C35B77"/>
    <w:rsid w:val="00C62682"/>
    <w:rsid w:val="00C766D5"/>
    <w:rsid w:val="00C84FDE"/>
    <w:rsid w:val="00CA035F"/>
    <w:rsid w:val="00CA6BA0"/>
    <w:rsid w:val="00CD2114"/>
    <w:rsid w:val="00D52CB8"/>
    <w:rsid w:val="00E3721C"/>
    <w:rsid w:val="00E53150"/>
    <w:rsid w:val="00E84674"/>
    <w:rsid w:val="00E87F7F"/>
    <w:rsid w:val="00EE4837"/>
    <w:rsid w:val="00F615A5"/>
    <w:rsid w:val="00F74C99"/>
    <w:rsid w:val="00F9413B"/>
    <w:rsid w:val="00FE33E7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7759%2Fcureus.38919" TargetMode="External"/><Relationship Id="rId5" Type="http://schemas.openxmlformats.org/officeDocument/2006/relationships/hyperlink" Target="https://doi.org/10.4093%2Fdmj.2022.02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dcterms:created xsi:type="dcterms:W3CDTF">2024-03-08T08:16:00Z</dcterms:created>
  <dcterms:modified xsi:type="dcterms:W3CDTF">2024-03-08T09:32:00Z</dcterms:modified>
</cp:coreProperties>
</file>