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145D1" w14:textId="006839CA" w:rsidR="00D627AA" w:rsidRPr="00D627AA" w:rsidRDefault="00D627AA" w:rsidP="00D627AA">
      <w:pPr>
        <w:spacing w:after="0" w:line="480" w:lineRule="auto"/>
        <w:jc w:val="center"/>
        <w:rPr>
          <w:rFonts w:ascii="Times New Roman" w:hAnsi="Times New Roman" w:cs="Times New Roman"/>
          <w:b/>
          <w:sz w:val="24"/>
          <w:szCs w:val="24"/>
        </w:rPr>
      </w:pPr>
      <w:r w:rsidRPr="00D627AA">
        <w:rPr>
          <w:rFonts w:ascii="Times New Roman" w:hAnsi="Times New Roman" w:cs="Times New Roman"/>
          <w:b/>
          <w:sz w:val="24"/>
          <w:szCs w:val="24"/>
        </w:rPr>
        <w:t>Resolving Inter-team Conflict</w:t>
      </w:r>
    </w:p>
    <w:p w14:paraId="1B26C6DB" w14:textId="1E04F0A2" w:rsidR="005753B0" w:rsidRPr="00FF47A4" w:rsidRDefault="00310124" w:rsidP="00310124">
      <w:pPr>
        <w:spacing w:after="0" w:line="480" w:lineRule="auto"/>
        <w:rPr>
          <w:rFonts w:ascii="Times New Roman" w:hAnsi="Times New Roman" w:cs="Times New Roman"/>
          <w:sz w:val="24"/>
          <w:szCs w:val="24"/>
        </w:rPr>
      </w:pPr>
      <w:r w:rsidRPr="00FF47A4">
        <w:rPr>
          <w:rFonts w:ascii="Times New Roman" w:hAnsi="Times New Roman" w:cs="Times New Roman"/>
          <w:sz w:val="24"/>
          <w:szCs w:val="24"/>
        </w:rPr>
        <w:tab/>
        <w:t>Inter-team conflicts could significantly influence team cohesiveness and prevent the delivery of optimal, quality, and safe patient care. The discussion analyzes a situation of inter-team conflict I encountered within my practice setting</w:t>
      </w:r>
      <w:r w:rsidR="00FC2F5B">
        <w:rPr>
          <w:rFonts w:ascii="Times New Roman" w:hAnsi="Times New Roman" w:cs="Times New Roman"/>
          <w:sz w:val="24"/>
          <w:szCs w:val="24"/>
        </w:rPr>
        <w:t xml:space="preserve">, the conflict resolution style use, and barriers to effective resolution. </w:t>
      </w:r>
      <w:r w:rsidR="005753B0" w:rsidRPr="00FF47A4">
        <w:rPr>
          <w:rFonts w:ascii="Times New Roman" w:hAnsi="Times New Roman" w:cs="Times New Roman"/>
          <w:sz w:val="24"/>
          <w:szCs w:val="24"/>
        </w:rPr>
        <w:t xml:space="preserve">The conflict involved differences in perspectives on communication and treatment approaches. </w:t>
      </w:r>
      <w:r w:rsidR="00296A8C">
        <w:rPr>
          <w:rFonts w:ascii="Times New Roman" w:hAnsi="Times New Roman" w:cs="Times New Roman"/>
          <w:sz w:val="24"/>
          <w:szCs w:val="24"/>
        </w:rPr>
        <w:t>T</w:t>
      </w:r>
      <w:r w:rsidR="005753B0" w:rsidRPr="00FF47A4">
        <w:rPr>
          <w:rFonts w:ascii="Times New Roman" w:hAnsi="Times New Roman" w:cs="Times New Roman"/>
          <w:sz w:val="24"/>
          <w:szCs w:val="24"/>
        </w:rPr>
        <w:t>he nursing team emphasized a patient-centered approach that would ensure holistic wellbeing based on enhanced communication with the patient’s family.</w:t>
      </w:r>
      <w:r w:rsidR="00296A8C">
        <w:rPr>
          <w:rFonts w:ascii="Times New Roman" w:hAnsi="Times New Roman" w:cs="Times New Roman"/>
          <w:sz w:val="24"/>
          <w:szCs w:val="24"/>
        </w:rPr>
        <w:t xml:space="preserve"> T</w:t>
      </w:r>
      <w:r w:rsidR="005753B0" w:rsidRPr="00FF47A4">
        <w:rPr>
          <w:rFonts w:ascii="Times New Roman" w:hAnsi="Times New Roman" w:cs="Times New Roman"/>
          <w:sz w:val="24"/>
          <w:szCs w:val="24"/>
        </w:rPr>
        <w:t xml:space="preserve">he medical team, consisting of resident doctors and an attending physician, emphasized adherence to standardized protocols and clinical efficiency, arguing that time constraints could not allow the involvement of the family members. </w:t>
      </w:r>
      <w:r w:rsidR="00296A8C">
        <w:rPr>
          <w:rFonts w:ascii="Times New Roman" w:hAnsi="Times New Roman" w:cs="Times New Roman"/>
          <w:sz w:val="24"/>
          <w:szCs w:val="24"/>
        </w:rPr>
        <w:t>D</w:t>
      </w:r>
      <w:r w:rsidR="000764C7" w:rsidRPr="00FF47A4">
        <w:rPr>
          <w:rFonts w:ascii="Times New Roman" w:hAnsi="Times New Roman" w:cs="Times New Roman"/>
          <w:sz w:val="24"/>
          <w:szCs w:val="24"/>
        </w:rPr>
        <w:t>ivergent professional backgrounds, priorities, and conflicting roles could trigger conflict (</w:t>
      </w:r>
      <w:proofErr w:type="spellStart"/>
      <w:r w:rsidR="00FF47A4" w:rsidRPr="00FF47A4">
        <w:rPr>
          <w:rFonts w:ascii="Times New Roman" w:hAnsi="Times New Roman" w:cs="Times New Roman"/>
          <w:sz w:val="24"/>
          <w:szCs w:val="24"/>
        </w:rPr>
        <w:t>Delak</w:t>
      </w:r>
      <w:proofErr w:type="spellEnd"/>
      <w:r w:rsidR="00FF47A4" w:rsidRPr="00FF47A4">
        <w:rPr>
          <w:rFonts w:ascii="Times New Roman" w:hAnsi="Times New Roman" w:cs="Times New Roman"/>
          <w:sz w:val="24"/>
          <w:szCs w:val="24"/>
        </w:rPr>
        <w:t xml:space="preserve"> &amp; </w:t>
      </w:r>
      <w:proofErr w:type="spellStart"/>
      <w:r w:rsidR="00FF47A4" w:rsidRPr="00FF47A4">
        <w:rPr>
          <w:rFonts w:ascii="Times New Roman" w:eastAsia="Times New Roman" w:hAnsi="Times New Roman" w:cs="Times New Roman"/>
          <w:sz w:val="24"/>
          <w:szCs w:val="24"/>
          <w:lang w:eastAsia="en-GB"/>
        </w:rPr>
        <w:t>Širok</w:t>
      </w:r>
      <w:proofErr w:type="spellEnd"/>
      <w:r w:rsidR="00FF47A4" w:rsidRPr="00FF47A4">
        <w:rPr>
          <w:rFonts w:ascii="Times New Roman" w:hAnsi="Times New Roman" w:cs="Times New Roman"/>
          <w:sz w:val="24"/>
          <w:szCs w:val="24"/>
        </w:rPr>
        <w:t xml:space="preserve">, 2022; </w:t>
      </w:r>
      <w:proofErr w:type="spellStart"/>
      <w:r w:rsidR="00FF47A4" w:rsidRPr="00FF47A4">
        <w:rPr>
          <w:rFonts w:ascii="Times New Roman" w:hAnsi="Times New Roman" w:cs="Times New Roman"/>
          <w:sz w:val="24"/>
          <w:szCs w:val="24"/>
        </w:rPr>
        <w:t>Skyberg</w:t>
      </w:r>
      <w:proofErr w:type="spellEnd"/>
      <w:r w:rsidR="00FF47A4" w:rsidRPr="00FF47A4">
        <w:rPr>
          <w:rFonts w:ascii="Times New Roman" w:hAnsi="Times New Roman" w:cs="Times New Roman"/>
          <w:sz w:val="24"/>
          <w:szCs w:val="24"/>
        </w:rPr>
        <w:t>, 2022</w:t>
      </w:r>
      <w:r w:rsidR="000764C7" w:rsidRPr="00FF47A4">
        <w:rPr>
          <w:rFonts w:ascii="Times New Roman" w:hAnsi="Times New Roman" w:cs="Times New Roman"/>
          <w:sz w:val="24"/>
          <w:szCs w:val="24"/>
        </w:rPr>
        <w:t xml:space="preserve">), as experienced during the shift. The differing viewpoints between nurses and physicians led to misunderstandings, frustration, and delayed </w:t>
      </w:r>
      <w:bookmarkStart w:id="0" w:name="_GoBack"/>
      <w:bookmarkEnd w:id="0"/>
      <w:r w:rsidR="000764C7" w:rsidRPr="00FF47A4">
        <w:rPr>
          <w:rFonts w:ascii="Times New Roman" w:hAnsi="Times New Roman" w:cs="Times New Roman"/>
          <w:sz w:val="24"/>
          <w:szCs w:val="24"/>
        </w:rPr>
        <w:t xml:space="preserve">consensus that challenged the delivery of seamless patient care. </w:t>
      </w:r>
    </w:p>
    <w:p w14:paraId="6409D505" w14:textId="0B6BBB5C" w:rsidR="000764C7" w:rsidRPr="00FF47A4" w:rsidRDefault="000764C7" w:rsidP="00310124">
      <w:pPr>
        <w:spacing w:after="0" w:line="480" w:lineRule="auto"/>
        <w:rPr>
          <w:rFonts w:ascii="Times New Roman" w:hAnsi="Times New Roman" w:cs="Times New Roman"/>
          <w:sz w:val="24"/>
          <w:szCs w:val="24"/>
        </w:rPr>
      </w:pPr>
      <w:r w:rsidRPr="00FF47A4">
        <w:rPr>
          <w:rFonts w:ascii="Times New Roman" w:hAnsi="Times New Roman" w:cs="Times New Roman"/>
          <w:sz w:val="24"/>
          <w:szCs w:val="24"/>
        </w:rPr>
        <w:tab/>
      </w:r>
      <w:r w:rsidR="00CC2155" w:rsidRPr="00FF47A4">
        <w:rPr>
          <w:rFonts w:ascii="Times New Roman" w:hAnsi="Times New Roman" w:cs="Times New Roman"/>
          <w:sz w:val="24"/>
          <w:szCs w:val="24"/>
        </w:rPr>
        <w:t>Conflict resolution involves five primary strategies: competing, avoiding, compromising, accommodating, and collaborative (</w:t>
      </w:r>
      <w:proofErr w:type="spellStart"/>
      <w:r w:rsidR="00FF47A4" w:rsidRPr="00FF47A4">
        <w:rPr>
          <w:rFonts w:ascii="Times New Roman" w:hAnsi="Times New Roman" w:cs="Times New Roman"/>
          <w:sz w:val="24"/>
          <w:szCs w:val="24"/>
        </w:rPr>
        <w:t>Gunasingha</w:t>
      </w:r>
      <w:proofErr w:type="spellEnd"/>
      <w:r w:rsidR="00FF47A4" w:rsidRPr="00FF47A4">
        <w:rPr>
          <w:rFonts w:ascii="Times New Roman" w:hAnsi="Times New Roman" w:cs="Times New Roman"/>
          <w:sz w:val="24"/>
          <w:szCs w:val="24"/>
        </w:rPr>
        <w:t xml:space="preserve"> et al., 2023</w:t>
      </w:r>
      <w:r w:rsidR="00CC2155" w:rsidRPr="00FF47A4">
        <w:rPr>
          <w:rFonts w:ascii="Times New Roman" w:hAnsi="Times New Roman" w:cs="Times New Roman"/>
          <w:sz w:val="24"/>
          <w:szCs w:val="24"/>
        </w:rPr>
        <w:t xml:space="preserve">). </w:t>
      </w:r>
      <w:r w:rsidR="00296A8C">
        <w:rPr>
          <w:rFonts w:ascii="Times New Roman" w:hAnsi="Times New Roman" w:cs="Times New Roman"/>
          <w:sz w:val="24"/>
          <w:szCs w:val="24"/>
        </w:rPr>
        <w:t>A collaborative approach was used, with the team leader convening a meeting to ensure immediate resolution.</w:t>
      </w:r>
      <w:r w:rsidR="00CC2155" w:rsidRPr="00FF47A4">
        <w:rPr>
          <w:rFonts w:ascii="Times New Roman" w:hAnsi="Times New Roman" w:cs="Times New Roman"/>
          <w:sz w:val="24"/>
          <w:szCs w:val="24"/>
        </w:rPr>
        <w:t xml:space="preserve"> The interdisciplinary meeting focused on fostering open communication and creating shared understanding among the members. As noted </w:t>
      </w:r>
      <w:r w:rsidR="005E070A" w:rsidRPr="00FF47A4">
        <w:rPr>
          <w:rFonts w:ascii="Times New Roman" w:hAnsi="Times New Roman" w:cs="Times New Roman"/>
          <w:sz w:val="24"/>
          <w:szCs w:val="24"/>
        </w:rPr>
        <w:t>by</w:t>
      </w:r>
      <w:r w:rsidR="00FF47A4">
        <w:rPr>
          <w:rFonts w:ascii="Times New Roman" w:hAnsi="Times New Roman" w:cs="Times New Roman"/>
          <w:sz w:val="24"/>
          <w:szCs w:val="24"/>
        </w:rPr>
        <w:t xml:space="preserve"> Zajac et al. (2021)</w:t>
      </w:r>
      <w:r w:rsidR="00FA63DB" w:rsidRPr="00FF47A4">
        <w:rPr>
          <w:rFonts w:ascii="Times New Roman" w:hAnsi="Times New Roman" w:cs="Times New Roman"/>
          <w:sz w:val="24"/>
          <w:szCs w:val="24"/>
        </w:rPr>
        <w:t>, fostering open communication creates a shared vision and mutual understanding among team members, leading to constructive conflict resolution. Active listening and consensus-building played a crucial role in resolving the conflict because it enabled the articulation of specific boundaries and individual accountability for care.</w:t>
      </w:r>
      <w:r w:rsidR="005E070A" w:rsidRPr="00FF47A4">
        <w:rPr>
          <w:rFonts w:ascii="Times New Roman" w:hAnsi="Times New Roman" w:cs="Times New Roman"/>
          <w:sz w:val="24"/>
          <w:szCs w:val="24"/>
        </w:rPr>
        <w:t xml:space="preserve"> Through an </w:t>
      </w:r>
      <w:r w:rsidR="005E070A" w:rsidRPr="00FF47A4">
        <w:rPr>
          <w:rFonts w:ascii="Times New Roman" w:hAnsi="Times New Roman" w:cs="Times New Roman"/>
          <w:sz w:val="24"/>
          <w:szCs w:val="24"/>
        </w:rPr>
        <w:lastRenderedPageBreak/>
        <w:t xml:space="preserve">open discussion forum, both sides were encouraged to appreciate each other’s contribution and identify areas </w:t>
      </w:r>
      <w:proofErr w:type="spellStart"/>
      <w:r w:rsidR="005E070A" w:rsidRPr="00FF47A4">
        <w:rPr>
          <w:rFonts w:ascii="Times New Roman" w:hAnsi="Times New Roman" w:cs="Times New Roman"/>
          <w:sz w:val="24"/>
          <w:szCs w:val="24"/>
        </w:rPr>
        <w:t>o</w:t>
      </w:r>
      <w:proofErr w:type="spellEnd"/>
      <w:r w:rsidR="005E070A" w:rsidRPr="00FF47A4">
        <w:rPr>
          <w:rFonts w:ascii="Times New Roman" w:hAnsi="Times New Roman" w:cs="Times New Roman"/>
          <w:sz w:val="24"/>
          <w:szCs w:val="24"/>
        </w:rPr>
        <w:t xml:space="preserve"> shared goals or overlap. </w:t>
      </w:r>
    </w:p>
    <w:p w14:paraId="296717E6" w14:textId="6820251F" w:rsidR="005E070A" w:rsidRPr="00FF47A4" w:rsidRDefault="005E070A" w:rsidP="00310124">
      <w:pPr>
        <w:spacing w:after="0" w:line="480" w:lineRule="auto"/>
        <w:rPr>
          <w:rFonts w:ascii="Times New Roman" w:hAnsi="Times New Roman" w:cs="Times New Roman"/>
          <w:sz w:val="24"/>
          <w:szCs w:val="24"/>
        </w:rPr>
      </w:pPr>
      <w:r w:rsidRPr="00FF47A4">
        <w:rPr>
          <w:rFonts w:ascii="Times New Roman" w:hAnsi="Times New Roman" w:cs="Times New Roman"/>
          <w:sz w:val="24"/>
          <w:szCs w:val="24"/>
        </w:rPr>
        <w:tab/>
        <w:t>One of the barriers revealed from the situation entailed the professional hierarchies. The hierarchies, where some physicians consider nurses as subordinates, lead to feelings of intimidation, hindering open communication</w:t>
      </w:r>
      <w:r w:rsidR="0004725F" w:rsidRPr="00FF47A4">
        <w:rPr>
          <w:rFonts w:ascii="Times New Roman" w:hAnsi="Times New Roman" w:cs="Times New Roman"/>
          <w:sz w:val="24"/>
          <w:szCs w:val="24"/>
        </w:rPr>
        <w:t xml:space="preserve"> and reproduction of unresolved conflicts (</w:t>
      </w:r>
      <w:r w:rsidR="00FF47A4">
        <w:rPr>
          <w:rFonts w:ascii="Times New Roman" w:hAnsi="Times New Roman" w:cs="Times New Roman"/>
          <w:sz w:val="24"/>
          <w:szCs w:val="24"/>
        </w:rPr>
        <w:t>Etherington et al., 2021</w:t>
      </w:r>
      <w:r w:rsidR="0004725F" w:rsidRPr="00FF47A4">
        <w:rPr>
          <w:rFonts w:ascii="Times New Roman" w:hAnsi="Times New Roman" w:cs="Times New Roman"/>
          <w:sz w:val="24"/>
          <w:szCs w:val="24"/>
        </w:rPr>
        <w:t>). Secondly, competitiveness, workload pressure, and time constraints in fast-paced clinical settings could pose challenges to successful conflict management (</w:t>
      </w:r>
      <w:proofErr w:type="spellStart"/>
      <w:r w:rsidR="00FF47A4">
        <w:rPr>
          <w:rFonts w:ascii="Times New Roman" w:hAnsi="Times New Roman" w:cs="Times New Roman"/>
          <w:sz w:val="24"/>
          <w:szCs w:val="24"/>
        </w:rPr>
        <w:t>Castellini</w:t>
      </w:r>
      <w:proofErr w:type="spellEnd"/>
      <w:r w:rsidR="00FF47A4">
        <w:rPr>
          <w:rFonts w:ascii="Times New Roman" w:hAnsi="Times New Roman" w:cs="Times New Roman"/>
          <w:sz w:val="24"/>
          <w:szCs w:val="24"/>
        </w:rPr>
        <w:t xml:space="preserve"> et al., 2023</w:t>
      </w:r>
      <w:r w:rsidR="0004725F" w:rsidRPr="00FF47A4">
        <w:rPr>
          <w:rFonts w:ascii="Times New Roman" w:hAnsi="Times New Roman" w:cs="Times New Roman"/>
          <w:sz w:val="24"/>
          <w:szCs w:val="24"/>
        </w:rPr>
        <w:t xml:space="preserve">). In this context, competitiveness between the nursing team and the medical team was apparent pertinent to the aspects of care that each prioritized. </w:t>
      </w:r>
      <w:r w:rsidR="00FF47A4" w:rsidRPr="00FF47A4">
        <w:rPr>
          <w:rFonts w:ascii="Times New Roman" w:hAnsi="Times New Roman" w:cs="Times New Roman"/>
          <w:sz w:val="24"/>
          <w:szCs w:val="24"/>
        </w:rPr>
        <w:t>The availability of team members to attend meetings aimed at resolving conflicts could also hinder success, amid busy schedules.</w:t>
      </w:r>
    </w:p>
    <w:p w14:paraId="2E001E6F" w14:textId="3BE836C2" w:rsidR="00FF47A4" w:rsidRPr="00FF47A4" w:rsidRDefault="00FF47A4" w:rsidP="00FF47A4">
      <w:pPr>
        <w:spacing w:after="0" w:line="480" w:lineRule="auto"/>
        <w:jc w:val="center"/>
        <w:rPr>
          <w:rFonts w:ascii="Times New Roman" w:hAnsi="Times New Roman" w:cs="Times New Roman"/>
          <w:b/>
          <w:sz w:val="24"/>
          <w:szCs w:val="24"/>
        </w:rPr>
      </w:pPr>
      <w:r w:rsidRPr="00FF47A4">
        <w:rPr>
          <w:rFonts w:ascii="Times New Roman" w:hAnsi="Times New Roman" w:cs="Times New Roman"/>
          <w:b/>
          <w:sz w:val="24"/>
          <w:szCs w:val="24"/>
        </w:rPr>
        <w:t>References</w:t>
      </w:r>
    </w:p>
    <w:p w14:paraId="76E02798" w14:textId="77777777" w:rsidR="00D627AA" w:rsidRPr="00FF47A4" w:rsidRDefault="00D627AA" w:rsidP="00FF47A4">
      <w:pPr>
        <w:spacing w:after="0" w:line="480" w:lineRule="auto"/>
        <w:ind w:left="720" w:hanging="720"/>
        <w:rPr>
          <w:rFonts w:ascii="Times New Roman" w:eastAsia="Times New Roman" w:hAnsi="Times New Roman" w:cs="Times New Roman"/>
          <w:sz w:val="24"/>
          <w:szCs w:val="24"/>
          <w:lang w:val="en-GB" w:eastAsia="en-GB"/>
        </w:rPr>
      </w:pPr>
      <w:proofErr w:type="spellStart"/>
      <w:r w:rsidRPr="00FF47A4">
        <w:rPr>
          <w:rFonts w:ascii="Times New Roman" w:eastAsia="Times New Roman" w:hAnsi="Times New Roman" w:cs="Times New Roman"/>
          <w:sz w:val="24"/>
          <w:szCs w:val="24"/>
          <w:lang w:val="en-GB" w:eastAsia="en-GB"/>
        </w:rPr>
        <w:t>Castellini</w:t>
      </w:r>
      <w:proofErr w:type="spellEnd"/>
      <w:r w:rsidRPr="00FF47A4">
        <w:rPr>
          <w:rFonts w:ascii="Times New Roman" w:eastAsia="Times New Roman" w:hAnsi="Times New Roman" w:cs="Times New Roman"/>
          <w:sz w:val="24"/>
          <w:szCs w:val="24"/>
          <w:lang w:val="en-GB" w:eastAsia="en-GB"/>
        </w:rPr>
        <w:t xml:space="preserve">, G., </w:t>
      </w:r>
      <w:proofErr w:type="spellStart"/>
      <w:r w:rsidRPr="00FF47A4">
        <w:rPr>
          <w:rFonts w:ascii="Times New Roman" w:eastAsia="Times New Roman" w:hAnsi="Times New Roman" w:cs="Times New Roman"/>
          <w:sz w:val="24"/>
          <w:szCs w:val="24"/>
          <w:lang w:val="en-GB" w:eastAsia="en-GB"/>
        </w:rPr>
        <w:t>Consonni</w:t>
      </w:r>
      <w:proofErr w:type="spellEnd"/>
      <w:r w:rsidRPr="00FF47A4">
        <w:rPr>
          <w:rFonts w:ascii="Times New Roman" w:eastAsia="Times New Roman" w:hAnsi="Times New Roman" w:cs="Times New Roman"/>
          <w:sz w:val="24"/>
          <w:szCs w:val="24"/>
          <w:lang w:val="en-GB" w:eastAsia="en-GB"/>
        </w:rPr>
        <w:t xml:space="preserve">, D., &amp; Costa, G. (2023). Conflicts in the workplace, negative acts and health consequences: evidence from a clinical evaluation. </w:t>
      </w:r>
      <w:r w:rsidRPr="00FF47A4">
        <w:rPr>
          <w:rFonts w:ascii="Times New Roman" w:eastAsia="Times New Roman" w:hAnsi="Times New Roman" w:cs="Times New Roman"/>
          <w:i/>
          <w:iCs/>
          <w:sz w:val="24"/>
          <w:szCs w:val="24"/>
          <w:lang w:val="en-GB" w:eastAsia="en-GB"/>
        </w:rPr>
        <w:t>Industrial health</w:t>
      </w:r>
      <w:r w:rsidRPr="00FF47A4">
        <w:rPr>
          <w:rFonts w:ascii="Times New Roman" w:eastAsia="Times New Roman" w:hAnsi="Times New Roman" w:cs="Times New Roman"/>
          <w:sz w:val="24"/>
          <w:szCs w:val="24"/>
          <w:lang w:val="en-GB" w:eastAsia="en-GB"/>
        </w:rPr>
        <w:t xml:space="preserve">, </w:t>
      </w:r>
      <w:r w:rsidRPr="00FF47A4">
        <w:rPr>
          <w:rFonts w:ascii="Times New Roman" w:eastAsia="Times New Roman" w:hAnsi="Times New Roman" w:cs="Times New Roman"/>
          <w:i/>
          <w:iCs/>
          <w:sz w:val="24"/>
          <w:szCs w:val="24"/>
          <w:lang w:val="en-GB" w:eastAsia="en-GB"/>
        </w:rPr>
        <w:t>61</w:t>
      </w:r>
      <w:r w:rsidRPr="00FF47A4">
        <w:rPr>
          <w:rFonts w:ascii="Times New Roman" w:eastAsia="Times New Roman" w:hAnsi="Times New Roman" w:cs="Times New Roman"/>
          <w:sz w:val="24"/>
          <w:szCs w:val="24"/>
          <w:lang w:val="en-GB" w:eastAsia="en-GB"/>
        </w:rPr>
        <w:t xml:space="preserve">(1), 40–55. </w:t>
      </w:r>
      <w:hyperlink r:id="rId4" w:history="1">
        <w:r w:rsidRPr="00FF47A4">
          <w:rPr>
            <w:rStyle w:val="Hyperlink"/>
            <w:rFonts w:ascii="Times New Roman" w:eastAsia="Times New Roman" w:hAnsi="Times New Roman" w:cs="Times New Roman"/>
            <w:sz w:val="24"/>
            <w:szCs w:val="24"/>
            <w:lang w:val="en-GB" w:eastAsia="en-GB"/>
          </w:rPr>
          <w:t>https://doi.org/10.2486/indhealth.2021-0283</w:t>
        </w:r>
      </w:hyperlink>
      <w:r>
        <w:rPr>
          <w:rFonts w:ascii="Times New Roman" w:eastAsia="Times New Roman" w:hAnsi="Times New Roman" w:cs="Times New Roman"/>
          <w:sz w:val="24"/>
          <w:szCs w:val="24"/>
          <w:lang w:val="en-GB" w:eastAsia="en-GB"/>
        </w:rPr>
        <w:t xml:space="preserve"> </w:t>
      </w:r>
    </w:p>
    <w:p w14:paraId="33B4BC4B" w14:textId="77777777" w:rsidR="00D627AA" w:rsidRPr="00FF47A4" w:rsidRDefault="00D627AA" w:rsidP="00FF47A4">
      <w:pPr>
        <w:spacing w:after="0" w:line="480" w:lineRule="auto"/>
        <w:ind w:left="720" w:hanging="720"/>
        <w:rPr>
          <w:rFonts w:ascii="Times New Roman" w:eastAsia="Times New Roman" w:hAnsi="Times New Roman" w:cs="Times New Roman"/>
          <w:sz w:val="24"/>
          <w:szCs w:val="24"/>
          <w:lang w:eastAsia="en-GB"/>
        </w:rPr>
      </w:pPr>
      <w:proofErr w:type="spellStart"/>
      <w:r w:rsidRPr="00FF47A4">
        <w:rPr>
          <w:rFonts w:ascii="Times New Roman" w:eastAsia="Times New Roman" w:hAnsi="Times New Roman" w:cs="Times New Roman"/>
          <w:sz w:val="24"/>
          <w:szCs w:val="24"/>
          <w:lang w:eastAsia="en-GB"/>
        </w:rPr>
        <w:t>Delak</w:t>
      </w:r>
      <w:proofErr w:type="spellEnd"/>
      <w:r w:rsidRPr="00FF47A4">
        <w:rPr>
          <w:rFonts w:ascii="Times New Roman" w:eastAsia="Times New Roman" w:hAnsi="Times New Roman" w:cs="Times New Roman"/>
          <w:sz w:val="24"/>
          <w:szCs w:val="24"/>
          <w:lang w:eastAsia="en-GB"/>
        </w:rPr>
        <w:t xml:space="preserve">, B., &amp; </w:t>
      </w:r>
      <w:proofErr w:type="spellStart"/>
      <w:r w:rsidRPr="00FF47A4">
        <w:rPr>
          <w:rFonts w:ascii="Times New Roman" w:eastAsia="Times New Roman" w:hAnsi="Times New Roman" w:cs="Times New Roman"/>
          <w:sz w:val="24"/>
          <w:szCs w:val="24"/>
          <w:lang w:eastAsia="en-GB"/>
        </w:rPr>
        <w:t>Širok</w:t>
      </w:r>
      <w:proofErr w:type="spellEnd"/>
      <w:r w:rsidRPr="00FF47A4">
        <w:rPr>
          <w:rFonts w:ascii="Times New Roman" w:eastAsia="Times New Roman" w:hAnsi="Times New Roman" w:cs="Times New Roman"/>
          <w:sz w:val="24"/>
          <w:szCs w:val="24"/>
          <w:lang w:eastAsia="en-GB"/>
        </w:rPr>
        <w:t xml:space="preserve">, K. (2022). Physician-nurse conflict resolution styles in primary health care. </w:t>
      </w:r>
      <w:r w:rsidRPr="00FF47A4">
        <w:rPr>
          <w:rFonts w:ascii="Times New Roman" w:eastAsia="Times New Roman" w:hAnsi="Times New Roman" w:cs="Times New Roman"/>
          <w:i/>
          <w:iCs/>
          <w:sz w:val="24"/>
          <w:szCs w:val="24"/>
          <w:lang w:eastAsia="en-GB"/>
        </w:rPr>
        <w:t xml:space="preserve">Nursing </w:t>
      </w:r>
      <w:r w:rsidRPr="00FF47A4">
        <w:rPr>
          <w:rFonts w:ascii="Times New Roman" w:eastAsia="Times New Roman" w:hAnsi="Times New Roman" w:cs="Times New Roman"/>
          <w:i/>
          <w:iCs/>
          <w:sz w:val="24"/>
          <w:szCs w:val="24"/>
          <w:lang w:eastAsia="en-GB"/>
        </w:rPr>
        <w:t>Open</w:t>
      </w:r>
      <w:r w:rsidRPr="00FF47A4">
        <w:rPr>
          <w:rFonts w:ascii="Times New Roman" w:eastAsia="Times New Roman" w:hAnsi="Times New Roman" w:cs="Times New Roman"/>
          <w:sz w:val="24"/>
          <w:szCs w:val="24"/>
          <w:lang w:eastAsia="en-GB"/>
        </w:rPr>
        <w:t xml:space="preserve">, </w:t>
      </w:r>
      <w:r w:rsidRPr="00FF47A4">
        <w:rPr>
          <w:rFonts w:ascii="Times New Roman" w:eastAsia="Times New Roman" w:hAnsi="Times New Roman" w:cs="Times New Roman"/>
          <w:i/>
          <w:iCs/>
          <w:sz w:val="24"/>
          <w:szCs w:val="24"/>
          <w:lang w:eastAsia="en-GB"/>
        </w:rPr>
        <w:t>9</w:t>
      </w:r>
      <w:r w:rsidRPr="00FF47A4">
        <w:rPr>
          <w:rFonts w:ascii="Times New Roman" w:eastAsia="Times New Roman" w:hAnsi="Times New Roman" w:cs="Times New Roman"/>
          <w:sz w:val="24"/>
          <w:szCs w:val="24"/>
          <w:lang w:eastAsia="en-GB"/>
        </w:rPr>
        <w:t xml:space="preserve">(2), 1077–1085. </w:t>
      </w:r>
      <w:hyperlink r:id="rId5" w:history="1">
        <w:r w:rsidRPr="00FF47A4">
          <w:rPr>
            <w:rStyle w:val="Hyperlink"/>
            <w:rFonts w:ascii="Times New Roman" w:eastAsia="Times New Roman" w:hAnsi="Times New Roman" w:cs="Times New Roman"/>
            <w:sz w:val="24"/>
            <w:szCs w:val="24"/>
            <w:lang w:eastAsia="en-GB"/>
          </w:rPr>
          <w:t>https://doi.org/10.1002/nop2.1147</w:t>
        </w:r>
      </w:hyperlink>
      <w:r w:rsidRPr="00FF47A4">
        <w:rPr>
          <w:rFonts w:ascii="Times New Roman" w:eastAsia="Times New Roman" w:hAnsi="Times New Roman" w:cs="Times New Roman"/>
          <w:sz w:val="24"/>
          <w:szCs w:val="24"/>
          <w:lang w:eastAsia="en-GB"/>
        </w:rPr>
        <w:t xml:space="preserve"> </w:t>
      </w:r>
    </w:p>
    <w:p w14:paraId="37A85D51" w14:textId="77777777" w:rsidR="00D627AA" w:rsidRDefault="00D627AA" w:rsidP="00FF47A4">
      <w:pPr>
        <w:spacing w:after="0" w:line="480" w:lineRule="auto"/>
        <w:ind w:left="720" w:hanging="720"/>
        <w:rPr>
          <w:rFonts w:ascii="Times New Roman" w:eastAsia="Times New Roman" w:hAnsi="Times New Roman" w:cs="Times New Roman"/>
          <w:sz w:val="24"/>
          <w:szCs w:val="24"/>
          <w:lang w:val="en-GB" w:eastAsia="en-GB"/>
        </w:rPr>
      </w:pPr>
      <w:r w:rsidRPr="00FF47A4">
        <w:rPr>
          <w:rFonts w:ascii="Times New Roman" w:eastAsia="Times New Roman" w:hAnsi="Times New Roman" w:cs="Times New Roman"/>
          <w:sz w:val="24"/>
          <w:szCs w:val="24"/>
          <w:lang w:val="en-GB" w:eastAsia="en-GB"/>
        </w:rPr>
        <w:t xml:space="preserve">Etherington, C., Burns, J. K., </w:t>
      </w:r>
      <w:proofErr w:type="spellStart"/>
      <w:r w:rsidRPr="00FF47A4">
        <w:rPr>
          <w:rFonts w:ascii="Times New Roman" w:eastAsia="Times New Roman" w:hAnsi="Times New Roman" w:cs="Times New Roman"/>
          <w:sz w:val="24"/>
          <w:szCs w:val="24"/>
          <w:lang w:val="en-GB" w:eastAsia="en-GB"/>
        </w:rPr>
        <w:t>Kitto</w:t>
      </w:r>
      <w:proofErr w:type="spellEnd"/>
      <w:r w:rsidRPr="00FF47A4">
        <w:rPr>
          <w:rFonts w:ascii="Times New Roman" w:eastAsia="Times New Roman" w:hAnsi="Times New Roman" w:cs="Times New Roman"/>
          <w:sz w:val="24"/>
          <w:szCs w:val="24"/>
          <w:lang w:val="en-GB" w:eastAsia="en-GB"/>
        </w:rPr>
        <w:t xml:space="preserve">, S., </w:t>
      </w:r>
      <w:proofErr w:type="spellStart"/>
      <w:r w:rsidRPr="00FF47A4">
        <w:rPr>
          <w:rFonts w:ascii="Times New Roman" w:eastAsia="Times New Roman" w:hAnsi="Times New Roman" w:cs="Times New Roman"/>
          <w:sz w:val="24"/>
          <w:szCs w:val="24"/>
          <w:lang w:val="en-GB" w:eastAsia="en-GB"/>
        </w:rPr>
        <w:t>Brehaut</w:t>
      </w:r>
      <w:proofErr w:type="spellEnd"/>
      <w:r w:rsidRPr="00FF47A4">
        <w:rPr>
          <w:rFonts w:ascii="Times New Roman" w:eastAsia="Times New Roman" w:hAnsi="Times New Roman" w:cs="Times New Roman"/>
          <w:sz w:val="24"/>
          <w:szCs w:val="24"/>
          <w:lang w:val="en-GB" w:eastAsia="en-GB"/>
        </w:rPr>
        <w:t xml:space="preserve">, J. C., Britton, M., Singh, S., &amp; </w:t>
      </w:r>
      <w:proofErr w:type="spellStart"/>
      <w:r w:rsidRPr="00FF47A4">
        <w:rPr>
          <w:rFonts w:ascii="Times New Roman" w:eastAsia="Times New Roman" w:hAnsi="Times New Roman" w:cs="Times New Roman"/>
          <w:sz w:val="24"/>
          <w:szCs w:val="24"/>
          <w:lang w:val="en-GB" w:eastAsia="en-GB"/>
        </w:rPr>
        <w:t>Boet</w:t>
      </w:r>
      <w:proofErr w:type="spellEnd"/>
      <w:r w:rsidRPr="00FF47A4">
        <w:rPr>
          <w:rFonts w:ascii="Times New Roman" w:eastAsia="Times New Roman" w:hAnsi="Times New Roman" w:cs="Times New Roman"/>
          <w:sz w:val="24"/>
          <w:szCs w:val="24"/>
          <w:lang w:val="en-GB" w:eastAsia="en-GB"/>
        </w:rPr>
        <w:t xml:space="preserve">, S. (2021). Barriers and enablers to effective interprofessional teamwork in the operating room: A qualitative study using the Theoretical Domains Framework. </w:t>
      </w:r>
      <w:proofErr w:type="spellStart"/>
      <w:r w:rsidRPr="00FF47A4">
        <w:rPr>
          <w:rFonts w:ascii="Times New Roman" w:eastAsia="Times New Roman" w:hAnsi="Times New Roman" w:cs="Times New Roman"/>
          <w:i/>
          <w:iCs/>
          <w:sz w:val="24"/>
          <w:szCs w:val="24"/>
          <w:lang w:val="en-GB" w:eastAsia="en-GB"/>
        </w:rPr>
        <w:t>PloS</w:t>
      </w:r>
      <w:proofErr w:type="spellEnd"/>
      <w:r w:rsidRPr="00FF47A4">
        <w:rPr>
          <w:rFonts w:ascii="Times New Roman" w:eastAsia="Times New Roman" w:hAnsi="Times New Roman" w:cs="Times New Roman"/>
          <w:i/>
          <w:iCs/>
          <w:sz w:val="24"/>
          <w:szCs w:val="24"/>
          <w:lang w:val="en-GB" w:eastAsia="en-GB"/>
        </w:rPr>
        <w:t xml:space="preserve"> one</w:t>
      </w:r>
      <w:r w:rsidRPr="00FF47A4">
        <w:rPr>
          <w:rFonts w:ascii="Times New Roman" w:eastAsia="Times New Roman" w:hAnsi="Times New Roman" w:cs="Times New Roman"/>
          <w:sz w:val="24"/>
          <w:szCs w:val="24"/>
          <w:lang w:val="en-GB" w:eastAsia="en-GB"/>
        </w:rPr>
        <w:t xml:space="preserve">, </w:t>
      </w:r>
      <w:r w:rsidRPr="00FF47A4">
        <w:rPr>
          <w:rFonts w:ascii="Times New Roman" w:eastAsia="Times New Roman" w:hAnsi="Times New Roman" w:cs="Times New Roman"/>
          <w:i/>
          <w:iCs/>
          <w:sz w:val="24"/>
          <w:szCs w:val="24"/>
          <w:lang w:val="en-GB" w:eastAsia="en-GB"/>
        </w:rPr>
        <w:t>16</w:t>
      </w:r>
      <w:r w:rsidRPr="00FF47A4">
        <w:rPr>
          <w:rFonts w:ascii="Times New Roman" w:eastAsia="Times New Roman" w:hAnsi="Times New Roman" w:cs="Times New Roman"/>
          <w:sz w:val="24"/>
          <w:szCs w:val="24"/>
          <w:lang w:val="en-GB" w:eastAsia="en-GB"/>
        </w:rPr>
        <w:t xml:space="preserve">(4), e0249576. </w:t>
      </w:r>
      <w:hyperlink r:id="rId6" w:history="1">
        <w:r w:rsidRPr="00FF47A4">
          <w:rPr>
            <w:rStyle w:val="Hyperlink"/>
            <w:rFonts w:ascii="Times New Roman" w:eastAsia="Times New Roman" w:hAnsi="Times New Roman" w:cs="Times New Roman"/>
            <w:sz w:val="24"/>
            <w:szCs w:val="24"/>
            <w:lang w:val="en-GB" w:eastAsia="en-GB"/>
          </w:rPr>
          <w:t>https://doi.org/10.1371/journal.pone.0249576</w:t>
        </w:r>
      </w:hyperlink>
      <w:r>
        <w:rPr>
          <w:rFonts w:ascii="Times New Roman" w:eastAsia="Times New Roman" w:hAnsi="Times New Roman" w:cs="Times New Roman"/>
          <w:sz w:val="24"/>
          <w:szCs w:val="24"/>
          <w:lang w:val="en-GB" w:eastAsia="en-GB"/>
        </w:rPr>
        <w:t xml:space="preserve"> </w:t>
      </w:r>
    </w:p>
    <w:p w14:paraId="5110BE9F" w14:textId="77777777" w:rsidR="00D627AA" w:rsidRPr="00FF47A4" w:rsidRDefault="00D627AA" w:rsidP="00FF47A4">
      <w:pPr>
        <w:spacing w:after="0" w:line="480" w:lineRule="auto"/>
        <w:ind w:left="720" w:hanging="720"/>
        <w:rPr>
          <w:rFonts w:ascii="Times New Roman" w:eastAsia="Times New Roman" w:hAnsi="Times New Roman" w:cs="Times New Roman"/>
          <w:sz w:val="24"/>
          <w:szCs w:val="24"/>
          <w:lang w:eastAsia="en-GB"/>
        </w:rPr>
      </w:pPr>
      <w:proofErr w:type="spellStart"/>
      <w:r w:rsidRPr="00FF47A4">
        <w:rPr>
          <w:rFonts w:ascii="Times New Roman" w:eastAsia="Times New Roman" w:hAnsi="Times New Roman" w:cs="Times New Roman"/>
          <w:sz w:val="24"/>
          <w:szCs w:val="24"/>
          <w:lang w:eastAsia="en-GB"/>
        </w:rPr>
        <w:lastRenderedPageBreak/>
        <w:t>Gunasingha</w:t>
      </w:r>
      <w:proofErr w:type="spellEnd"/>
      <w:r w:rsidRPr="00FF47A4">
        <w:rPr>
          <w:rFonts w:ascii="Times New Roman" w:eastAsia="Times New Roman" w:hAnsi="Times New Roman" w:cs="Times New Roman"/>
          <w:sz w:val="24"/>
          <w:szCs w:val="24"/>
          <w:lang w:eastAsia="en-GB"/>
        </w:rPr>
        <w:t xml:space="preserve">, R. M. K. D., Lee, H. J., Zhao, C., &amp; Clay, A. (2023). Conflict resolution styles and skills and variation among medical students. </w:t>
      </w:r>
      <w:r w:rsidRPr="00FF47A4">
        <w:rPr>
          <w:rFonts w:ascii="Times New Roman" w:eastAsia="Times New Roman" w:hAnsi="Times New Roman" w:cs="Times New Roman"/>
          <w:i/>
          <w:iCs/>
          <w:sz w:val="24"/>
          <w:szCs w:val="24"/>
          <w:lang w:eastAsia="en-GB"/>
        </w:rPr>
        <w:t xml:space="preserve">BMC </w:t>
      </w:r>
      <w:r w:rsidRPr="00FF47A4">
        <w:rPr>
          <w:rFonts w:ascii="Times New Roman" w:eastAsia="Times New Roman" w:hAnsi="Times New Roman" w:cs="Times New Roman"/>
          <w:i/>
          <w:iCs/>
          <w:sz w:val="24"/>
          <w:szCs w:val="24"/>
          <w:lang w:eastAsia="en-GB"/>
        </w:rPr>
        <w:t>Medical Education</w:t>
      </w:r>
      <w:r w:rsidRPr="00FF47A4">
        <w:rPr>
          <w:rFonts w:ascii="Times New Roman" w:eastAsia="Times New Roman" w:hAnsi="Times New Roman" w:cs="Times New Roman"/>
          <w:sz w:val="24"/>
          <w:szCs w:val="24"/>
          <w:lang w:eastAsia="en-GB"/>
        </w:rPr>
        <w:t xml:space="preserve">, </w:t>
      </w:r>
      <w:r w:rsidRPr="00FF47A4">
        <w:rPr>
          <w:rFonts w:ascii="Times New Roman" w:eastAsia="Times New Roman" w:hAnsi="Times New Roman" w:cs="Times New Roman"/>
          <w:i/>
          <w:iCs/>
          <w:sz w:val="24"/>
          <w:szCs w:val="24"/>
          <w:lang w:eastAsia="en-GB"/>
        </w:rPr>
        <w:t>23</w:t>
      </w:r>
      <w:r w:rsidRPr="00FF47A4">
        <w:rPr>
          <w:rFonts w:ascii="Times New Roman" w:eastAsia="Times New Roman" w:hAnsi="Times New Roman" w:cs="Times New Roman"/>
          <w:sz w:val="24"/>
          <w:szCs w:val="24"/>
          <w:lang w:eastAsia="en-GB"/>
        </w:rPr>
        <w:t xml:space="preserve">(1), 246. </w:t>
      </w:r>
      <w:hyperlink r:id="rId7" w:history="1">
        <w:r w:rsidRPr="00FF47A4">
          <w:rPr>
            <w:rStyle w:val="Hyperlink"/>
            <w:rFonts w:ascii="Times New Roman" w:eastAsia="Times New Roman" w:hAnsi="Times New Roman" w:cs="Times New Roman"/>
            <w:sz w:val="24"/>
            <w:szCs w:val="24"/>
            <w:lang w:eastAsia="en-GB"/>
          </w:rPr>
          <w:t>https://doi.org/10.1186/s12909-023-04228-x</w:t>
        </w:r>
      </w:hyperlink>
      <w:r w:rsidRPr="00FF47A4">
        <w:rPr>
          <w:rFonts w:ascii="Times New Roman" w:eastAsia="Times New Roman" w:hAnsi="Times New Roman" w:cs="Times New Roman"/>
          <w:sz w:val="24"/>
          <w:szCs w:val="24"/>
          <w:lang w:eastAsia="en-GB"/>
        </w:rPr>
        <w:t xml:space="preserve"> </w:t>
      </w:r>
    </w:p>
    <w:p w14:paraId="0A6DBD92" w14:textId="77777777" w:rsidR="00D627AA" w:rsidRPr="00FF47A4" w:rsidRDefault="00D627AA" w:rsidP="00FF47A4">
      <w:pPr>
        <w:spacing w:after="0" w:line="480" w:lineRule="auto"/>
        <w:ind w:left="720" w:hanging="720"/>
        <w:rPr>
          <w:rFonts w:ascii="Times New Roman" w:eastAsia="Times New Roman" w:hAnsi="Times New Roman" w:cs="Times New Roman"/>
          <w:sz w:val="24"/>
          <w:szCs w:val="24"/>
          <w:lang w:eastAsia="en-GB"/>
        </w:rPr>
      </w:pPr>
      <w:proofErr w:type="spellStart"/>
      <w:r w:rsidRPr="00FF47A4">
        <w:rPr>
          <w:rFonts w:ascii="Times New Roman" w:eastAsia="Times New Roman" w:hAnsi="Times New Roman" w:cs="Times New Roman"/>
          <w:sz w:val="24"/>
          <w:szCs w:val="24"/>
          <w:lang w:eastAsia="en-GB"/>
        </w:rPr>
        <w:t>Skyberg</w:t>
      </w:r>
      <w:proofErr w:type="spellEnd"/>
      <w:r w:rsidRPr="00FF47A4">
        <w:rPr>
          <w:rFonts w:ascii="Times New Roman" w:eastAsia="Times New Roman" w:hAnsi="Times New Roman" w:cs="Times New Roman"/>
          <w:sz w:val="24"/>
          <w:szCs w:val="24"/>
          <w:lang w:eastAsia="en-GB"/>
        </w:rPr>
        <w:t xml:space="preserve"> H. L. (2022). Diversity, friction, and </w:t>
      </w:r>
      <w:proofErr w:type="spellStart"/>
      <w:r w:rsidRPr="00FF47A4">
        <w:rPr>
          <w:rFonts w:ascii="Times New Roman" w:eastAsia="Times New Roman" w:hAnsi="Times New Roman" w:cs="Times New Roman"/>
          <w:sz w:val="24"/>
          <w:szCs w:val="24"/>
          <w:lang w:eastAsia="en-GB"/>
        </w:rPr>
        <w:t>harmonisation</w:t>
      </w:r>
      <w:proofErr w:type="spellEnd"/>
      <w:r w:rsidRPr="00FF47A4">
        <w:rPr>
          <w:rFonts w:ascii="Times New Roman" w:eastAsia="Times New Roman" w:hAnsi="Times New Roman" w:cs="Times New Roman"/>
          <w:sz w:val="24"/>
          <w:szCs w:val="24"/>
          <w:lang w:eastAsia="en-GB"/>
        </w:rPr>
        <w:t xml:space="preserve">: an ethnographic study of interprofessional teamwork dynamics. </w:t>
      </w:r>
      <w:r w:rsidRPr="00FF47A4">
        <w:rPr>
          <w:rFonts w:ascii="Times New Roman" w:eastAsia="Times New Roman" w:hAnsi="Times New Roman" w:cs="Times New Roman"/>
          <w:i/>
          <w:iCs/>
          <w:sz w:val="24"/>
          <w:szCs w:val="24"/>
          <w:lang w:eastAsia="en-GB"/>
        </w:rPr>
        <w:t xml:space="preserve">BMC </w:t>
      </w:r>
      <w:r w:rsidRPr="00FF47A4">
        <w:rPr>
          <w:rFonts w:ascii="Times New Roman" w:eastAsia="Times New Roman" w:hAnsi="Times New Roman" w:cs="Times New Roman"/>
          <w:i/>
          <w:iCs/>
          <w:sz w:val="24"/>
          <w:szCs w:val="24"/>
          <w:lang w:eastAsia="en-GB"/>
        </w:rPr>
        <w:t>Health Services Research</w:t>
      </w:r>
      <w:r w:rsidRPr="00FF47A4">
        <w:rPr>
          <w:rFonts w:ascii="Times New Roman" w:eastAsia="Times New Roman" w:hAnsi="Times New Roman" w:cs="Times New Roman"/>
          <w:sz w:val="24"/>
          <w:szCs w:val="24"/>
          <w:lang w:eastAsia="en-GB"/>
        </w:rPr>
        <w:t xml:space="preserve">, </w:t>
      </w:r>
      <w:r w:rsidRPr="00FF47A4">
        <w:rPr>
          <w:rFonts w:ascii="Times New Roman" w:eastAsia="Times New Roman" w:hAnsi="Times New Roman" w:cs="Times New Roman"/>
          <w:i/>
          <w:iCs/>
          <w:sz w:val="24"/>
          <w:szCs w:val="24"/>
          <w:lang w:eastAsia="en-GB"/>
        </w:rPr>
        <w:t>22</w:t>
      </w:r>
      <w:r w:rsidRPr="00FF47A4">
        <w:rPr>
          <w:rFonts w:ascii="Times New Roman" w:eastAsia="Times New Roman" w:hAnsi="Times New Roman" w:cs="Times New Roman"/>
          <w:sz w:val="24"/>
          <w:szCs w:val="24"/>
          <w:lang w:eastAsia="en-GB"/>
        </w:rPr>
        <w:t xml:space="preserve">(1), 227. </w:t>
      </w:r>
      <w:hyperlink r:id="rId8" w:history="1">
        <w:r w:rsidRPr="00FF47A4">
          <w:rPr>
            <w:rStyle w:val="Hyperlink"/>
            <w:rFonts w:ascii="Times New Roman" w:eastAsia="Times New Roman" w:hAnsi="Times New Roman" w:cs="Times New Roman"/>
            <w:sz w:val="24"/>
            <w:szCs w:val="24"/>
            <w:lang w:eastAsia="en-GB"/>
          </w:rPr>
          <w:t>https://doi.org/10.1186/s12913-022-07596-0</w:t>
        </w:r>
      </w:hyperlink>
      <w:r w:rsidRPr="00FF47A4">
        <w:rPr>
          <w:rFonts w:ascii="Times New Roman" w:eastAsia="Times New Roman" w:hAnsi="Times New Roman" w:cs="Times New Roman"/>
          <w:sz w:val="24"/>
          <w:szCs w:val="24"/>
          <w:lang w:eastAsia="en-GB"/>
        </w:rPr>
        <w:t xml:space="preserve"> </w:t>
      </w:r>
    </w:p>
    <w:p w14:paraId="2F0E3B6B" w14:textId="77777777" w:rsidR="00D627AA" w:rsidRDefault="00D627AA" w:rsidP="00FF47A4">
      <w:pPr>
        <w:spacing w:after="0" w:line="480" w:lineRule="auto"/>
        <w:ind w:left="720" w:hanging="720"/>
        <w:rPr>
          <w:rFonts w:ascii="Times New Roman" w:eastAsia="Times New Roman" w:hAnsi="Times New Roman" w:cs="Times New Roman"/>
          <w:sz w:val="24"/>
          <w:szCs w:val="24"/>
          <w:lang w:val="en-GB" w:eastAsia="en-GB"/>
        </w:rPr>
      </w:pPr>
      <w:r w:rsidRPr="00FF47A4">
        <w:rPr>
          <w:rFonts w:ascii="Times New Roman" w:eastAsia="Times New Roman" w:hAnsi="Times New Roman" w:cs="Times New Roman"/>
          <w:sz w:val="24"/>
          <w:szCs w:val="24"/>
          <w:lang w:val="en-GB" w:eastAsia="en-GB"/>
        </w:rPr>
        <w:t xml:space="preserve">Zajac, S., Woods, A., Tannenbaum, S., Salas, E., &amp; Holladay, C. L. (2021). Overcoming challenges to teamwork in healthcare: a team effectiveness framework and evidence-based guidance. </w:t>
      </w:r>
      <w:r w:rsidRPr="00FF47A4">
        <w:rPr>
          <w:rFonts w:ascii="Times New Roman" w:eastAsia="Times New Roman" w:hAnsi="Times New Roman" w:cs="Times New Roman"/>
          <w:i/>
          <w:iCs/>
          <w:sz w:val="24"/>
          <w:szCs w:val="24"/>
          <w:lang w:val="en-GB" w:eastAsia="en-GB"/>
        </w:rPr>
        <w:t>Frontiers in Communication</w:t>
      </w:r>
      <w:r w:rsidRPr="00FF47A4">
        <w:rPr>
          <w:rFonts w:ascii="Times New Roman" w:eastAsia="Times New Roman" w:hAnsi="Times New Roman" w:cs="Times New Roman"/>
          <w:sz w:val="24"/>
          <w:szCs w:val="24"/>
          <w:lang w:val="en-GB" w:eastAsia="en-GB"/>
        </w:rPr>
        <w:t xml:space="preserve">, </w:t>
      </w:r>
      <w:r w:rsidRPr="00FF47A4">
        <w:rPr>
          <w:rFonts w:ascii="Times New Roman" w:eastAsia="Times New Roman" w:hAnsi="Times New Roman" w:cs="Times New Roman"/>
          <w:i/>
          <w:iCs/>
          <w:sz w:val="24"/>
          <w:szCs w:val="24"/>
          <w:lang w:val="en-GB" w:eastAsia="en-GB"/>
        </w:rPr>
        <w:t>6</w:t>
      </w:r>
      <w:r w:rsidRPr="00FF47A4">
        <w:rPr>
          <w:rFonts w:ascii="Times New Roman" w:eastAsia="Times New Roman" w:hAnsi="Times New Roman" w:cs="Times New Roman"/>
          <w:sz w:val="24"/>
          <w:szCs w:val="24"/>
          <w:lang w:val="en-GB" w:eastAsia="en-GB"/>
        </w:rPr>
        <w:t>, 606445.</w:t>
      </w:r>
      <w:r>
        <w:rPr>
          <w:rFonts w:ascii="Times New Roman" w:eastAsia="Times New Roman" w:hAnsi="Times New Roman" w:cs="Times New Roman"/>
          <w:sz w:val="24"/>
          <w:szCs w:val="24"/>
          <w:lang w:val="en-GB" w:eastAsia="en-GB"/>
        </w:rPr>
        <w:t xml:space="preserve"> </w:t>
      </w:r>
      <w:hyperlink r:id="rId9" w:history="1">
        <w:r w:rsidRPr="000C5B9E">
          <w:rPr>
            <w:rStyle w:val="Hyperlink"/>
            <w:rFonts w:ascii="Times New Roman" w:eastAsia="Times New Roman" w:hAnsi="Times New Roman" w:cs="Times New Roman"/>
            <w:sz w:val="24"/>
            <w:szCs w:val="24"/>
            <w:lang w:val="en-GB" w:eastAsia="en-GB"/>
          </w:rPr>
          <w:t>https://doi.org/10.3389/fcomm.2021.606445</w:t>
        </w:r>
      </w:hyperlink>
      <w:r>
        <w:rPr>
          <w:rFonts w:ascii="Times New Roman" w:eastAsia="Times New Roman" w:hAnsi="Times New Roman" w:cs="Times New Roman"/>
          <w:sz w:val="24"/>
          <w:szCs w:val="24"/>
          <w:lang w:val="en-GB" w:eastAsia="en-GB"/>
        </w:rPr>
        <w:t xml:space="preserve"> </w:t>
      </w:r>
    </w:p>
    <w:sectPr w:rsidR="00D62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FB"/>
    <w:rsid w:val="0004725F"/>
    <w:rsid w:val="000764C7"/>
    <w:rsid w:val="001848F9"/>
    <w:rsid w:val="00296A8C"/>
    <w:rsid w:val="00310124"/>
    <w:rsid w:val="005753B0"/>
    <w:rsid w:val="005E070A"/>
    <w:rsid w:val="00CC2155"/>
    <w:rsid w:val="00D027C4"/>
    <w:rsid w:val="00D627AA"/>
    <w:rsid w:val="00EB20FB"/>
    <w:rsid w:val="00ED55B8"/>
    <w:rsid w:val="00F977BC"/>
    <w:rsid w:val="00FA63DB"/>
    <w:rsid w:val="00FC2F5B"/>
    <w:rsid w:val="00FF4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B5F6"/>
  <w15:chartTrackingRefBased/>
  <w15:docId w15:val="{D7C696E4-B0E1-46A1-855C-C02D63E0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3B0"/>
    <w:rPr>
      <w:color w:val="0563C1" w:themeColor="hyperlink"/>
      <w:u w:val="single"/>
    </w:rPr>
  </w:style>
  <w:style w:type="character" w:styleId="UnresolvedMention">
    <w:name w:val="Unresolved Mention"/>
    <w:basedOn w:val="DefaultParagraphFont"/>
    <w:uiPriority w:val="99"/>
    <w:semiHidden/>
    <w:unhideWhenUsed/>
    <w:rsid w:val="00575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7574">
      <w:bodyDiv w:val="1"/>
      <w:marLeft w:val="0"/>
      <w:marRight w:val="0"/>
      <w:marTop w:val="0"/>
      <w:marBottom w:val="0"/>
      <w:divBdr>
        <w:top w:val="none" w:sz="0" w:space="0" w:color="auto"/>
        <w:left w:val="none" w:sz="0" w:space="0" w:color="auto"/>
        <w:bottom w:val="none" w:sz="0" w:space="0" w:color="auto"/>
        <w:right w:val="none" w:sz="0" w:space="0" w:color="auto"/>
      </w:divBdr>
      <w:divsChild>
        <w:div w:id="642004626">
          <w:marLeft w:val="0"/>
          <w:marRight w:val="0"/>
          <w:marTop w:val="0"/>
          <w:marBottom w:val="0"/>
          <w:divBdr>
            <w:top w:val="none" w:sz="0" w:space="0" w:color="auto"/>
            <w:left w:val="none" w:sz="0" w:space="0" w:color="auto"/>
            <w:bottom w:val="none" w:sz="0" w:space="0" w:color="auto"/>
            <w:right w:val="none" w:sz="0" w:space="0" w:color="auto"/>
          </w:divBdr>
        </w:div>
      </w:divsChild>
    </w:div>
    <w:div w:id="216431826">
      <w:bodyDiv w:val="1"/>
      <w:marLeft w:val="0"/>
      <w:marRight w:val="0"/>
      <w:marTop w:val="0"/>
      <w:marBottom w:val="0"/>
      <w:divBdr>
        <w:top w:val="none" w:sz="0" w:space="0" w:color="auto"/>
        <w:left w:val="none" w:sz="0" w:space="0" w:color="auto"/>
        <w:bottom w:val="none" w:sz="0" w:space="0" w:color="auto"/>
        <w:right w:val="none" w:sz="0" w:space="0" w:color="auto"/>
      </w:divBdr>
      <w:divsChild>
        <w:div w:id="681782038">
          <w:marLeft w:val="0"/>
          <w:marRight w:val="0"/>
          <w:marTop w:val="0"/>
          <w:marBottom w:val="0"/>
          <w:divBdr>
            <w:top w:val="none" w:sz="0" w:space="0" w:color="auto"/>
            <w:left w:val="none" w:sz="0" w:space="0" w:color="auto"/>
            <w:bottom w:val="none" w:sz="0" w:space="0" w:color="auto"/>
            <w:right w:val="none" w:sz="0" w:space="0" w:color="auto"/>
          </w:divBdr>
        </w:div>
      </w:divsChild>
    </w:div>
    <w:div w:id="280461301">
      <w:bodyDiv w:val="1"/>
      <w:marLeft w:val="0"/>
      <w:marRight w:val="0"/>
      <w:marTop w:val="0"/>
      <w:marBottom w:val="0"/>
      <w:divBdr>
        <w:top w:val="none" w:sz="0" w:space="0" w:color="auto"/>
        <w:left w:val="none" w:sz="0" w:space="0" w:color="auto"/>
        <w:bottom w:val="none" w:sz="0" w:space="0" w:color="auto"/>
        <w:right w:val="none" w:sz="0" w:space="0" w:color="auto"/>
      </w:divBdr>
      <w:divsChild>
        <w:div w:id="1805152434">
          <w:marLeft w:val="0"/>
          <w:marRight w:val="0"/>
          <w:marTop w:val="0"/>
          <w:marBottom w:val="0"/>
          <w:divBdr>
            <w:top w:val="none" w:sz="0" w:space="0" w:color="auto"/>
            <w:left w:val="none" w:sz="0" w:space="0" w:color="auto"/>
            <w:bottom w:val="none" w:sz="0" w:space="0" w:color="auto"/>
            <w:right w:val="none" w:sz="0" w:space="0" w:color="auto"/>
          </w:divBdr>
        </w:div>
      </w:divsChild>
    </w:div>
    <w:div w:id="447241230">
      <w:bodyDiv w:val="1"/>
      <w:marLeft w:val="0"/>
      <w:marRight w:val="0"/>
      <w:marTop w:val="0"/>
      <w:marBottom w:val="0"/>
      <w:divBdr>
        <w:top w:val="none" w:sz="0" w:space="0" w:color="auto"/>
        <w:left w:val="none" w:sz="0" w:space="0" w:color="auto"/>
        <w:bottom w:val="none" w:sz="0" w:space="0" w:color="auto"/>
        <w:right w:val="none" w:sz="0" w:space="0" w:color="auto"/>
      </w:divBdr>
      <w:divsChild>
        <w:div w:id="87502028">
          <w:marLeft w:val="0"/>
          <w:marRight w:val="0"/>
          <w:marTop w:val="0"/>
          <w:marBottom w:val="0"/>
          <w:divBdr>
            <w:top w:val="none" w:sz="0" w:space="0" w:color="auto"/>
            <w:left w:val="none" w:sz="0" w:space="0" w:color="auto"/>
            <w:bottom w:val="none" w:sz="0" w:space="0" w:color="auto"/>
            <w:right w:val="none" w:sz="0" w:space="0" w:color="auto"/>
          </w:divBdr>
        </w:div>
      </w:divsChild>
    </w:div>
    <w:div w:id="516701096">
      <w:bodyDiv w:val="1"/>
      <w:marLeft w:val="0"/>
      <w:marRight w:val="0"/>
      <w:marTop w:val="0"/>
      <w:marBottom w:val="0"/>
      <w:divBdr>
        <w:top w:val="none" w:sz="0" w:space="0" w:color="auto"/>
        <w:left w:val="none" w:sz="0" w:space="0" w:color="auto"/>
        <w:bottom w:val="none" w:sz="0" w:space="0" w:color="auto"/>
        <w:right w:val="none" w:sz="0" w:space="0" w:color="auto"/>
      </w:divBdr>
      <w:divsChild>
        <w:div w:id="2105491281">
          <w:marLeft w:val="0"/>
          <w:marRight w:val="0"/>
          <w:marTop w:val="0"/>
          <w:marBottom w:val="0"/>
          <w:divBdr>
            <w:top w:val="none" w:sz="0" w:space="0" w:color="auto"/>
            <w:left w:val="none" w:sz="0" w:space="0" w:color="auto"/>
            <w:bottom w:val="none" w:sz="0" w:space="0" w:color="auto"/>
            <w:right w:val="none" w:sz="0" w:space="0" w:color="auto"/>
          </w:divBdr>
        </w:div>
      </w:divsChild>
    </w:div>
    <w:div w:id="712731610">
      <w:bodyDiv w:val="1"/>
      <w:marLeft w:val="0"/>
      <w:marRight w:val="0"/>
      <w:marTop w:val="0"/>
      <w:marBottom w:val="0"/>
      <w:divBdr>
        <w:top w:val="none" w:sz="0" w:space="0" w:color="auto"/>
        <w:left w:val="none" w:sz="0" w:space="0" w:color="auto"/>
        <w:bottom w:val="none" w:sz="0" w:space="0" w:color="auto"/>
        <w:right w:val="none" w:sz="0" w:space="0" w:color="auto"/>
      </w:divBdr>
      <w:divsChild>
        <w:div w:id="1878926119">
          <w:marLeft w:val="0"/>
          <w:marRight w:val="0"/>
          <w:marTop w:val="0"/>
          <w:marBottom w:val="0"/>
          <w:divBdr>
            <w:top w:val="none" w:sz="0" w:space="0" w:color="auto"/>
            <w:left w:val="none" w:sz="0" w:space="0" w:color="auto"/>
            <w:bottom w:val="none" w:sz="0" w:space="0" w:color="auto"/>
            <w:right w:val="none" w:sz="0" w:space="0" w:color="auto"/>
          </w:divBdr>
        </w:div>
      </w:divsChild>
    </w:div>
    <w:div w:id="1339653727">
      <w:bodyDiv w:val="1"/>
      <w:marLeft w:val="0"/>
      <w:marRight w:val="0"/>
      <w:marTop w:val="0"/>
      <w:marBottom w:val="0"/>
      <w:divBdr>
        <w:top w:val="none" w:sz="0" w:space="0" w:color="auto"/>
        <w:left w:val="none" w:sz="0" w:space="0" w:color="auto"/>
        <w:bottom w:val="none" w:sz="0" w:space="0" w:color="auto"/>
        <w:right w:val="none" w:sz="0" w:space="0" w:color="auto"/>
      </w:divBdr>
      <w:divsChild>
        <w:div w:id="1595360349">
          <w:marLeft w:val="0"/>
          <w:marRight w:val="0"/>
          <w:marTop w:val="0"/>
          <w:marBottom w:val="0"/>
          <w:divBdr>
            <w:top w:val="none" w:sz="0" w:space="0" w:color="auto"/>
            <w:left w:val="none" w:sz="0" w:space="0" w:color="auto"/>
            <w:bottom w:val="none" w:sz="0" w:space="0" w:color="auto"/>
            <w:right w:val="none" w:sz="0" w:space="0" w:color="auto"/>
          </w:divBdr>
        </w:div>
      </w:divsChild>
    </w:div>
    <w:div w:id="1514689041">
      <w:bodyDiv w:val="1"/>
      <w:marLeft w:val="0"/>
      <w:marRight w:val="0"/>
      <w:marTop w:val="0"/>
      <w:marBottom w:val="0"/>
      <w:divBdr>
        <w:top w:val="none" w:sz="0" w:space="0" w:color="auto"/>
        <w:left w:val="none" w:sz="0" w:space="0" w:color="auto"/>
        <w:bottom w:val="none" w:sz="0" w:space="0" w:color="auto"/>
        <w:right w:val="none" w:sz="0" w:space="0" w:color="auto"/>
      </w:divBdr>
      <w:divsChild>
        <w:div w:id="119441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3-022-07596-0" TargetMode="External"/><Relationship Id="rId3" Type="http://schemas.openxmlformats.org/officeDocument/2006/relationships/webSettings" Target="webSettings.xml"/><Relationship Id="rId7" Type="http://schemas.openxmlformats.org/officeDocument/2006/relationships/hyperlink" Target="https://doi.org/10.1186/s12909-023-04228-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249576" TargetMode="External"/><Relationship Id="rId11" Type="http://schemas.openxmlformats.org/officeDocument/2006/relationships/theme" Target="theme/theme1.xml"/><Relationship Id="rId5" Type="http://schemas.openxmlformats.org/officeDocument/2006/relationships/hyperlink" Target="https://doi.org/10.1002/nop2.1147" TargetMode="External"/><Relationship Id="rId10" Type="http://schemas.openxmlformats.org/officeDocument/2006/relationships/fontTable" Target="fontTable.xml"/><Relationship Id="rId4" Type="http://schemas.openxmlformats.org/officeDocument/2006/relationships/hyperlink" Target="https://doi.org/10.2486/indhealth.2021-0283" TargetMode="External"/><Relationship Id="rId9" Type="http://schemas.openxmlformats.org/officeDocument/2006/relationships/hyperlink" Target="https://doi.org/10.3389/fcomm.2021.606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2024-03-12T11:38:00Z</dcterms:created>
  <dcterms:modified xsi:type="dcterms:W3CDTF">2024-03-12T11:38:00Z</dcterms:modified>
</cp:coreProperties>
</file>