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2DF" w:rsidRDefault="00E552DF" w:rsidP="00E552DF">
      <w:pPr>
        <w:spacing w:line="480" w:lineRule="auto"/>
        <w:jc w:val="center"/>
        <w:rPr>
          <w:rFonts w:ascii="Times New Roman" w:hAnsi="Times New Roman" w:cs="Times New Roman"/>
          <w:b/>
          <w:bCs/>
          <w:sz w:val="24"/>
          <w:szCs w:val="24"/>
        </w:rPr>
      </w:pPr>
    </w:p>
    <w:p w:rsidR="00E552DF" w:rsidRDefault="00E552DF" w:rsidP="00E552DF">
      <w:pPr>
        <w:spacing w:line="480" w:lineRule="auto"/>
        <w:jc w:val="center"/>
        <w:rPr>
          <w:rFonts w:ascii="Times New Roman" w:hAnsi="Times New Roman" w:cs="Times New Roman"/>
          <w:b/>
          <w:bCs/>
          <w:sz w:val="24"/>
          <w:szCs w:val="24"/>
        </w:rPr>
      </w:pPr>
    </w:p>
    <w:p w:rsidR="00E552DF" w:rsidRDefault="00E552DF" w:rsidP="00E552DF">
      <w:pPr>
        <w:spacing w:line="480" w:lineRule="auto"/>
        <w:jc w:val="center"/>
        <w:rPr>
          <w:rFonts w:ascii="Times New Roman" w:hAnsi="Times New Roman" w:cs="Times New Roman"/>
          <w:b/>
          <w:bCs/>
          <w:sz w:val="24"/>
          <w:szCs w:val="24"/>
        </w:rPr>
      </w:pPr>
    </w:p>
    <w:p w:rsidR="00E552DF" w:rsidRDefault="00E552DF" w:rsidP="00E552DF">
      <w:pPr>
        <w:spacing w:line="480" w:lineRule="auto"/>
        <w:jc w:val="center"/>
        <w:rPr>
          <w:rFonts w:ascii="Times New Roman" w:hAnsi="Times New Roman" w:cs="Times New Roman"/>
          <w:b/>
          <w:bCs/>
          <w:sz w:val="24"/>
          <w:szCs w:val="24"/>
        </w:rPr>
      </w:pPr>
    </w:p>
    <w:p w:rsidR="00E552DF" w:rsidRDefault="00E552DF" w:rsidP="00E552DF">
      <w:pPr>
        <w:spacing w:line="480" w:lineRule="auto"/>
        <w:jc w:val="center"/>
        <w:rPr>
          <w:rFonts w:ascii="Times New Roman" w:hAnsi="Times New Roman" w:cs="Times New Roman"/>
          <w:b/>
          <w:bCs/>
          <w:sz w:val="24"/>
          <w:szCs w:val="24"/>
        </w:rPr>
      </w:pPr>
    </w:p>
    <w:p w:rsidR="00E552DF"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NUR 605 Scholarly Paper:  Human Immunodeficiency Virus</w:t>
      </w:r>
      <w:r w:rsidRPr="00BC415D">
        <w:rPr>
          <w:rFonts w:ascii="Times New Roman" w:hAnsi="Times New Roman" w:cs="Times New Roman"/>
          <w:sz w:val="24"/>
          <w:szCs w:val="24"/>
        </w:rPr>
        <w:t xml:space="preserve"> (</w:t>
      </w:r>
      <w:r w:rsidRPr="00BC415D">
        <w:rPr>
          <w:rFonts w:ascii="Times New Roman" w:hAnsi="Times New Roman" w:cs="Times New Roman"/>
          <w:b/>
          <w:bCs/>
          <w:sz w:val="24"/>
          <w:szCs w:val="24"/>
        </w:rPr>
        <w:t>HIV)</w:t>
      </w:r>
    </w:p>
    <w:p w:rsidR="00E552DF" w:rsidRPr="00BC415D" w:rsidRDefault="00E552DF" w:rsidP="00E552DF">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Name</w:t>
      </w:r>
    </w:p>
    <w:p w:rsidR="00E552DF" w:rsidRPr="00BC415D" w:rsidRDefault="00E552DF" w:rsidP="00E552DF">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Institution</w:t>
      </w:r>
    </w:p>
    <w:p w:rsidR="00E552DF" w:rsidRPr="00BC415D" w:rsidRDefault="00E552DF" w:rsidP="00E552DF">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Course</w:t>
      </w:r>
    </w:p>
    <w:p w:rsidR="00E552DF" w:rsidRPr="00BC415D" w:rsidRDefault="00E552DF" w:rsidP="00E552DF">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Instructor</w:t>
      </w:r>
    </w:p>
    <w:p w:rsidR="00E552DF" w:rsidRPr="00BC415D" w:rsidRDefault="00E552DF" w:rsidP="00E552DF">
      <w:pPr>
        <w:spacing w:line="480" w:lineRule="auto"/>
        <w:jc w:val="center"/>
        <w:rPr>
          <w:rFonts w:ascii="Times New Roman" w:hAnsi="Times New Roman" w:cs="Times New Roman"/>
          <w:sz w:val="24"/>
          <w:szCs w:val="24"/>
        </w:rPr>
      </w:pPr>
      <w:r w:rsidRPr="00BC415D">
        <w:rPr>
          <w:rFonts w:ascii="Times New Roman" w:hAnsi="Times New Roman" w:cs="Times New Roman"/>
          <w:sz w:val="24"/>
          <w:szCs w:val="24"/>
        </w:rPr>
        <w:t>Date</w:t>
      </w:r>
    </w:p>
    <w:p w:rsidR="00E552DF" w:rsidRDefault="00E552DF" w:rsidP="00E552DF">
      <w:pPr>
        <w:rPr>
          <w:rFonts w:ascii="Times New Roman" w:hAnsi="Times New Roman" w:cs="Times New Roman"/>
          <w:b/>
          <w:bCs/>
          <w:sz w:val="24"/>
          <w:szCs w:val="24"/>
        </w:rPr>
      </w:pPr>
      <w:r>
        <w:rPr>
          <w:rFonts w:ascii="Times New Roman" w:hAnsi="Times New Roman" w:cs="Times New Roman"/>
          <w:b/>
          <w:bCs/>
          <w:sz w:val="24"/>
          <w:szCs w:val="24"/>
        </w:rPr>
        <w:br w:type="page"/>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lastRenderedPageBreak/>
        <w:t>Human Immunodeficiency Virus</w:t>
      </w:r>
      <w:r w:rsidRPr="00BC415D">
        <w:rPr>
          <w:rFonts w:ascii="Times New Roman" w:hAnsi="Times New Roman" w:cs="Times New Roman"/>
          <w:sz w:val="24"/>
          <w:szCs w:val="24"/>
        </w:rPr>
        <w:t xml:space="preserve"> (</w:t>
      </w:r>
      <w:r w:rsidRPr="00BC415D">
        <w:rPr>
          <w:rFonts w:ascii="Times New Roman" w:hAnsi="Times New Roman" w:cs="Times New Roman"/>
          <w:b/>
          <w:bCs/>
          <w:sz w:val="24"/>
          <w:szCs w:val="24"/>
        </w:rPr>
        <w:t>HIV)</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Human immunodeficiency virus (HIV) is an enclosed retrovirus containing two copies of a single-stranded RNA genome that attacks the body's immune systems. According to the World Health Organization (WHO), HIV remains a significant public health problem globally, claiming approximately 40 million individuals with ongoing transmission globally, with some countries reporting increased trends in new infections (WHO, 2023). Sadly, HIV has no cure, but it has become a manageable chronic condition. As such, access to measures for prevention, diagnosis, treatment, and care, such as opportunistic infections, enables people to lead longer and healthier lives. It seeks to define and describe HIV, discuss signs and symptoms, and provide incidence and prevalence statistics by comparing State and national statistics. The paper will further provide surveillance and reporting methods for HIV, discuss epidemiological analysis, screening, and guidelines according to national standards, and plan how to mitigate the issue as a nurse practitioner upon graduation.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Background and Significance of HIV Infection</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Definition and Description</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is a retrovirus that attacks the immune system. HIV infection is chronic and can last for decades after the virus has entered the blood system. HIV can be classified into two forms, including HIV-1 and HIV-2 where HIV- 1 is global and more virulent, while HIV-2 originated in Central Africa but is much less virulent (Vaillant &amp; Gulick, 2022). Both viruses are antigenically linked to immunodeficiency viruses in primates by targeting the white blood cells, weakening the immune system, and exposing the victims to the risk of diseases such as tuberculosis, infections, and certain cancers. </w:t>
      </w:r>
      <w:bookmarkStart w:id="0" w:name="_Hlk161080646"/>
      <w:r w:rsidRPr="00BC415D">
        <w:rPr>
          <w:rFonts w:ascii="Times New Roman" w:hAnsi="Times New Roman" w:cs="Times New Roman"/>
          <w:sz w:val="24"/>
          <w:szCs w:val="24"/>
        </w:rPr>
        <w:t xml:space="preserve">HIV is spread or transmitted through the exchange of body fluids from </w:t>
      </w:r>
      <w:r w:rsidRPr="00BC415D">
        <w:rPr>
          <w:rFonts w:ascii="Times New Roman" w:hAnsi="Times New Roman" w:cs="Times New Roman"/>
          <w:sz w:val="24"/>
          <w:szCs w:val="24"/>
        </w:rPr>
        <w:lastRenderedPageBreak/>
        <w:t xml:space="preserve">people living with HIV, including blood, vaginal secretions, semen, and breast milk, during pregnancy and delivery </w:t>
      </w:r>
      <w:bookmarkEnd w:id="0"/>
      <w:r w:rsidRPr="00BC415D">
        <w:rPr>
          <w:rFonts w:ascii="Times New Roman" w:hAnsi="Times New Roman" w:cs="Times New Roman"/>
          <w:sz w:val="24"/>
          <w:szCs w:val="24"/>
        </w:rPr>
        <w:t xml:space="preserve">(WHO, 2023).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Notably, HIV cannot be transmitted through day-to-day contact such as shaking hands, sharing food, water, personal objects, hugging, or kissing. As mentioned earlier, despite HIV having no cure, there is access to measures for prevention, diagnosis, treatment, and care, such as opportunistic infections, enabling people to lead longer and healthier lives. If people living with HIV are not treated, the infection gradually progresses through three stages. Stage one or acute HIV infection, where individuals have a high amount of HIV in their blood system, making it very contagious (CDC, 2022). Stage two, also known as chronic HIV infection or asymptomatic HIV infection, is the clinical latency where the virus is active and continues to reproduce. People do not present any symptoms or get sick, although they can transmit HIV. People living with HIV without treatment progress to stage 3, which is the more severe stage, namely acquired immunodeficiency syndrome (AIDS). AIDS is characterized by high viral load, easily transmitted, badly damaged immune system, and people are exposed to opportunistic infections and other severe conditions (CDC, 2022).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Signs and Symptoms</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symptoms are based on the phase of infection. Many large patients remain asymptomatic after exposure, and the onset of symptoms is two to four weeks, although it can last ten months (Vaillant &amp; Gulick, 2022). Acute retroviral syndrome may occur acutely, although symptoms may not be specific depending on increased duration and severity as an indication of poor prognosis. These symptoms include fatigue, swollen lymph nodes, sore throat, headache, night sweats, diarrhea, skin rash, and muscle and joint pain. Chronic HIV without AIDS is characterized by thrush, herpes zester, cervical dysplasia, vaginal candidiasis, </w:t>
      </w:r>
      <w:r w:rsidRPr="00BC415D">
        <w:rPr>
          <w:rFonts w:ascii="Times New Roman" w:hAnsi="Times New Roman" w:cs="Times New Roman"/>
          <w:sz w:val="24"/>
          <w:szCs w:val="24"/>
        </w:rPr>
        <w:lastRenderedPageBreak/>
        <w:t xml:space="preserve">constitutional symptoms, bacillary angiomatosis, and cervical carcinoma in situ (Vaillant &amp; Gulick, 2022).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HIV Incidence and Prevalence of Statistics</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prevalence is calculated by estimating the number of persons living with HIV, including diagnosed plus the estimated number of undiagnosed HIV. On the other hand, the HIV incidence rate in the United States (US) refers to new HIV infections during a specific duration, and data for incidence is reported by estimating the number of HIV infections in a period of one year (Spash &amp; Budak, 2023).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According to a CDC report, approximately 1.2 million individuals aged 13 years and above were living with HIV in the year 2021 in the US. The report indicated that the precise approximate was 1,212,400 persons inclusive of 1,058,900 diagnosed with HIV and 153,500 with undiagnosed HIV. As such, the HIV prevalence rate has increased annually from 2017 to 2021 by approximately 20,000 individuals annually or 432.7 per 100,000 persons, meaning 0.4% of people aged 13 years and above live with HIV (Spash &amp; Budak, 2023). The estimated HIV incidence rate of new HIV infections in the USA has reduced from 36,500 to 32,100 from 2017 to 2021.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In the State of Florida, there 117,244 individuals living with HIV, and 4,072 persons were diagnosed with HIV at a rate of 625 per 100,000 population were living with HIV in 2021 (AIDSVu, n.d.). The rate of new diagnoses per 100,000 population was 22 compared to 13 new diagnoses per 100,000 population nationally. Based on the available statistics, Florida has a high number of people living with HIV and newly diagnosed HIV compared to national statistics. Primarily, 625 per 100,000 population in Florida persons living with HIV and 22 new HIV </w:t>
      </w:r>
      <w:r w:rsidRPr="00BC415D">
        <w:rPr>
          <w:rFonts w:ascii="Times New Roman" w:hAnsi="Times New Roman" w:cs="Times New Roman"/>
          <w:sz w:val="24"/>
          <w:szCs w:val="24"/>
        </w:rPr>
        <w:lastRenderedPageBreak/>
        <w:t xml:space="preserve">diagnoses compared to 432.7 per 100,000 persons living with HIV and 13 per 100,000 new HIV diagnoses in 2021, respectively.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Surveillance and Reporting</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Centers for Disease Control and Prevention (CDC) is the current surveillance institution mandated to disseminate reports related to HIV and AIDS in the US and dependent areas. The CDC provides an annual surveillance report indicating the current epidemiology of HIV diseases (CDC, 2023). The CDC funds state and regional health departments to collect data on individuals living with HIV infection. Identifiers are eradicated before being transmitted to the CDC system and stored in a secure network. Notably, the CDC analyzes and displays data on age, gender, race, sex at birth, transmission category, and jurisdiction. The CDC’s National HIV Surveillance System also occasionally issues supplemental reports on HIV surveillance. Besides, the Enhanced HIV/AIDS Reporting System (eHARS) is a browser-based application developed by the CDC to assist the health department in reporting, managing, analyzing, and transferring data to the CDC (CDC, 2023). The Florida Department of Health (FDOH) HIV Surveillance Division, in collaboration with the CDC, is mandated to maintain the eHARS database. The eHARS database provides surveillance information such as HIV viral load, risk category, gender, race/ethnicity, and CD4 count test (Ibañez et al., 2021).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Epidemiological Significance/Analysis</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CDC provides HIV epidemiology data to assist in understanding the current overall stats of the HIV epidemic and estimate the number of individuals that need treatment, the burden of new HIV infections, monitor trends in HIV transmission, and inform on the efficiency of ongoing prevention strategies (Spash &amp; Budak, 2023).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lastRenderedPageBreak/>
        <w:t>Prevalence and Incidence by Sex and Transmission</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According to CDC estimation, 78% of male and 22% of female individuals were living with HIV in the US categorized by sex-assigned gender, excluding transgender or gender-diverse people. At the same time, approximately 59% indicated their transmission category as male-to-male sexual contact in the US, 26% associated with heterosexual contact, 10% linked to injection drug use, and 5% due to injection drug use and male-to-male sexual contact (Spash &amp; Budak, 2023). The 2021 CDC reported that the incidence rate of new HIV infections in people above 13 years was 81% in males and 19% in males. By transmission, it was 66% of new HIV infections were associated with male-to-male sexual contact, 22% with heterosexual contact, 8% with injection drug use, and 4% due to both injection drug use and male-to-male contact.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Prevalence and Incidence by Ethnicity/Race</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2021 CDC report estimated HIV prevalence by race or ethnicity to be 40% Black/ African Americans, 29% white, and 25% Hispanic or Latino. Notably, Black/African Americans account for the US population, but 40% of this population live with HIV, seven times more than those who are Whites (Spash &amp; Budak, 2023). Newly acquired HIV infections occurred in 41% of Black/African Americans, 29% of Hispanics, and 26 of whites, indicating a higher incidence rate among Black/African Americans, which was eight times higher than in whites. As such, the data reveals that the HIV epidemic is disproportionately affecting Black/African Americans, potentially due to health disparities, stigma, racism, and inequities in access to prevention and HIV care (Spash &amp; Budak, 2023).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Prevalence and Incidence by Age-Group</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lastRenderedPageBreak/>
        <w:t>The prevalence of new HIV diagnoses according to age group was highest among individuals aged 25-28 years, with a rate of 30.0 per 100,000 population. In individuals above the age of 13 years and above, the incidence rate was high in persons aged 25-34 years in new HIV infections and new HIV diagnosis rate followed by individuals aged 13-24 years (Spash &amp; Budak, 2023).</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Social Determinants of Health In HIV</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Social determinants of health have a significant impact on the HIV epidemic in the US, ranging from social, cultural, economic, and environmental factors. These factors include literacy, quality of education, access to care, income, access to job opportunities, occupation, transport options, and access to healthcare services (Sprague &amp; Simon, 2021). CDC reported that there is a confluence of factors. These social determinants are individual factors, but the HIV diagnosis rate increases with an increased rate of unemployment, lack of health insurance, and unemployment, especially in lower median household income and lower education achievement, especially among Black/African Americans (Spash &amp; Budak, 2023). Other factors related to unaddressed issues in the public health system, such as pervasive stigma, unstable housing, poverty, and policies limiting health insurance coverage, undermine the most efficient intervention to address HIV (Sprague &amp; Simon, 2021).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Screening and Guidelines</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US Preventive Services Task Force (USPSTF) recommends clinicians to screen HIV infections on adolescents aged 15 years, adults up to 65 years, and all pregnant persons who present in labor and at delivery with unknown HIV status (Owens et al., 2019). Also, USPSFT recommends screening among young adolescents and older adults who are at risk of infection. </w:t>
      </w:r>
      <w:r w:rsidRPr="00BC415D">
        <w:rPr>
          <w:rFonts w:ascii="Times New Roman" w:hAnsi="Times New Roman" w:cs="Times New Roman"/>
          <w:sz w:val="24"/>
          <w:szCs w:val="24"/>
        </w:rPr>
        <w:lastRenderedPageBreak/>
        <w:t xml:space="preserve">The stratified age has a high incidence rate of HIV infection backed up by data due to sexual activity among youths and consideration of risk factors (Owens et al., 2019). The recommendation is grounded on evidence of the effectiveness of preventative care services for patients who lack apparent signs and symptoms.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current recommendation is based on evidence that HIV tests are highly accurate during diagnosis. Evidence reveals that identification and early treatment have significant benefits in minimizing the risk of AIDS-related complications or deaths and decreasing the risk of mother-to-child transmission (Owens et al., 2019). However, there is insufficient evidence to recommend proper or optimal screening intervals and interventions to repeat HIV screening.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The current CDC guideline recommends the use of an antigen/antibody immunoassay for testing HIV infection. The we Food and Drug Administration recommends the screening tool due to its ability to detect HIV-1 and HIV-2 antibodies and the HIV-1 p24 antigen (Owens et al., 2019). The antigen/antibody immunoassay is proven highly accurate in detecting HIV infection with a sensitivity between 99.76% and 100% and specificity ranging from 99.50% and 100% with the availability of results in two days or less. The cost of HIV immunoassay is $4.86 per test, and additional costs apply if needed for confirmatory testing. The HIV-1 nucleic acid test can be used to distinguish an HIV infection and a false-positive test result.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Care Plan Integrating Watson’s Caring Theory</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As a nurse practitioner and caregiver to people living with HIV, applying Jean Watson’s Caring theory provides a framework to guide and facilitate excellent care in nursing practice and therapeutic interventions. Watson defines nursing care as helping individuals to offer meaning to their suffering, existence, and disharmony through caring relationships (Bagheri et al., 2023). As </w:t>
      </w:r>
      <w:r w:rsidRPr="00BC415D">
        <w:rPr>
          <w:rFonts w:ascii="Times New Roman" w:hAnsi="Times New Roman" w:cs="Times New Roman"/>
          <w:sz w:val="24"/>
          <w:szCs w:val="24"/>
        </w:rPr>
        <w:lastRenderedPageBreak/>
        <w:t xml:space="preserve">a nurse practitioner, I have to offer meaningful, supportive, and compassionate care to improve and maintain health, humanity, and well-being. Application of Watson's theory allows nurse practitioners to identify problems and needs, solve problems related to patients' life routines, and fulfill the healing process. As a nurse practitioner, the theory will act as a guide to develop a comprehensive plan grounded on holistic health promotion to offer individual and tailored care and patient education integrating mind, body, and soul mindful of physical, mental, social, and spiritual aspects of care (Bagheri et al., 2023).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In developing a care plan for people living with HIV, my nursing care will apply the Caritas process, such as dignity, love, attention, compassion, and authentic presence. More so, care will be based on Watson's curative factors, including installing hope and faith, cultivating sensitivity, human-caring relationships, using creative problem-solving skills, providing a supportive and spiritual environment, assisting with the gratification of humans, and applying a humanistic-altruistic system of values (Bagheri et al., 2023). Applying the theory will assist in reducing depression, tension, anxiety, and disappointment and eventually promote quality of life through the application of holistic nursing care and well-being among these patients.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t>Interventions</w:t>
      </w:r>
    </w:p>
    <w:p w:rsidR="00E552DF" w:rsidRPr="00BC415D" w:rsidRDefault="00E552DF" w:rsidP="00E552DF">
      <w:pPr>
        <w:spacing w:line="480" w:lineRule="auto"/>
        <w:ind w:firstLine="720"/>
        <w:rPr>
          <w:rFonts w:ascii="Times New Roman" w:hAnsi="Times New Roman" w:cs="Times New Roman"/>
          <w:b/>
          <w:bCs/>
          <w:sz w:val="24"/>
          <w:szCs w:val="24"/>
        </w:rPr>
      </w:pPr>
      <w:r w:rsidRPr="00BC415D">
        <w:rPr>
          <w:rFonts w:ascii="Times New Roman" w:hAnsi="Times New Roman" w:cs="Times New Roman"/>
          <w:sz w:val="24"/>
          <w:szCs w:val="24"/>
        </w:rPr>
        <w:t>Currently, there is no cure or vaccine for HIV infection, although clinical treatment involves dynamic scientific fields.</w:t>
      </w:r>
    </w:p>
    <w:p w:rsidR="00E552DF" w:rsidRPr="00BC415D" w:rsidRDefault="00E552DF" w:rsidP="00E552DF">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 xml:space="preserve">Primary Intervention: </w:t>
      </w:r>
      <w:r w:rsidRPr="00BC415D">
        <w:rPr>
          <w:rFonts w:ascii="Times New Roman" w:hAnsi="Times New Roman" w:cs="Times New Roman"/>
          <w:sz w:val="24"/>
          <w:szCs w:val="24"/>
        </w:rPr>
        <w:t xml:space="preserve">The most effective strategy for HIV care is primary prevention or avoiding exposure to HIV infection, such as the use of condoms and providing intensive behavior counseling to minimize the risk of HIV and sexually transmitted infections (STIs) (Owens et al., 2019). As such, the patient should be educated on informing their partners of their </w:t>
      </w:r>
      <w:r w:rsidRPr="00BC415D">
        <w:rPr>
          <w:rFonts w:ascii="Times New Roman" w:hAnsi="Times New Roman" w:cs="Times New Roman"/>
          <w:sz w:val="24"/>
          <w:szCs w:val="24"/>
        </w:rPr>
        <w:lastRenderedPageBreak/>
        <w:t xml:space="preserve">HIV status, use clean condoms at all times, and clean needles to inject drugs and dispose of them safely after use. Male circumcision is recommended to reduce the risk of HIV, and females who are HIV-positive can be treated during pregnancy (Vaillant &amp; Gulick, 2022). </w:t>
      </w:r>
    </w:p>
    <w:p w:rsidR="00E552DF" w:rsidRPr="00BC415D" w:rsidRDefault="00E552DF" w:rsidP="00E552DF">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Secondary Intervention:</w:t>
      </w:r>
      <w:r w:rsidRPr="00BC415D">
        <w:rPr>
          <w:rFonts w:ascii="Times New Roman" w:hAnsi="Times New Roman" w:cs="Times New Roman"/>
          <w:sz w:val="24"/>
          <w:szCs w:val="24"/>
        </w:rPr>
        <w:t xml:space="preserve"> Antiretroviral drugs such as prophylaxis are used to suppress virology, reduce morbidity and mortality, and progression of AIDS, AIDS-defining clinical events, and minimize the risks of transmitting infections as long as they have a low or undetectable viral load (Owens et al., 2019; Vaillant &amp; Gulick, 2022). Also known as highly active retroviral therapy (HAART), antiretroviral drugs should be initiated for all people with HIV infection despite their CD4 levels as a treatment for life. Patients with HIV or CD4 higher than 200 but below 500 do not have AIDS, although they can develop chronic infections or infectious illnesses. Patients should be educated on potential side effects related to HAART.</w:t>
      </w:r>
    </w:p>
    <w:p w:rsidR="00E552DF" w:rsidRPr="00BC415D" w:rsidRDefault="00E552DF" w:rsidP="00E552DF">
      <w:pPr>
        <w:spacing w:line="480" w:lineRule="auto"/>
        <w:rPr>
          <w:rFonts w:ascii="Times New Roman" w:hAnsi="Times New Roman" w:cs="Times New Roman"/>
          <w:sz w:val="24"/>
          <w:szCs w:val="24"/>
        </w:rPr>
      </w:pPr>
      <w:r w:rsidRPr="00BC415D">
        <w:rPr>
          <w:rFonts w:ascii="Times New Roman" w:hAnsi="Times New Roman" w:cs="Times New Roman"/>
          <w:b/>
          <w:bCs/>
          <w:sz w:val="24"/>
          <w:szCs w:val="24"/>
        </w:rPr>
        <w:t>Tertiary Intervention:</w:t>
      </w:r>
      <w:r w:rsidRPr="00BC415D">
        <w:rPr>
          <w:rFonts w:ascii="Times New Roman" w:hAnsi="Times New Roman" w:cs="Times New Roman"/>
          <w:sz w:val="24"/>
          <w:szCs w:val="24"/>
        </w:rPr>
        <w:t xml:space="preserve"> Initiatives and policies should support a concrete plan to end the HIV epidemic. All government sectors, health departments, and related institutions should work together to achieve the 2019 </w:t>
      </w:r>
      <w:r w:rsidRPr="00BC415D">
        <w:rPr>
          <w:rFonts w:ascii="Times New Roman" w:hAnsi="Times New Roman" w:cs="Times New Roman"/>
          <w:i/>
          <w:iCs/>
          <w:sz w:val="24"/>
          <w:szCs w:val="24"/>
        </w:rPr>
        <w:t>End the HIV Epidemic</w:t>
      </w:r>
      <w:r w:rsidRPr="00BC415D">
        <w:rPr>
          <w:rFonts w:ascii="Times New Roman" w:hAnsi="Times New Roman" w:cs="Times New Roman"/>
          <w:sz w:val="24"/>
          <w:szCs w:val="24"/>
        </w:rPr>
        <w:t xml:space="preserve"> initiative goals to reduce the HIV infection rate in the US by 75% within five years and by 90% in ten years (</w:t>
      </w:r>
      <w:r w:rsidRPr="00BC415D">
        <w:rPr>
          <w:rFonts w:ascii="Times New Roman" w:hAnsi="Times New Roman" w:cs="Times New Roman"/>
          <w:sz w:val="24"/>
          <w:szCs w:val="24"/>
          <w:shd w:val="clear" w:color="auto" w:fill="FFFFFF"/>
        </w:rPr>
        <w:t>Fauci et al., 2019</w:t>
      </w:r>
      <w:r w:rsidRPr="00BC415D">
        <w:rPr>
          <w:rFonts w:ascii="Times New Roman" w:hAnsi="Times New Roman" w:cs="Times New Roman"/>
          <w:sz w:val="24"/>
          <w:szCs w:val="24"/>
        </w:rPr>
        <w:t xml:space="preserve">). A budget should be set aside to assist in implementing best practices through the collection and dissemination of data on practical approaches in this initiative grounded on biomedical research findings, FDA-approved medications, counseling/behavioral services, access to HIV care, and addressing emerging barriers in the public healthcare system at national, State and local levels. </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In addition, governments should invest heavily in eradicating barriers to the implementation of global HIV/AIDs interventions, such as access to HIV testing and HAARTs, stigma, discrimination, gender inequality, insufficient funding, inadequate sex education, and lack of awareness of safe sex practices (Kumah et al., 2023). Some other f strategies to attain an </w:t>
      </w:r>
      <w:r w:rsidRPr="00BC415D">
        <w:rPr>
          <w:rFonts w:ascii="Times New Roman" w:hAnsi="Times New Roman" w:cs="Times New Roman"/>
          <w:sz w:val="24"/>
          <w:szCs w:val="24"/>
        </w:rPr>
        <w:lastRenderedPageBreak/>
        <w:t xml:space="preserve">AIDS-free world include harnessing policies integrating the e power of science, technology, GY, and community development to improve the indispensable cascade of care, accurate and readily accessible HIV care and testing, and eventually managing the HIV epidemic. </w:t>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t>Summary/Conclusion</w:t>
      </w:r>
    </w:p>
    <w:p w:rsidR="00E552DF" w:rsidRPr="00BC415D" w:rsidRDefault="00E552DF" w:rsidP="00E552DF">
      <w:pPr>
        <w:spacing w:line="480" w:lineRule="auto"/>
        <w:ind w:firstLine="720"/>
        <w:rPr>
          <w:rFonts w:ascii="Times New Roman" w:hAnsi="Times New Roman" w:cs="Times New Roman"/>
          <w:sz w:val="24"/>
          <w:szCs w:val="24"/>
        </w:rPr>
      </w:pPr>
      <w:r w:rsidRPr="00BC415D">
        <w:rPr>
          <w:rFonts w:ascii="Times New Roman" w:hAnsi="Times New Roman" w:cs="Times New Roman"/>
          <w:sz w:val="24"/>
          <w:szCs w:val="24"/>
        </w:rPr>
        <w:t xml:space="preserve">HIV remains a significant public health problem globally, upon claiming approximately 40 million individuals with ongoing transmission globally, with some countries reporting increased trends in new infections. HIV is a retrovirus that attacks the immune system and can last for decades after the virus has entered the blood system. HIV is spread or transmitted through the exchange of body fluids from people living with HIV, including blood, vaginal secretions, semen, and breast milk, during pregnancy and delivery. The prevalence and incidence rate of HIV infection has decreased gradually over the years since its onset by sex, transmission, age group, and race or ethnicity. The epidemiology data reveals that the HIV epidemic is disproportionately affecting Black/African Americans potentially due to health disparities, stigma, racism, and inequities in access to prevention and HIV care both at the national and State levels. CDC states that the HIV diagnosis rate increases with an increase in unemployment, lack of health insurance, and unemployment, especially in lower median household income and lower education achievement, especially among Black/African Americans. The CDC is the current surveillance institution mandated to disseminate reports related to HIV and AIDS in the US and dependent areas. On the other hand, the Florida Department of Health (FDOH) HIV Surveillance Division, in collaboration with the CDC, is mandated to maintain the eHARS database. The USPSTF recommends clinicians screen HIV infections in adolescents aged 15 years and adults up to 65 years, and antigen/antibody immunoassay is recommended for testing HIV infection. As a nurse practitioner, it is crucial to use Watson's theory, which emphasizes holistic health </w:t>
      </w:r>
      <w:r w:rsidRPr="00BC415D">
        <w:rPr>
          <w:rFonts w:ascii="Times New Roman" w:hAnsi="Times New Roman" w:cs="Times New Roman"/>
          <w:sz w:val="24"/>
          <w:szCs w:val="24"/>
        </w:rPr>
        <w:lastRenderedPageBreak/>
        <w:t xml:space="preserve">promotion to offer individual and tailored care and patient education integrating mind, body, and soul. Treatment of HIV infection involves dynamic interventions, including avoidance or primary prevention, use of HAART, patient education, and policies or initiatives to end the epidemic. </w:t>
      </w:r>
    </w:p>
    <w:p w:rsidR="00E552DF" w:rsidRPr="00BC415D" w:rsidRDefault="00E552DF" w:rsidP="00E552DF">
      <w:pPr>
        <w:spacing w:line="480" w:lineRule="auto"/>
        <w:rPr>
          <w:rFonts w:ascii="Times New Roman" w:hAnsi="Times New Roman" w:cs="Times New Roman"/>
          <w:b/>
          <w:bCs/>
          <w:sz w:val="24"/>
          <w:szCs w:val="24"/>
        </w:rPr>
      </w:pPr>
      <w:r w:rsidRPr="00BC415D">
        <w:rPr>
          <w:rFonts w:ascii="Times New Roman" w:hAnsi="Times New Roman" w:cs="Times New Roman"/>
          <w:b/>
          <w:bCs/>
          <w:sz w:val="24"/>
          <w:szCs w:val="24"/>
        </w:rPr>
        <w:br w:type="page"/>
      </w:r>
    </w:p>
    <w:p w:rsidR="00E552DF" w:rsidRPr="00BC415D" w:rsidRDefault="00E552DF" w:rsidP="00E552DF">
      <w:pPr>
        <w:spacing w:line="480" w:lineRule="auto"/>
        <w:jc w:val="center"/>
        <w:rPr>
          <w:rFonts w:ascii="Times New Roman" w:hAnsi="Times New Roman" w:cs="Times New Roman"/>
          <w:b/>
          <w:bCs/>
          <w:sz w:val="24"/>
          <w:szCs w:val="24"/>
        </w:rPr>
      </w:pPr>
      <w:r w:rsidRPr="00BC415D">
        <w:rPr>
          <w:rFonts w:ascii="Times New Roman" w:hAnsi="Times New Roman" w:cs="Times New Roman"/>
          <w:b/>
          <w:bCs/>
          <w:sz w:val="24"/>
          <w:szCs w:val="24"/>
        </w:rPr>
        <w:lastRenderedPageBreak/>
        <w:t>References</w:t>
      </w:r>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AIDSVu. (n.d.). </w:t>
      </w:r>
      <w:r w:rsidRPr="00BC415D">
        <w:rPr>
          <w:rStyle w:val="Emphasis"/>
          <w:rFonts w:ascii="Times New Roman" w:hAnsi="Times New Roman" w:cs="Times New Roman"/>
          <w:sz w:val="24"/>
          <w:szCs w:val="24"/>
          <w:shd w:val="clear" w:color="auto" w:fill="FFFFFF"/>
        </w:rPr>
        <w:t>Florida</w:t>
      </w:r>
      <w:r w:rsidRPr="00BC415D">
        <w:rPr>
          <w:rFonts w:ascii="Times New Roman" w:hAnsi="Times New Roman" w:cs="Times New Roman"/>
          <w:sz w:val="24"/>
          <w:szCs w:val="24"/>
          <w:shd w:val="clear" w:color="auto" w:fill="FFFFFF"/>
        </w:rPr>
        <w:t>. </w:t>
      </w:r>
      <w:hyperlink r:id="rId4" w:history="1">
        <w:r w:rsidRPr="00BC415D">
          <w:rPr>
            <w:rStyle w:val="Hyperlink"/>
            <w:rFonts w:ascii="Times New Roman" w:hAnsi="Times New Roman" w:cs="Times New Roman"/>
            <w:color w:val="auto"/>
            <w:sz w:val="24"/>
            <w:szCs w:val="24"/>
            <w:shd w:val="clear" w:color="auto" w:fill="FFFFFF"/>
          </w:rPr>
          <w:t>https://aidsvu.org/local-data/united-states/south/florida/</w:t>
        </w:r>
      </w:hyperlink>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Bagheri, S., Zarshenas, L., Rakhshan, M., Sharif, F., Sarani, E. M., Shirazi, Z. H., &amp; Sitzman, K. (2023). Impact of Watson’s human caring-based health promotion program on caregivers of individuals with schizophrenia. </w:t>
      </w:r>
      <w:r w:rsidRPr="00BC415D">
        <w:rPr>
          <w:rFonts w:ascii="Times New Roman" w:hAnsi="Times New Roman" w:cs="Times New Roman"/>
          <w:i/>
          <w:iCs/>
          <w:sz w:val="24"/>
          <w:szCs w:val="24"/>
          <w:shd w:val="clear" w:color="auto" w:fill="FFFFFF"/>
        </w:rPr>
        <w:t>BMC health services research</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23</w:t>
      </w:r>
      <w:r w:rsidRPr="00BC415D">
        <w:rPr>
          <w:rFonts w:ascii="Times New Roman" w:hAnsi="Times New Roman" w:cs="Times New Roman"/>
          <w:sz w:val="24"/>
          <w:szCs w:val="24"/>
          <w:shd w:val="clear" w:color="auto" w:fill="FFFFFF"/>
        </w:rPr>
        <w:t>(1), 711.</w:t>
      </w:r>
      <w:r w:rsidRPr="00BC415D">
        <w:rPr>
          <w:rFonts w:ascii="Times New Roman" w:hAnsi="Times New Roman" w:cs="Times New Roman"/>
          <w:sz w:val="24"/>
          <w:szCs w:val="24"/>
        </w:rPr>
        <w:t xml:space="preserve"> </w:t>
      </w:r>
      <w:hyperlink r:id="rId5" w:history="1">
        <w:r w:rsidRPr="00BC415D">
          <w:rPr>
            <w:rStyle w:val="Hyperlink"/>
            <w:rFonts w:ascii="Times New Roman" w:hAnsi="Times New Roman" w:cs="Times New Roman"/>
            <w:color w:val="auto"/>
            <w:sz w:val="24"/>
            <w:szCs w:val="24"/>
            <w:shd w:val="clear" w:color="auto" w:fill="FFFFFF"/>
          </w:rPr>
          <w:t>https://doi.org/10.1186/s12913-023-09800-1</w:t>
        </w:r>
      </w:hyperlink>
      <w:r w:rsidRPr="00BC415D">
        <w:rPr>
          <w:rFonts w:ascii="Times New Roman" w:hAnsi="Times New Roman" w:cs="Times New Roman"/>
          <w:sz w:val="24"/>
          <w:szCs w:val="24"/>
          <w:shd w:val="clear" w:color="auto" w:fill="FFFFFF"/>
        </w:rPr>
        <w:t xml:space="preserve"> </w:t>
      </w:r>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Centers for Disease Control and Prevention (CDC). (2022, June 30). </w:t>
      </w:r>
      <w:r w:rsidRPr="00BC415D">
        <w:rPr>
          <w:rStyle w:val="Emphasis"/>
          <w:rFonts w:ascii="Times New Roman" w:hAnsi="Times New Roman" w:cs="Times New Roman"/>
          <w:sz w:val="24"/>
          <w:szCs w:val="24"/>
          <w:shd w:val="clear" w:color="auto" w:fill="FFFFFF"/>
        </w:rPr>
        <w:t>About HIV</w:t>
      </w:r>
      <w:r w:rsidRPr="00BC415D">
        <w:rPr>
          <w:rFonts w:ascii="Times New Roman" w:hAnsi="Times New Roman" w:cs="Times New Roman"/>
          <w:sz w:val="24"/>
          <w:szCs w:val="24"/>
          <w:shd w:val="clear" w:color="auto" w:fill="FFFFFF"/>
        </w:rPr>
        <w:t>. Centers for Disease Control and Prevention. </w:t>
      </w:r>
      <w:hyperlink r:id="rId6" w:history="1">
        <w:r w:rsidRPr="00BC415D">
          <w:rPr>
            <w:rStyle w:val="Hyperlink"/>
            <w:rFonts w:ascii="Times New Roman" w:hAnsi="Times New Roman" w:cs="Times New Roman"/>
            <w:color w:val="auto"/>
            <w:sz w:val="24"/>
            <w:szCs w:val="24"/>
            <w:shd w:val="clear" w:color="auto" w:fill="FFFFFF"/>
          </w:rPr>
          <w:t>https://www.cdc.gov/hiv/basics/whatishiv.html</w:t>
        </w:r>
      </w:hyperlink>
      <w:r w:rsidRPr="00BC415D">
        <w:rPr>
          <w:rFonts w:ascii="Times New Roman" w:hAnsi="Times New Roman" w:cs="Times New Roman"/>
          <w:sz w:val="24"/>
          <w:szCs w:val="24"/>
        </w:rPr>
        <w:t xml:space="preserve">  </w:t>
      </w:r>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Centers for Disease Control and Prevention (CDC). (2023, September 12). </w:t>
      </w:r>
      <w:r w:rsidRPr="00BC415D">
        <w:rPr>
          <w:rStyle w:val="Emphasis"/>
          <w:rFonts w:ascii="Times New Roman" w:hAnsi="Times New Roman" w:cs="Times New Roman"/>
          <w:sz w:val="24"/>
          <w:szCs w:val="24"/>
          <w:shd w:val="clear" w:color="auto" w:fill="FFFFFF"/>
        </w:rPr>
        <w:t>HIV surveillance. Reports. Resource library. HIV/AIDS. CDC</w:t>
      </w:r>
      <w:r w:rsidRPr="00BC415D">
        <w:rPr>
          <w:rFonts w:ascii="Times New Roman" w:hAnsi="Times New Roman" w:cs="Times New Roman"/>
          <w:sz w:val="24"/>
          <w:szCs w:val="24"/>
          <w:shd w:val="clear" w:color="auto" w:fill="FFFFFF"/>
        </w:rPr>
        <w:t>. Centers for Disease Control and Prevention. </w:t>
      </w:r>
      <w:hyperlink r:id="rId7" w:history="1">
        <w:r w:rsidRPr="00BC415D">
          <w:rPr>
            <w:rStyle w:val="Hyperlink"/>
            <w:rFonts w:ascii="Times New Roman" w:hAnsi="Times New Roman" w:cs="Times New Roman"/>
            <w:color w:val="auto"/>
            <w:sz w:val="24"/>
            <w:szCs w:val="24"/>
            <w:shd w:val="clear" w:color="auto" w:fill="FFFFFF"/>
          </w:rPr>
          <w:t>https://www.cdc.gov/hiv/library/reports/hiv-surveillance.html</w:t>
        </w:r>
      </w:hyperlink>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Fauci, A. S., Redfield, R. R., Sigounas, G., Weahkee, M. D., &amp; Giroir, B. P. (2019). Ending the HIV epidemic: a plan for the United States. </w:t>
      </w:r>
      <w:r w:rsidRPr="00BC415D">
        <w:rPr>
          <w:rFonts w:ascii="Times New Roman" w:hAnsi="Times New Roman" w:cs="Times New Roman"/>
          <w:i/>
          <w:iCs/>
          <w:sz w:val="24"/>
          <w:szCs w:val="24"/>
          <w:shd w:val="clear" w:color="auto" w:fill="FFFFFF"/>
        </w:rPr>
        <w:t>Jama</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321</w:t>
      </w:r>
      <w:r w:rsidRPr="00BC415D">
        <w:rPr>
          <w:rFonts w:ascii="Times New Roman" w:hAnsi="Times New Roman" w:cs="Times New Roman"/>
          <w:sz w:val="24"/>
          <w:szCs w:val="24"/>
          <w:shd w:val="clear" w:color="auto" w:fill="FFFFFF"/>
        </w:rPr>
        <w:t>(9), 844-845.</w:t>
      </w:r>
      <w:r w:rsidRPr="00BC415D">
        <w:rPr>
          <w:rFonts w:ascii="Times New Roman" w:hAnsi="Times New Roman" w:cs="Times New Roman"/>
          <w:sz w:val="24"/>
          <w:szCs w:val="24"/>
        </w:rPr>
        <w:t xml:space="preserve"> </w:t>
      </w:r>
      <w:r w:rsidRPr="00BC415D">
        <w:rPr>
          <w:rFonts w:ascii="Times New Roman" w:hAnsi="Times New Roman" w:cs="Times New Roman"/>
          <w:sz w:val="24"/>
          <w:szCs w:val="24"/>
          <w:shd w:val="clear" w:color="auto" w:fill="FFFFFF"/>
        </w:rPr>
        <w:t>DOI: 10.1001/jama.2019.1343</w:t>
      </w:r>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Ibañez, G. E., Zhou, Z., Cook, C. L., Slade, T. A., Somboonwit, C., Morano, J., ... &amp; Cook, R. L. (2021). The Florida Cohort study: methodology, initial findings and lessons learned from a multisite cohort of people living with HIV in Florida. </w:t>
      </w:r>
      <w:r w:rsidRPr="00BC415D">
        <w:rPr>
          <w:rFonts w:ascii="Times New Roman" w:hAnsi="Times New Roman" w:cs="Times New Roman"/>
          <w:i/>
          <w:iCs/>
          <w:sz w:val="24"/>
          <w:szCs w:val="24"/>
          <w:shd w:val="clear" w:color="auto" w:fill="FFFFFF"/>
        </w:rPr>
        <w:t>AIDS care</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33</w:t>
      </w:r>
      <w:r w:rsidRPr="00BC415D">
        <w:rPr>
          <w:rFonts w:ascii="Times New Roman" w:hAnsi="Times New Roman" w:cs="Times New Roman"/>
          <w:sz w:val="24"/>
          <w:szCs w:val="24"/>
          <w:shd w:val="clear" w:color="auto" w:fill="FFFFFF"/>
        </w:rPr>
        <w:t>(4), 516-524.</w:t>
      </w:r>
      <w:r w:rsidRPr="00BC415D">
        <w:rPr>
          <w:rFonts w:ascii="Times New Roman" w:hAnsi="Times New Roman" w:cs="Times New Roman"/>
          <w:sz w:val="24"/>
          <w:szCs w:val="24"/>
        </w:rPr>
        <w:t xml:space="preserve"> </w:t>
      </w:r>
      <w:hyperlink r:id="rId8" w:history="1">
        <w:r w:rsidRPr="00BC415D">
          <w:rPr>
            <w:rStyle w:val="Hyperlink"/>
            <w:rFonts w:ascii="Times New Roman" w:hAnsi="Times New Roman" w:cs="Times New Roman"/>
            <w:color w:val="auto"/>
            <w:sz w:val="24"/>
            <w:szCs w:val="24"/>
            <w:shd w:val="clear" w:color="auto" w:fill="FFFFFF"/>
          </w:rPr>
          <w:t>https://doi.org/10.1080%2F09540121.2020.1748867</w:t>
        </w:r>
      </w:hyperlink>
      <w:r w:rsidRPr="00BC415D">
        <w:rPr>
          <w:rFonts w:ascii="Times New Roman" w:hAnsi="Times New Roman" w:cs="Times New Roman"/>
          <w:sz w:val="24"/>
          <w:szCs w:val="24"/>
          <w:shd w:val="clear" w:color="auto" w:fill="FFFFFF"/>
        </w:rPr>
        <w:t xml:space="preserve"> </w:t>
      </w:r>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bookmarkStart w:id="1" w:name="_Hlk161079881"/>
      <w:r w:rsidRPr="00BC415D">
        <w:rPr>
          <w:rFonts w:ascii="Times New Roman" w:hAnsi="Times New Roman" w:cs="Times New Roman"/>
          <w:sz w:val="24"/>
          <w:szCs w:val="24"/>
          <w:shd w:val="clear" w:color="auto" w:fill="FFFFFF"/>
        </w:rPr>
        <w:t xml:space="preserve">Kumah, </w:t>
      </w:r>
      <w:bookmarkEnd w:id="1"/>
      <w:r w:rsidRPr="00BC415D">
        <w:rPr>
          <w:rFonts w:ascii="Times New Roman" w:hAnsi="Times New Roman" w:cs="Times New Roman"/>
          <w:sz w:val="24"/>
          <w:szCs w:val="24"/>
          <w:shd w:val="clear" w:color="auto" w:fill="FFFFFF"/>
        </w:rPr>
        <w:t>E., Boakye, D. S., Boateng, R., &amp; Agyei, E. (2023). Advancing the Global Fight Against HIV/Aids: Strategies, Barriers, and the Road to Eradication. </w:t>
      </w:r>
      <w:r w:rsidRPr="00BC415D">
        <w:rPr>
          <w:rFonts w:ascii="Times New Roman" w:hAnsi="Times New Roman" w:cs="Times New Roman"/>
          <w:i/>
          <w:iCs/>
          <w:sz w:val="24"/>
          <w:szCs w:val="24"/>
          <w:shd w:val="clear" w:color="auto" w:fill="FFFFFF"/>
        </w:rPr>
        <w:t>Annals of Global Health</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89</w:t>
      </w:r>
      <w:r w:rsidRPr="00BC415D">
        <w:rPr>
          <w:rFonts w:ascii="Times New Roman" w:hAnsi="Times New Roman" w:cs="Times New Roman"/>
          <w:sz w:val="24"/>
          <w:szCs w:val="24"/>
          <w:shd w:val="clear" w:color="auto" w:fill="FFFFFF"/>
        </w:rPr>
        <w:t>(1).</w:t>
      </w:r>
      <w:r w:rsidRPr="00BC415D">
        <w:rPr>
          <w:rFonts w:ascii="Times New Roman" w:hAnsi="Times New Roman" w:cs="Times New Roman"/>
          <w:sz w:val="24"/>
          <w:szCs w:val="24"/>
        </w:rPr>
        <w:t xml:space="preserve"> </w:t>
      </w:r>
      <w:hyperlink r:id="rId9" w:history="1">
        <w:r w:rsidRPr="00BC415D">
          <w:rPr>
            <w:rStyle w:val="Hyperlink"/>
            <w:rFonts w:ascii="Times New Roman" w:hAnsi="Times New Roman" w:cs="Times New Roman"/>
            <w:color w:val="auto"/>
            <w:sz w:val="24"/>
            <w:szCs w:val="24"/>
            <w:shd w:val="clear" w:color="auto" w:fill="FFFFFF"/>
          </w:rPr>
          <w:t>https://doi.org/10.5334%2Faogh.4277</w:t>
        </w:r>
      </w:hyperlink>
      <w:r w:rsidRPr="00BC415D">
        <w:rPr>
          <w:rFonts w:ascii="Times New Roman" w:hAnsi="Times New Roman" w:cs="Times New Roman"/>
          <w:sz w:val="24"/>
          <w:szCs w:val="24"/>
          <w:shd w:val="clear" w:color="auto" w:fill="FFFFFF"/>
        </w:rPr>
        <w:t xml:space="preserve"> </w:t>
      </w:r>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lastRenderedPageBreak/>
        <w:t>Owens, D. K., Davidson, K. W., Krist, A. H., Barry, M. J., Cabana, M., Caughey, A. B., ... &amp; US Preventive Services Task Force. (2019). Screening for HIV infection: US preventive services task force recommendation statement. </w:t>
      </w:r>
      <w:r w:rsidRPr="00BC415D">
        <w:rPr>
          <w:rFonts w:ascii="Times New Roman" w:hAnsi="Times New Roman" w:cs="Times New Roman"/>
          <w:i/>
          <w:iCs/>
          <w:sz w:val="24"/>
          <w:szCs w:val="24"/>
          <w:shd w:val="clear" w:color="auto" w:fill="FFFFFF"/>
        </w:rPr>
        <w:t>Jama</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321</w:t>
      </w:r>
      <w:r w:rsidRPr="00BC415D">
        <w:rPr>
          <w:rFonts w:ascii="Times New Roman" w:hAnsi="Times New Roman" w:cs="Times New Roman"/>
          <w:sz w:val="24"/>
          <w:szCs w:val="24"/>
          <w:shd w:val="clear" w:color="auto" w:fill="FFFFFF"/>
        </w:rPr>
        <w:t>(23), 2326-2336.</w:t>
      </w:r>
      <w:r w:rsidRPr="00BC415D">
        <w:rPr>
          <w:rFonts w:ascii="Times New Roman" w:hAnsi="Times New Roman" w:cs="Times New Roman"/>
          <w:sz w:val="24"/>
          <w:szCs w:val="24"/>
        </w:rPr>
        <w:t xml:space="preserve"> </w:t>
      </w:r>
      <w:r w:rsidRPr="00BC415D">
        <w:rPr>
          <w:rFonts w:ascii="Times New Roman" w:hAnsi="Times New Roman" w:cs="Times New Roman"/>
          <w:sz w:val="24"/>
          <w:szCs w:val="24"/>
          <w:shd w:val="clear" w:color="auto" w:fill="FFFFFF"/>
        </w:rPr>
        <w:t>DOI: 10.1001/jama.2019.6587</w:t>
      </w:r>
    </w:p>
    <w:p w:rsidR="00E552DF" w:rsidRPr="00BC415D" w:rsidRDefault="00E552DF" w:rsidP="00E552DF">
      <w:pPr>
        <w:spacing w:line="480" w:lineRule="auto"/>
        <w:ind w:left="720" w:hanging="720"/>
        <w:rPr>
          <w:rFonts w:ascii="Times New Roman" w:hAnsi="Times New Roman" w:cs="Times New Roman"/>
          <w:sz w:val="24"/>
          <w:szCs w:val="24"/>
        </w:rPr>
      </w:pPr>
      <w:r w:rsidRPr="00BC415D">
        <w:rPr>
          <w:rFonts w:ascii="Times New Roman" w:hAnsi="Times New Roman" w:cs="Times New Roman"/>
          <w:sz w:val="24"/>
          <w:szCs w:val="24"/>
          <w:shd w:val="clear" w:color="auto" w:fill="FFFFFF"/>
        </w:rPr>
        <w:t>Spash, H. D., &amp; Budak, Z. J. (2023, October 2). </w:t>
      </w:r>
      <w:r w:rsidRPr="00BC415D">
        <w:rPr>
          <w:rStyle w:val="Emphasis"/>
          <w:rFonts w:ascii="Times New Roman" w:hAnsi="Times New Roman" w:cs="Times New Roman"/>
          <w:sz w:val="24"/>
          <w:szCs w:val="24"/>
          <w:shd w:val="clear" w:color="auto" w:fill="FFFFFF"/>
        </w:rPr>
        <w:t>Core concepts - Epidemiology of HIV - Screening and diagnosis - National HIV curriculum</w:t>
      </w:r>
      <w:r w:rsidRPr="00BC415D">
        <w:rPr>
          <w:rFonts w:ascii="Times New Roman" w:hAnsi="Times New Roman" w:cs="Times New Roman"/>
          <w:sz w:val="24"/>
          <w:szCs w:val="24"/>
          <w:shd w:val="clear" w:color="auto" w:fill="FFFFFF"/>
        </w:rPr>
        <w:t>. National HIV Curriculum. </w:t>
      </w:r>
      <w:hyperlink r:id="rId10" w:history="1">
        <w:r w:rsidRPr="00BC415D">
          <w:rPr>
            <w:rStyle w:val="Hyperlink"/>
            <w:rFonts w:ascii="Times New Roman" w:hAnsi="Times New Roman" w:cs="Times New Roman"/>
            <w:color w:val="auto"/>
            <w:sz w:val="24"/>
            <w:szCs w:val="24"/>
            <w:shd w:val="clear" w:color="auto" w:fill="FFFFFF"/>
          </w:rPr>
          <w:t>https://www.hiv.uw.edu/go/screening-diagnosis/epidemiology/core-concept/all</w:t>
        </w:r>
      </w:hyperlink>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Sprague, C., &amp; Simon, S. E. (2021). Ending HIV in the USA: integrating social determinants of health. </w:t>
      </w:r>
      <w:r w:rsidRPr="00BC415D">
        <w:rPr>
          <w:rFonts w:ascii="Times New Roman" w:hAnsi="Times New Roman" w:cs="Times New Roman"/>
          <w:i/>
          <w:iCs/>
          <w:sz w:val="24"/>
          <w:szCs w:val="24"/>
          <w:shd w:val="clear" w:color="auto" w:fill="FFFFFF"/>
        </w:rPr>
        <w:t>The Lancet</w:t>
      </w:r>
      <w:r w:rsidRPr="00BC415D">
        <w:rPr>
          <w:rFonts w:ascii="Times New Roman" w:hAnsi="Times New Roman" w:cs="Times New Roman"/>
          <w:sz w:val="24"/>
          <w:szCs w:val="24"/>
          <w:shd w:val="clear" w:color="auto" w:fill="FFFFFF"/>
        </w:rPr>
        <w:t>, </w:t>
      </w:r>
      <w:r w:rsidRPr="00BC415D">
        <w:rPr>
          <w:rFonts w:ascii="Times New Roman" w:hAnsi="Times New Roman" w:cs="Times New Roman"/>
          <w:i/>
          <w:iCs/>
          <w:sz w:val="24"/>
          <w:szCs w:val="24"/>
          <w:shd w:val="clear" w:color="auto" w:fill="FFFFFF"/>
        </w:rPr>
        <w:t>398</w:t>
      </w:r>
      <w:r w:rsidRPr="00BC415D">
        <w:rPr>
          <w:rFonts w:ascii="Times New Roman" w:hAnsi="Times New Roman" w:cs="Times New Roman"/>
          <w:sz w:val="24"/>
          <w:szCs w:val="24"/>
          <w:shd w:val="clear" w:color="auto" w:fill="FFFFFF"/>
        </w:rPr>
        <w:t>(10302), 742-743.</w:t>
      </w:r>
      <w:r w:rsidRPr="00BC415D">
        <w:rPr>
          <w:rFonts w:ascii="Times New Roman" w:hAnsi="Times New Roman" w:cs="Times New Roman"/>
          <w:sz w:val="24"/>
          <w:szCs w:val="24"/>
        </w:rPr>
        <w:t xml:space="preserve"> </w:t>
      </w:r>
      <w:hyperlink r:id="rId11" w:history="1">
        <w:r w:rsidRPr="00BC415D">
          <w:rPr>
            <w:rStyle w:val="Hyperlink"/>
            <w:rFonts w:ascii="Times New Roman" w:hAnsi="Times New Roman" w:cs="Times New Roman"/>
            <w:color w:val="auto"/>
            <w:sz w:val="24"/>
            <w:szCs w:val="24"/>
            <w:shd w:val="clear" w:color="auto" w:fill="FFFFFF"/>
          </w:rPr>
          <w:t>https://doi.org/10.1016/S0140-6736(21)01236-8</w:t>
        </w:r>
      </w:hyperlink>
      <w:r w:rsidRPr="00BC415D">
        <w:rPr>
          <w:rFonts w:ascii="Times New Roman" w:hAnsi="Times New Roman" w:cs="Times New Roman"/>
          <w:sz w:val="24"/>
          <w:szCs w:val="24"/>
          <w:shd w:val="clear" w:color="auto" w:fill="FFFFFF"/>
        </w:rPr>
        <w:t xml:space="preserve"> </w:t>
      </w:r>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Vaillant, A. A. J., &amp; Gulick, P. G. (2022). HIV and AIDS Syndrome. In </w:t>
      </w:r>
      <w:r w:rsidRPr="00BC415D">
        <w:rPr>
          <w:rFonts w:ascii="Times New Roman" w:hAnsi="Times New Roman" w:cs="Times New Roman"/>
          <w:i/>
          <w:iCs/>
          <w:sz w:val="24"/>
          <w:szCs w:val="24"/>
          <w:shd w:val="clear" w:color="auto" w:fill="FFFFFF"/>
        </w:rPr>
        <w:t>StatPearls [Internet]</w:t>
      </w:r>
      <w:r w:rsidRPr="00BC415D">
        <w:rPr>
          <w:rFonts w:ascii="Times New Roman" w:hAnsi="Times New Roman" w:cs="Times New Roman"/>
          <w:sz w:val="24"/>
          <w:szCs w:val="24"/>
          <w:shd w:val="clear" w:color="auto" w:fill="FFFFFF"/>
        </w:rPr>
        <w:t>. StatPearls Publishing.</w:t>
      </w:r>
      <w:r w:rsidRPr="00BC415D">
        <w:rPr>
          <w:rFonts w:ascii="Times New Roman" w:hAnsi="Times New Roman" w:cs="Times New Roman"/>
          <w:sz w:val="24"/>
          <w:szCs w:val="24"/>
        </w:rPr>
        <w:t xml:space="preserve"> </w:t>
      </w:r>
      <w:hyperlink r:id="rId12" w:history="1">
        <w:r w:rsidRPr="00BC415D">
          <w:rPr>
            <w:rStyle w:val="Hyperlink"/>
            <w:rFonts w:ascii="Times New Roman" w:hAnsi="Times New Roman" w:cs="Times New Roman"/>
            <w:color w:val="auto"/>
            <w:sz w:val="24"/>
            <w:szCs w:val="24"/>
            <w:shd w:val="clear" w:color="auto" w:fill="FFFFFF"/>
          </w:rPr>
          <w:t>https://www.ncbi.nlm.nih.gov/books/NBK534860/</w:t>
        </w:r>
      </w:hyperlink>
      <w:r w:rsidRPr="00BC415D">
        <w:rPr>
          <w:rFonts w:ascii="Times New Roman" w:hAnsi="Times New Roman" w:cs="Times New Roman"/>
          <w:sz w:val="24"/>
          <w:szCs w:val="24"/>
          <w:shd w:val="clear" w:color="auto" w:fill="FFFFFF"/>
        </w:rPr>
        <w:t xml:space="preserve"> </w:t>
      </w:r>
    </w:p>
    <w:p w:rsidR="00E552DF" w:rsidRPr="00BC415D" w:rsidRDefault="00E552DF" w:rsidP="00E552DF">
      <w:pPr>
        <w:spacing w:line="480" w:lineRule="auto"/>
        <w:ind w:left="720" w:hanging="720"/>
        <w:rPr>
          <w:rFonts w:ascii="Times New Roman" w:hAnsi="Times New Roman" w:cs="Times New Roman"/>
          <w:sz w:val="24"/>
          <w:szCs w:val="24"/>
          <w:shd w:val="clear" w:color="auto" w:fill="FFFFFF"/>
        </w:rPr>
      </w:pPr>
      <w:r w:rsidRPr="00BC415D">
        <w:rPr>
          <w:rFonts w:ascii="Times New Roman" w:hAnsi="Times New Roman" w:cs="Times New Roman"/>
          <w:sz w:val="24"/>
          <w:szCs w:val="24"/>
          <w:shd w:val="clear" w:color="auto" w:fill="FFFFFF"/>
        </w:rPr>
        <w:t>World Health Organization (WHO). (2023, July 13). </w:t>
      </w:r>
      <w:r w:rsidRPr="00BC415D">
        <w:rPr>
          <w:rStyle w:val="Emphasis"/>
          <w:rFonts w:ascii="Times New Roman" w:hAnsi="Times New Roman" w:cs="Times New Roman"/>
          <w:sz w:val="24"/>
          <w:szCs w:val="24"/>
          <w:shd w:val="clear" w:color="auto" w:fill="FFFFFF"/>
        </w:rPr>
        <w:t>HIV and AIDS</w:t>
      </w:r>
      <w:r w:rsidRPr="00BC415D">
        <w:rPr>
          <w:rFonts w:ascii="Times New Roman" w:hAnsi="Times New Roman" w:cs="Times New Roman"/>
          <w:sz w:val="24"/>
          <w:szCs w:val="24"/>
          <w:shd w:val="clear" w:color="auto" w:fill="FFFFFF"/>
        </w:rPr>
        <w:t>.</w:t>
      </w:r>
      <w:r w:rsidRPr="00BC415D">
        <w:rPr>
          <w:rFonts w:ascii="Times New Roman" w:hAnsi="Times New Roman" w:cs="Times New Roman"/>
          <w:sz w:val="24"/>
          <w:szCs w:val="24"/>
        </w:rPr>
        <w:t xml:space="preserve"> </w:t>
      </w:r>
      <w:hyperlink r:id="rId13" w:history="1">
        <w:r w:rsidRPr="00BC415D">
          <w:rPr>
            <w:rStyle w:val="Hyperlink"/>
            <w:rFonts w:ascii="Times New Roman" w:hAnsi="Times New Roman" w:cs="Times New Roman"/>
            <w:color w:val="auto"/>
            <w:sz w:val="24"/>
            <w:szCs w:val="24"/>
            <w:shd w:val="clear" w:color="auto" w:fill="FFFFFF"/>
          </w:rPr>
          <w:t>https://www.who.int/news-room/fact-sheets/detail/hiv-aids?gad_source=1&amp;gclid=CjwKCAjw17qvBhBrEiwA1rU9w120OXSl3ojk2ReUnRlS1i9UYHeh4SBeyuSmR_JvoRB3WVzv9QdJyhoCb7UQAvD_BwE</w:t>
        </w:r>
      </w:hyperlink>
      <w:r w:rsidRPr="00BC415D">
        <w:rPr>
          <w:rFonts w:ascii="Times New Roman" w:hAnsi="Times New Roman" w:cs="Times New Roman"/>
          <w:sz w:val="24"/>
          <w:szCs w:val="24"/>
          <w:shd w:val="clear" w:color="auto" w:fill="FFFFFF"/>
        </w:rPr>
        <w:t xml:space="preserve"> </w:t>
      </w:r>
    </w:p>
    <w:p w:rsidR="00E552DF" w:rsidRDefault="00E552DF">
      <w:bookmarkStart w:id="2" w:name="_GoBack"/>
      <w:bookmarkEnd w:id="2"/>
    </w:p>
    <w:sectPr w:rsidR="00E552DF">
      <w:headerReference w:type="default" r:id="rI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063833"/>
      <w:docPartObj>
        <w:docPartGallery w:val="Page Numbers (Top of Page)"/>
        <w:docPartUnique/>
      </w:docPartObj>
    </w:sdtPr>
    <w:sdtEndPr>
      <w:rPr>
        <w:rFonts w:ascii="Times New Roman" w:hAnsi="Times New Roman" w:cs="Times New Roman"/>
        <w:noProof/>
        <w:sz w:val="24"/>
        <w:szCs w:val="24"/>
      </w:rPr>
    </w:sdtEndPr>
    <w:sdtContent>
      <w:p w:rsidR="00B70B12" w:rsidRPr="00B70B12" w:rsidRDefault="00E552DF">
        <w:pPr>
          <w:pStyle w:val="Header"/>
          <w:jc w:val="right"/>
          <w:rPr>
            <w:rFonts w:ascii="Times New Roman" w:hAnsi="Times New Roman" w:cs="Times New Roman"/>
            <w:sz w:val="24"/>
            <w:szCs w:val="24"/>
          </w:rPr>
        </w:pPr>
        <w:r w:rsidRPr="00B70B12">
          <w:rPr>
            <w:rFonts w:ascii="Times New Roman" w:hAnsi="Times New Roman" w:cs="Times New Roman"/>
            <w:sz w:val="24"/>
            <w:szCs w:val="24"/>
          </w:rPr>
          <w:fldChar w:fldCharType="begin"/>
        </w:r>
        <w:r w:rsidRPr="00B70B12">
          <w:rPr>
            <w:rFonts w:ascii="Times New Roman" w:hAnsi="Times New Roman" w:cs="Times New Roman"/>
            <w:sz w:val="24"/>
            <w:szCs w:val="24"/>
          </w:rPr>
          <w:instrText xml:space="preserve"> PAGE   \* MERGEFORMAT </w:instrText>
        </w:r>
        <w:r w:rsidRPr="00B70B12">
          <w:rPr>
            <w:rFonts w:ascii="Times New Roman" w:hAnsi="Times New Roman" w:cs="Times New Roman"/>
            <w:sz w:val="24"/>
            <w:szCs w:val="24"/>
          </w:rPr>
          <w:fldChar w:fldCharType="separate"/>
        </w:r>
        <w:r w:rsidRPr="00B70B12">
          <w:rPr>
            <w:rFonts w:ascii="Times New Roman" w:hAnsi="Times New Roman" w:cs="Times New Roman"/>
            <w:noProof/>
            <w:sz w:val="24"/>
            <w:szCs w:val="24"/>
          </w:rPr>
          <w:t>2</w:t>
        </w:r>
        <w:r w:rsidRPr="00B70B12">
          <w:rPr>
            <w:rFonts w:ascii="Times New Roman" w:hAnsi="Times New Roman" w:cs="Times New Roman"/>
            <w:noProof/>
            <w:sz w:val="24"/>
            <w:szCs w:val="24"/>
          </w:rPr>
          <w:fldChar w:fldCharType="end"/>
        </w:r>
      </w:p>
    </w:sdtContent>
  </w:sdt>
  <w:p w:rsidR="00B70B12" w:rsidRDefault="00E55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2DF"/>
    <w:rsid w:val="00E5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C18CB-3AE8-4C14-B6B7-90451CA9E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2DF"/>
    <w:rPr>
      <w:color w:val="0563C1" w:themeColor="hyperlink"/>
      <w:u w:val="single"/>
    </w:rPr>
  </w:style>
  <w:style w:type="character" w:styleId="Emphasis">
    <w:name w:val="Emphasis"/>
    <w:basedOn w:val="DefaultParagraphFont"/>
    <w:uiPriority w:val="20"/>
    <w:qFormat/>
    <w:rsid w:val="00E552DF"/>
    <w:rPr>
      <w:i/>
      <w:iCs/>
    </w:rPr>
  </w:style>
  <w:style w:type="paragraph" w:styleId="Header">
    <w:name w:val="header"/>
    <w:basedOn w:val="Normal"/>
    <w:link w:val="HeaderChar"/>
    <w:uiPriority w:val="99"/>
    <w:unhideWhenUsed/>
    <w:rsid w:val="00E55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F09540121.2020.1748867" TargetMode="External"/><Relationship Id="rId13" Type="http://schemas.openxmlformats.org/officeDocument/2006/relationships/hyperlink" Target="https://www.who.int/news-room/fact-sheets/detail/hiv-aids?gad_source=1&amp;gclid=CjwKCAjw17qvBhBrEiwA1rU9w120OXSl3ojk2ReUnRlS1i9UYHeh4SBeyuSmR_JvoRB3WVzv9QdJyhoCb7UQAvD_BwE" TargetMode="External"/><Relationship Id="rId3" Type="http://schemas.openxmlformats.org/officeDocument/2006/relationships/webSettings" Target="webSettings.xml"/><Relationship Id="rId7" Type="http://schemas.openxmlformats.org/officeDocument/2006/relationships/hyperlink" Target="https://www.cdc.gov/hiv/library/reports/hiv-surveillance.html" TargetMode="External"/><Relationship Id="rId12" Type="http://schemas.openxmlformats.org/officeDocument/2006/relationships/hyperlink" Target="https://www.ncbi.nlm.nih.gov/books/NBK53486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dc.gov/hiv/basics/whatishiv.html" TargetMode="External"/><Relationship Id="rId11" Type="http://schemas.openxmlformats.org/officeDocument/2006/relationships/hyperlink" Target="https://doi.org/10.1016/S0140-6736(21)01236-8" TargetMode="External"/><Relationship Id="rId5" Type="http://schemas.openxmlformats.org/officeDocument/2006/relationships/hyperlink" Target="https://doi.org/10.1186/s12913-023-09800-1" TargetMode="External"/><Relationship Id="rId15" Type="http://schemas.openxmlformats.org/officeDocument/2006/relationships/fontTable" Target="fontTable.xml"/><Relationship Id="rId10" Type="http://schemas.openxmlformats.org/officeDocument/2006/relationships/hyperlink" Target="https://www.hiv.uw.edu/go/screening-diagnosis/epidemiology/core-concept/all" TargetMode="External"/><Relationship Id="rId4" Type="http://schemas.openxmlformats.org/officeDocument/2006/relationships/hyperlink" Target="https://aidsvu.org/local-data/united-states/south/florida/" TargetMode="External"/><Relationship Id="rId9" Type="http://schemas.openxmlformats.org/officeDocument/2006/relationships/hyperlink" Target="https://doi.org/10.5334%2Faogh.427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3366</Words>
  <Characters>19190</Characters>
  <Application>Microsoft Office Word</Application>
  <DocSecurity>0</DocSecurity>
  <Lines>159</Lines>
  <Paragraphs>45</Paragraphs>
  <ScaleCrop>false</ScaleCrop>
  <Company/>
  <LinksUpToDate>false</LinksUpToDate>
  <CharactersWithSpaces>22511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2024-03-12T07:38:00Z</dcterms:created>
  <dcterms:modified xsi:type="dcterms:W3CDTF">2024-03-12T07:39:00Z</dcterms:modified>
</cp:coreProperties>
</file>