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FB89" w14:textId="06520A3E" w:rsidR="00B42EC9" w:rsidRPr="00B42EC9" w:rsidRDefault="00B42EC9" w:rsidP="00B42E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Epidemiology and Health Surveillance</w:t>
      </w:r>
    </w:p>
    <w:p w14:paraId="074B5E41" w14:textId="00E86C22" w:rsidR="00654444" w:rsidRPr="00B42EC9" w:rsidRDefault="00AB1AB8" w:rsidP="00AB1AB8">
      <w:pPr>
        <w:spacing w:line="480" w:lineRule="auto"/>
        <w:rPr>
          <w:rFonts w:ascii="Times New Roman" w:hAnsi="Times New Roman" w:cs="Times New Roman"/>
          <w:sz w:val="24"/>
          <w:szCs w:val="24"/>
        </w:rPr>
      </w:pPr>
      <w:r w:rsidRPr="00B42EC9">
        <w:rPr>
          <w:rFonts w:ascii="Times New Roman" w:hAnsi="Times New Roman" w:cs="Times New Roman"/>
          <w:sz w:val="24"/>
          <w:szCs w:val="24"/>
        </w:rPr>
        <w:tab/>
      </w:r>
      <w:r w:rsidR="003C3156" w:rsidRPr="00B42EC9">
        <w:rPr>
          <w:rFonts w:ascii="Times New Roman" w:hAnsi="Times New Roman" w:cs="Times New Roman"/>
          <w:sz w:val="24"/>
          <w:szCs w:val="24"/>
        </w:rPr>
        <w:t>The discussio</w:t>
      </w:r>
      <w:bookmarkStart w:id="0" w:name="_GoBack"/>
      <w:bookmarkEnd w:id="0"/>
      <w:r w:rsidR="003C3156" w:rsidRPr="00B42EC9">
        <w:rPr>
          <w:rFonts w:ascii="Times New Roman" w:hAnsi="Times New Roman" w:cs="Times New Roman"/>
          <w:sz w:val="24"/>
          <w:szCs w:val="24"/>
        </w:rPr>
        <w:t xml:space="preserve">n explores the determinants of health and the National Practice Problem (alcohol misuse) affecting the African American population in Jackson, Mississippi. It also explores the epidemiologic principles and measures used to address the problem, the use of surveillance in influencing the determinants of health and population health outcomes, and ethical concerns that could emerge when using surveillance. </w:t>
      </w:r>
      <w:r w:rsidRPr="00B42EC9">
        <w:rPr>
          <w:rFonts w:ascii="Times New Roman" w:hAnsi="Times New Roman" w:cs="Times New Roman"/>
          <w:sz w:val="24"/>
          <w:szCs w:val="24"/>
        </w:rPr>
        <w:t>As noted by</w:t>
      </w:r>
      <w:r w:rsidR="00156CAF" w:rsidRPr="00B42EC9">
        <w:rPr>
          <w:rFonts w:ascii="Times New Roman" w:hAnsi="Times New Roman" w:cs="Times New Roman"/>
          <w:sz w:val="24"/>
          <w:szCs w:val="24"/>
        </w:rPr>
        <w:t xml:space="preserve"> Elam et al. (2021)</w:t>
      </w:r>
      <w:r w:rsidRPr="00B42EC9">
        <w:rPr>
          <w:rFonts w:ascii="Times New Roman" w:hAnsi="Times New Roman" w:cs="Times New Roman"/>
          <w:sz w:val="24"/>
          <w:szCs w:val="24"/>
        </w:rPr>
        <w:t xml:space="preserve">, the progression of alcohol use is non-linear across development, often starting during early adolescence, peaking in early adulthood, and declining with age. However, a range of social determinants could influence the progression of the behavior across different populations. </w:t>
      </w:r>
      <w:r w:rsidR="00A71701" w:rsidRPr="00B42EC9">
        <w:rPr>
          <w:rFonts w:ascii="Times New Roman" w:hAnsi="Times New Roman" w:cs="Times New Roman"/>
          <w:sz w:val="24"/>
          <w:szCs w:val="24"/>
        </w:rPr>
        <w:t xml:space="preserve">Factors such as socioeconomic disadvantage, racial disparities are among the social determinants that could predispose African Americans in Jackson, Mississippi, to a high risk of alcohol use or misuse. </w:t>
      </w:r>
      <w:r w:rsidR="003C3156" w:rsidRPr="00B42EC9">
        <w:rPr>
          <w:rFonts w:ascii="Times New Roman" w:hAnsi="Times New Roman" w:cs="Times New Roman"/>
          <w:sz w:val="24"/>
          <w:szCs w:val="24"/>
        </w:rPr>
        <w:t>Evidence identifies economic instability and socioeconomic disadvantage as a significant risk factor for alcohol use, especially among ethnic minority groups (</w:t>
      </w:r>
      <w:r w:rsidR="00156CAF" w:rsidRPr="00B42EC9">
        <w:rPr>
          <w:rFonts w:ascii="Times New Roman" w:hAnsi="Times New Roman" w:cs="Times New Roman"/>
          <w:sz w:val="24"/>
          <w:szCs w:val="24"/>
        </w:rPr>
        <w:t>Collins et al., 2019</w:t>
      </w:r>
      <w:r w:rsidR="003C3156" w:rsidRPr="00B42EC9">
        <w:rPr>
          <w:rFonts w:ascii="Times New Roman" w:hAnsi="Times New Roman" w:cs="Times New Roman"/>
          <w:sz w:val="24"/>
          <w:szCs w:val="24"/>
        </w:rPr>
        <w:t>;</w:t>
      </w:r>
      <w:r w:rsidR="00156CAF" w:rsidRPr="00B42EC9">
        <w:rPr>
          <w:rFonts w:ascii="Times New Roman" w:hAnsi="Times New Roman" w:cs="Times New Roman"/>
          <w:sz w:val="24"/>
          <w:szCs w:val="24"/>
        </w:rPr>
        <w:t xml:space="preserve"> </w:t>
      </w:r>
      <w:proofErr w:type="spellStart"/>
      <w:r w:rsidR="00156CAF" w:rsidRPr="00B42EC9">
        <w:rPr>
          <w:rFonts w:ascii="Times New Roman" w:hAnsi="Times New Roman" w:cs="Times New Roman"/>
          <w:sz w:val="24"/>
          <w:szCs w:val="24"/>
        </w:rPr>
        <w:t>Zemore</w:t>
      </w:r>
      <w:proofErr w:type="spellEnd"/>
      <w:r w:rsidR="00156CAF" w:rsidRPr="00B42EC9">
        <w:rPr>
          <w:rFonts w:ascii="Times New Roman" w:hAnsi="Times New Roman" w:cs="Times New Roman"/>
          <w:sz w:val="24"/>
          <w:szCs w:val="24"/>
        </w:rPr>
        <w:t xml:space="preserve"> et al., 2020</w:t>
      </w:r>
      <w:r w:rsidR="003C3156" w:rsidRPr="00B42EC9">
        <w:rPr>
          <w:rFonts w:ascii="Times New Roman" w:hAnsi="Times New Roman" w:cs="Times New Roman"/>
          <w:sz w:val="24"/>
          <w:szCs w:val="24"/>
        </w:rPr>
        <w:t>). Discrimination and demographic marginalization have also been associated with higher levels of alcohol use among African Americans (</w:t>
      </w:r>
      <w:r w:rsidR="00156CAF" w:rsidRPr="00B42EC9">
        <w:rPr>
          <w:rFonts w:ascii="Times New Roman" w:hAnsi="Times New Roman" w:cs="Times New Roman"/>
          <w:sz w:val="24"/>
          <w:szCs w:val="24"/>
        </w:rPr>
        <w:t>Monroe et al., 2023</w:t>
      </w:r>
      <w:r w:rsidR="003C3156" w:rsidRPr="00B42EC9">
        <w:rPr>
          <w:rFonts w:ascii="Times New Roman" w:hAnsi="Times New Roman" w:cs="Times New Roman"/>
          <w:sz w:val="24"/>
          <w:szCs w:val="24"/>
        </w:rPr>
        <w:t xml:space="preserve">). In addition, </w:t>
      </w:r>
      <w:r w:rsidR="00654444" w:rsidRPr="00B42EC9">
        <w:rPr>
          <w:rFonts w:ascii="Times New Roman" w:hAnsi="Times New Roman" w:cs="Times New Roman"/>
          <w:sz w:val="24"/>
          <w:szCs w:val="24"/>
        </w:rPr>
        <w:t>neighborhood characteristics, for instance, a high concentration of off-sales outlets, associate with other factors in influencing alcohol use patterns (</w:t>
      </w:r>
      <w:proofErr w:type="spellStart"/>
      <w:r w:rsidR="00156CAF" w:rsidRPr="00B42EC9">
        <w:rPr>
          <w:rFonts w:ascii="Times New Roman" w:hAnsi="Times New Roman" w:cs="Times New Roman"/>
          <w:sz w:val="24"/>
          <w:szCs w:val="24"/>
        </w:rPr>
        <w:t>Assari</w:t>
      </w:r>
      <w:proofErr w:type="spellEnd"/>
      <w:r w:rsidR="00156CAF" w:rsidRPr="00B42EC9">
        <w:rPr>
          <w:rFonts w:ascii="Times New Roman" w:hAnsi="Times New Roman" w:cs="Times New Roman"/>
          <w:sz w:val="24"/>
          <w:szCs w:val="24"/>
        </w:rPr>
        <w:t xml:space="preserve"> et al., 2019; Lee et al., 2020</w:t>
      </w:r>
      <w:r w:rsidR="00654444" w:rsidRPr="00B42EC9">
        <w:rPr>
          <w:rFonts w:ascii="Times New Roman" w:hAnsi="Times New Roman" w:cs="Times New Roman"/>
          <w:sz w:val="24"/>
          <w:szCs w:val="24"/>
        </w:rPr>
        <w:t>). Notably, this is worse in economically constrained urban inner-city dwellings.</w:t>
      </w:r>
    </w:p>
    <w:p w14:paraId="5F71DBA2" w14:textId="2E4DF45E" w:rsidR="00D027C4" w:rsidRPr="00B42EC9" w:rsidRDefault="00654444" w:rsidP="00AB1AB8">
      <w:pPr>
        <w:spacing w:line="480" w:lineRule="auto"/>
        <w:rPr>
          <w:rFonts w:ascii="Times New Roman" w:hAnsi="Times New Roman" w:cs="Times New Roman"/>
          <w:sz w:val="24"/>
          <w:szCs w:val="24"/>
        </w:rPr>
      </w:pPr>
      <w:r w:rsidRPr="00B42EC9">
        <w:rPr>
          <w:rFonts w:ascii="Times New Roman" w:hAnsi="Times New Roman" w:cs="Times New Roman"/>
          <w:sz w:val="24"/>
          <w:szCs w:val="24"/>
        </w:rPr>
        <w:tab/>
      </w:r>
      <w:r w:rsidR="00EE7A15" w:rsidRPr="00B42EC9">
        <w:rPr>
          <w:rFonts w:ascii="Times New Roman" w:hAnsi="Times New Roman" w:cs="Times New Roman"/>
          <w:sz w:val="24"/>
          <w:szCs w:val="24"/>
        </w:rPr>
        <w:t xml:space="preserve">Epidemiologic principles such as prevalence, incidence, and mortality are used to explain alcohol-related outcomes. </w:t>
      </w:r>
      <w:r w:rsidR="000F7C68" w:rsidRPr="00B42EC9">
        <w:rPr>
          <w:rFonts w:ascii="Times New Roman" w:hAnsi="Times New Roman" w:cs="Times New Roman"/>
          <w:sz w:val="24"/>
          <w:szCs w:val="24"/>
        </w:rPr>
        <w:t xml:space="preserve">Often, descriptive epidemiology describes these measures. </w:t>
      </w:r>
      <w:r w:rsidR="00EE7A15" w:rsidRPr="00B42EC9">
        <w:rPr>
          <w:rFonts w:ascii="Times New Roman" w:hAnsi="Times New Roman" w:cs="Times New Roman"/>
          <w:sz w:val="24"/>
          <w:szCs w:val="24"/>
        </w:rPr>
        <w:t>Prevalence implies the number of people affected at a specific period, while incidence refers to the cases identified within a specified timeframe (</w:t>
      </w:r>
      <w:proofErr w:type="spellStart"/>
      <w:r w:rsidR="00EE7A15" w:rsidRPr="00B42EC9">
        <w:rPr>
          <w:rFonts w:ascii="Times New Roman" w:hAnsi="Times New Roman" w:cs="Times New Roman"/>
          <w:sz w:val="24"/>
          <w:szCs w:val="24"/>
        </w:rPr>
        <w:t>Zeni</w:t>
      </w:r>
      <w:proofErr w:type="spellEnd"/>
      <w:r w:rsidR="00EE7A15" w:rsidRPr="00B42EC9">
        <w:rPr>
          <w:rFonts w:ascii="Times New Roman" w:hAnsi="Times New Roman" w:cs="Times New Roman"/>
          <w:sz w:val="24"/>
          <w:szCs w:val="24"/>
        </w:rPr>
        <w:t xml:space="preserve">, 2019). </w:t>
      </w:r>
      <w:r w:rsidR="00337460" w:rsidRPr="00B42EC9">
        <w:rPr>
          <w:rFonts w:ascii="Times New Roman" w:hAnsi="Times New Roman" w:cs="Times New Roman"/>
          <w:sz w:val="24"/>
          <w:szCs w:val="24"/>
        </w:rPr>
        <w:t xml:space="preserve">At the national level, the prevalence of alcohol use disorder (AUD) is estimated to be 5.9% among individuals aged 12 years and older </w:t>
      </w:r>
      <w:r w:rsidR="00337460" w:rsidRPr="00B42EC9">
        <w:rPr>
          <w:rFonts w:ascii="Times New Roman" w:hAnsi="Times New Roman" w:cs="Times New Roman"/>
          <w:sz w:val="24"/>
          <w:szCs w:val="24"/>
        </w:rPr>
        <w:lastRenderedPageBreak/>
        <w:t>(</w:t>
      </w:r>
      <w:proofErr w:type="spellStart"/>
      <w:r w:rsidR="00B42EC9" w:rsidRPr="00B42EC9">
        <w:rPr>
          <w:rFonts w:ascii="Times New Roman" w:hAnsi="Times New Roman" w:cs="Times New Roman"/>
          <w:sz w:val="24"/>
          <w:szCs w:val="24"/>
        </w:rPr>
        <w:t>Nehring</w:t>
      </w:r>
      <w:proofErr w:type="spellEnd"/>
      <w:r w:rsidR="00B42EC9" w:rsidRPr="00B42EC9">
        <w:rPr>
          <w:rFonts w:ascii="Times New Roman" w:hAnsi="Times New Roman" w:cs="Times New Roman"/>
          <w:sz w:val="24"/>
          <w:szCs w:val="24"/>
        </w:rPr>
        <w:t xml:space="preserve"> et al., 2023</w:t>
      </w:r>
      <w:r w:rsidR="00337460" w:rsidRPr="00B42EC9">
        <w:rPr>
          <w:rFonts w:ascii="Times New Roman" w:hAnsi="Times New Roman" w:cs="Times New Roman"/>
          <w:sz w:val="24"/>
          <w:szCs w:val="24"/>
        </w:rPr>
        <w:t>). However, a significant population does not meet the criteria for AUD, but engage in harmful alcohol consumption. In Mississippi, approximately 3.62% of the population uses alcohol. Alcohol is a leading cause of mortality, with recent statistics placing about 5.05% of the deaths on alcohol and other drugs across Mississippi in 2017 (</w:t>
      </w:r>
      <w:r w:rsidR="00B42EC9" w:rsidRPr="00B42EC9">
        <w:rPr>
          <w:rFonts w:ascii="Times New Roman" w:hAnsi="Times New Roman" w:cs="Times New Roman"/>
          <w:sz w:val="24"/>
          <w:szCs w:val="24"/>
        </w:rPr>
        <w:t>Help-Org, 2023</w:t>
      </w:r>
      <w:r w:rsidR="00337460" w:rsidRPr="00B42EC9">
        <w:rPr>
          <w:rFonts w:ascii="Times New Roman" w:hAnsi="Times New Roman" w:cs="Times New Roman"/>
          <w:sz w:val="24"/>
          <w:szCs w:val="24"/>
        </w:rPr>
        <w:t>). Jackson has a similar trend, accounting for almost 25% of the 724 alcohol- and drug-related deaths in the country as of 2017 (</w:t>
      </w:r>
      <w:proofErr w:type="spellStart"/>
      <w:r w:rsidR="00B42EC9" w:rsidRPr="00B42EC9">
        <w:rPr>
          <w:rFonts w:ascii="Times New Roman" w:hAnsi="Times New Roman" w:cs="Times New Roman"/>
          <w:sz w:val="24"/>
          <w:szCs w:val="24"/>
        </w:rPr>
        <w:t>RehabNow</w:t>
      </w:r>
      <w:proofErr w:type="spellEnd"/>
      <w:r w:rsidR="00B42EC9" w:rsidRPr="00B42EC9">
        <w:rPr>
          <w:rFonts w:ascii="Times New Roman" w:hAnsi="Times New Roman" w:cs="Times New Roman"/>
          <w:sz w:val="24"/>
          <w:szCs w:val="24"/>
        </w:rPr>
        <w:t>, 2023</w:t>
      </w:r>
      <w:r w:rsidR="00337460" w:rsidRPr="00B42EC9">
        <w:rPr>
          <w:rFonts w:ascii="Times New Roman" w:hAnsi="Times New Roman" w:cs="Times New Roman"/>
          <w:sz w:val="24"/>
          <w:szCs w:val="24"/>
        </w:rPr>
        <w:t xml:space="preserve">). </w:t>
      </w:r>
      <w:r w:rsidR="0008284C" w:rsidRPr="00B42EC9">
        <w:rPr>
          <w:rFonts w:ascii="Times New Roman" w:hAnsi="Times New Roman" w:cs="Times New Roman"/>
          <w:sz w:val="24"/>
          <w:szCs w:val="24"/>
        </w:rPr>
        <w:t xml:space="preserve">Statistics </w:t>
      </w:r>
      <w:r w:rsidR="000F7C68" w:rsidRPr="00B42EC9">
        <w:rPr>
          <w:rFonts w:ascii="Times New Roman" w:hAnsi="Times New Roman" w:cs="Times New Roman"/>
          <w:sz w:val="24"/>
          <w:szCs w:val="24"/>
        </w:rPr>
        <w:t xml:space="preserve">about </w:t>
      </w:r>
      <w:r w:rsidR="0008284C" w:rsidRPr="00B42EC9">
        <w:rPr>
          <w:rFonts w:ascii="Times New Roman" w:hAnsi="Times New Roman" w:cs="Times New Roman"/>
          <w:sz w:val="24"/>
          <w:szCs w:val="24"/>
        </w:rPr>
        <w:t xml:space="preserve">alcohol-related </w:t>
      </w:r>
      <w:r w:rsidR="000F7C68" w:rsidRPr="00B42EC9">
        <w:rPr>
          <w:rFonts w:ascii="Times New Roman" w:hAnsi="Times New Roman" w:cs="Times New Roman"/>
          <w:sz w:val="24"/>
          <w:szCs w:val="24"/>
        </w:rPr>
        <w:t>accidental poisoning</w:t>
      </w:r>
      <w:r w:rsidR="0008284C" w:rsidRPr="00B42EC9">
        <w:rPr>
          <w:rFonts w:ascii="Times New Roman" w:hAnsi="Times New Roman" w:cs="Times New Roman"/>
          <w:sz w:val="24"/>
          <w:szCs w:val="24"/>
        </w:rPr>
        <w:t xml:space="preserve">, </w:t>
      </w:r>
      <w:r w:rsidR="000F7C68" w:rsidRPr="00B42EC9">
        <w:rPr>
          <w:rFonts w:ascii="Times New Roman" w:hAnsi="Times New Roman" w:cs="Times New Roman"/>
          <w:sz w:val="24"/>
          <w:szCs w:val="24"/>
        </w:rPr>
        <w:t xml:space="preserve">intentional self-poisoning, traffic collisions, and cancers </w:t>
      </w:r>
      <w:r w:rsidR="0008284C" w:rsidRPr="00B42EC9">
        <w:rPr>
          <w:rFonts w:ascii="Times New Roman" w:hAnsi="Times New Roman" w:cs="Times New Roman"/>
          <w:sz w:val="24"/>
          <w:szCs w:val="24"/>
        </w:rPr>
        <w:t xml:space="preserve">could also be used to understand alcohol use </w:t>
      </w:r>
      <w:r w:rsidR="000F7C68" w:rsidRPr="00B42EC9">
        <w:rPr>
          <w:rFonts w:ascii="Times New Roman" w:hAnsi="Times New Roman" w:cs="Times New Roman"/>
          <w:sz w:val="24"/>
          <w:szCs w:val="24"/>
        </w:rPr>
        <w:t>(</w:t>
      </w:r>
      <w:r w:rsidR="00B42EC9" w:rsidRPr="00B42EC9">
        <w:rPr>
          <w:rFonts w:ascii="Times New Roman" w:hAnsi="Times New Roman" w:cs="Times New Roman"/>
          <w:sz w:val="24"/>
          <w:szCs w:val="24"/>
        </w:rPr>
        <w:t>Spillane et al., 2020</w:t>
      </w:r>
      <w:r w:rsidR="000F7C68" w:rsidRPr="00B42EC9">
        <w:rPr>
          <w:rFonts w:ascii="Times New Roman" w:hAnsi="Times New Roman" w:cs="Times New Roman"/>
          <w:sz w:val="24"/>
          <w:szCs w:val="24"/>
        </w:rPr>
        <w:t xml:space="preserve">). </w:t>
      </w:r>
      <w:r w:rsidR="0008284C" w:rsidRPr="00B42EC9">
        <w:rPr>
          <w:rFonts w:ascii="Times New Roman" w:hAnsi="Times New Roman" w:cs="Times New Roman"/>
          <w:sz w:val="24"/>
          <w:szCs w:val="24"/>
        </w:rPr>
        <w:t>This would indicate the analytic epidemiology.</w:t>
      </w:r>
    </w:p>
    <w:p w14:paraId="1835F3BC" w14:textId="2C39883C" w:rsidR="0008284C" w:rsidRPr="00B42EC9" w:rsidRDefault="0008284C" w:rsidP="00AB1AB8">
      <w:pPr>
        <w:spacing w:line="480" w:lineRule="auto"/>
        <w:rPr>
          <w:rFonts w:ascii="Times New Roman" w:hAnsi="Times New Roman" w:cs="Times New Roman"/>
          <w:sz w:val="24"/>
          <w:szCs w:val="24"/>
        </w:rPr>
      </w:pPr>
      <w:r w:rsidRPr="00B42EC9">
        <w:rPr>
          <w:rFonts w:ascii="Times New Roman" w:hAnsi="Times New Roman" w:cs="Times New Roman"/>
          <w:sz w:val="24"/>
          <w:szCs w:val="24"/>
        </w:rPr>
        <w:tab/>
        <w:t>Surveillance of alcohol use and AUD could inform health interventions for the improvement of population health. For instance, this could involve national, regional, or local surveys on alcohol consumptions and use of national monitoring systems to understand the trends (</w:t>
      </w:r>
      <w:proofErr w:type="spellStart"/>
      <w:r w:rsidR="00B42EC9" w:rsidRPr="00B42EC9">
        <w:rPr>
          <w:rFonts w:ascii="Times New Roman" w:hAnsi="Times New Roman" w:cs="Times New Roman"/>
          <w:sz w:val="24"/>
          <w:szCs w:val="24"/>
        </w:rPr>
        <w:t>Ilhan</w:t>
      </w:r>
      <w:proofErr w:type="spellEnd"/>
      <w:r w:rsidR="00B42EC9" w:rsidRPr="00B42EC9">
        <w:rPr>
          <w:rFonts w:ascii="Times New Roman" w:hAnsi="Times New Roman" w:cs="Times New Roman"/>
          <w:sz w:val="24"/>
          <w:szCs w:val="24"/>
        </w:rPr>
        <w:t xml:space="preserve"> &amp; </w:t>
      </w:r>
      <w:proofErr w:type="spellStart"/>
      <w:r w:rsidR="00B42EC9" w:rsidRPr="00B42EC9">
        <w:rPr>
          <w:rFonts w:ascii="Times New Roman" w:hAnsi="Times New Roman" w:cs="Times New Roman"/>
          <w:sz w:val="24"/>
          <w:szCs w:val="24"/>
        </w:rPr>
        <w:t>Yaper</w:t>
      </w:r>
      <w:proofErr w:type="spellEnd"/>
      <w:r w:rsidR="00B42EC9" w:rsidRPr="00B42EC9">
        <w:rPr>
          <w:rFonts w:ascii="Times New Roman" w:hAnsi="Times New Roman" w:cs="Times New Roman"/>
          <w:sz w:val="24"/>
          <w:szCs w:val="24"/>
        </w:rPr>
        <w:t>, 2020</w:t>
      </w:r>
      <w:r w:rsidRPr="00B42EC9">
        <w:rPr>
          <w:rFonts w:ascii="Times New Roman" w:hAnsi="Times New Roman" w:cs="Times New Roman"/>
          <w:sz w:val="24"/>
          <w:szCs w:val="24"/>
        </w:rPr>
        <w:t>). According to</w:t>
      </w:r>
      <w:r w:rsidR="00B42EC9" w:rsidRPr="00B42EC9">
        <w:rPr>
          <w:rFonts w:ascii="Times New Roman" w:hAnsi="Times New Roman" w:cs="Times New Roman"/>
          <w:sz w:val="24"/>
          <w:szCs w:val="24"/>
        </w:rPr>
        <w:t xml:space="preserve"> Garett and Young (2021)</w:t>
      </w:r>
      <w:r w:rsidRPr="00B42EC9">
        <w:rPr>
          <w:rFonts w:ascii="Times New Roman" w:hAnsi="Times New Roman" w:cs="Times New Roman"/>
          <w:sz w:val="24"/>
          <w:szCs w:val="24"/>
        </w:rPr>
        <w:t>, surveillance could facilitate early detection of alcohol-related problems, which would help in implementing interventions to prevent morbidity and mortality. Moreover, surveillance could inform policymakers about the specific social determinants contributing to the behavior or problem (</w:t>
      </w:r>
      <w:proofErr w:type="spellStart"/>
      <w:r w:rsidRPr="00B42EC9">
        <w:rPr>
          <w:rFonts w:ascii="Times New Roman" w:hAnsi="Times New Roman" w:cs="Times New Roman"/>
          <w:sz w:val="24"/>
          <w:szCs w:val="24"/>
        </w:rPr>
        <w:t>BinDhim</w:t>
      </w:r>
      <w:proofErr w:type="spellEnd"/>
      <w:r w:rsidRPr="00B42EC9">
        <w:rPr>
          <w:rFonts w:ascii="Times New Roman" w:hAnsi="Times New Roman" w:cs="Times New Roman"/>
          <w:sz w:val="24"/>
          <w:szCs w:val="24"/>
        </w:rPr>
        <w:t xml:space="preserve"> et al., 2020). In turn, this would </w:t>
      </w:r>
      <w:r w:rsidR="00156CAF" w:rsidRPr="00B42EC9">
        <w:rPr>
          <w:rFonts w:ascii="Times New Roman" w:hAnsi="Times New Roman" w:cs="Times New Roman"/>
          <w:sz w:val="24"/>
          <w:szCs w:val="24"/>
        </w:rPr>
        <w:t>provide stakeholders with comprehensive information for the development of appropriate preventive strategies. However, ethical concerns should be addressed optimally in conducting surveillance. For example, in conducting surveys on alcohol use, it is essential to align the practices with the principles of autonomy and confidentiality (</w:t>
      </w:r>
      <w:proofErr w:type="spellStart"/>
      <w:r w:rsidR="00156CAF" w:rsidRPr="00B42EC9">
        <w:rPr>
          <w:rFonts w:ascii="Times New Roman" w:hAnsi="Times New Roman" w:cs="Times New Roman"/>
          <w:sz w:val="24"/>
          <w:szCs w:val="24"/>
        </w:rPr>
        <w:t>Tulchinsky</w:t>
      </w:r>
      <w:proofErr w:type="spellEnd"/>
      <w:r w:rsidR="00156CAF" w:rsidRPr="00B42EC9">
        <w:rPr>
          <w:rFonts w:ascii="Times New Roman" w:hAnsi="Times New Roman" w:cs="Times New Roman"/>
          <w:sz w:val="24"/>
          <w:szCs w:val="24"/>
        </w:rPr>
        <w:t xml:space="preserve">, 2018). As noted by Best et al. (2021), racism and socioeconomic injustice could hinder successful surveillance through surveys with marginalized communities. Therefore, it would be essential to use collaborative approaches that empower the communities to reduce distrust and communicate the importance of surveillance. </w:t>
      </w:r>
    </w:p>
    <w:p w14:paraId="4ED345CC" w14:textId="61EEBCA0" w:rsidR="00156CAF" w:rsidRPr="00B42EC9" w:rsidRDefault="00156CAF" w:rsidP="00156CAF">
      <w:pPr>
        <w:spacing w:line="480" w:lineRule="auto"/>
        <w:jc w:val="center"/>
        <w:rPr>
          <w:rFonts w:ascii="Times New Roman" w:hAnsi="Times New Roman" w:cs="Times New Roman"/>
          <w:b/>
          <w:sz w:val="24"/>
          <w:szCs w:val="24"/>
        </w:rPr>
      </w:pPr>
      <w:r w:rsidRPr="00B42EC9">
        <w:rPr>
          <w:rFonts w:ascii="Times New Roman" w:hAnsi="Times New Roman" w:cs="Times New Roman"/>
          <w:b/>
          <w:sz w:val="24"/>
          <w:szCs w:val="24"/>
        </w:rPr>
        <w:lastRenderedPageBreak/>
        <w:t xml:space="preserve">References </w:t>
      </w:r>
    </w:p>
    <w:p w14:paraId="73B88F66"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lang w:eastAsia="en-GB"/>
        </w:rPr>
      </w:pPr>
      <w:proofErr w:type="spellStart"/>
      <w:r w:rsidRPr="00156CAF">
        <w:rPr>
          <w:rFonts w:ascii="Times New Roman" w:eastAsia="Times New Roman" w:hAnsi="Times New Roman" w:cs="Times New Roman"/>
          <w:sz w:val="24"/>
          <w:szCs w:val="24"/>
          <w:lang w:eastAsia="en-GB"/>
        </w:rPr>
        <w:t>Assari</w:t>
      </w:r>
      <w:proofErr w:type="spellEnd"/>
      <w:r w:rsidRPr="00156CAF">
        <w:rPr>
          <w:rFonts w:ascii="Times New Roman" w:eastAsia="Times New Roman" w:hAnsi="Times New Roman" w:cs="Times New Roman"/>
          <w:sz w:val="24"/>
          <w:szCs w:val="24"/>
          <w:lang w:eastAsia="en-GB"/>
        </w:rPr>
        <w:t xml:space="preserve">, S., Smith, J. L., Saqib, M., &amp; </w:t>
      </w:r>
      <w:proofErr w:type="spellStart"/>
      <w:r w:rsidRPr="00156CAF">
        <w:rPr>
          <w:rFonts w:ascii="Times New Roman" w:eastAsia="Times New Roman" w:hAnsi="Times New Roman" w:cs="Times New Roman"/>
          <w:sz w:val="24"/>
          <w:szCs w:val="24"/>
          <w:lang w:eastAsia="en-GB"/>
        </w:rPr>
        <w:t>Bazargan</w:t>
      </w:r>
      <w:proofErr w:type="spellEnd"/>
      <w:r w:rsidRPr="00156CAF">
        <w:rPr>
          <w:rFonts w:ascii="Times New Roman" w:eastAsia="Times New Roman" w:hAnsi="Times New Roman" w:cs="Times New Roman"/>
          <w:sz w:val="24"/>
          <w:szCs w:val="24"/>
          <w:lang w:eastAsia="en-GB"/>
        </w:rPr>
        <w:t xml:space="preserve">, M. (2019). Binge </w:t>
      </w:r>
      <w:r w:rsidRPr="00B42EC9">
        <w:rPr>
          <w:rFonts w:ascii="Times New Roman" w:eastAsia="Times New Roman" w:hAnsi="Times New Roman" w:cs="Times New Roman"/>
          <w:sz w:val="24"/>
          <w:szCs w:val="24"/>
          <w:lang w:eastAsia="en-GB"/>
        </w:rPr>
        <w:t xml:space="preserve">drinking among economically disadvantaged </w:t>
      </w:r>
      <w:r w:rsidRPr="00156CAF">
        <w:rPr>
          <w:rFonts w:ascii="Times New Roman" w:eastAsia="Times New Roman" w:hAnsi="Times New Roman" w:cs="Times New Roman"/>
          <w:sz w:val="24"/>
          <w:szCs w:val="24"/>
          <w:lang w:eastAsia="en-GB"/>
        </w:rPr>
        <w:t xml:space="preserve">African American </w:t>
      </w:r>
      <w:r w:rsidRPr="00B42EC9">
        <w:rPr>
          <w:rFonts w:ascii="Times New Roman" w:eastAsia="Times New Roman" w:hAnsi="Times New Roman" w:cs="Times New Roman"/>
          <w:sz w:val="24"/>
          <w:szCs w:val="24"/>
          <w:lang w:eastAsia="en-GB"/>
        </w:rPr>
        <w:t>older adults with diabetes</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Behavioral sciences (Basel, Switzerland)</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9</w:t>
      </w:r>
      <w:r w:rsidRPr="00156CAF">
        <w:rPr>
          <w:rFonts w:ascii="Times New Roman" w:eastAsia="Times New Roman" w:hAnsi="Times New Roman" w:cs="Times New Roman"/>
          <w:sz w:val="24"/>
          <w:szCs w:val="24"/>
          <w:lang w:eastAsia="en-GB"/>
        </w:rPr>
        <w:t xml:space="preserve">(9), 97. </w:t>
      </w:r>
      <w:hyperlink r:id="rId4" w:history="1">
        <w:r w:rsidRPr="00156CAF">
          <w:rPr>
            <w:rStyle w:val="Hyperlink"/>
            <w:rFonts w:ascii="Times New Roman" w:eastAsia="Times New Roman" w:hAnsi="Times New Roman" w:cs="Times New Roman"/>
            <w:sz w:val="24"/>
            <w:szCs w:val="24"/>
            <w:lang w:eastAsia="en-GB"/>
          </w:rPr>
          <w:t>https://doi.org/10.3390/bs9090097</w:t>
        </w:r>
      </w:hyperlink>
      <w:r w:rsidRPr="00B42EC9">
        <w:rPr>
          <w:rFonts w:ascii="Times New Roman" w:eastAsia="Times New Roman" w:hAnsi="Times New Roman" w:cs="Times New Roman"/>
          <w:sz w:val="24"/>
          <w:szCs w:val="24"/>
          <w:lang w:eastAsia="en-GB"/>
        </w:rPr>
        <w:t xml:space="preserve"> </w:t>
      </w:r>
    </w:p>
    <w:p w14:paraId="0A622E53"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rPr>
      </w:pPr>
      <w:r w:rsidRPr="00B42EC9">
        <w:rPr>
          <w:rFonts w:ascii="Times New Roman" w:eastAsia="Times New Roman" w:hAnsi="Times New Roman" w:cs="Times New Roman"/>
          <w:sz w:val="24"/>
          <w:szCs w:val="24"/>
        </w:rPr>
        <w:t xml:space="preserve">Best, A. L., Fletcher, F. E., </w:t>
      </w:r>
      <w:proofErr w:type="spellStart"/>
      <w:r w:rsidRPr="00B42EC9">
        <w:rPr>
          <w:rFonts w:ascii="Times New Roman" w:eastAsia="Times New Roman" w:hAnsi="Times New Roman" w:cs="Times New Roman"/>
          <w:sz w:val="24"/>
          <w:szCs w:val="24"/>
        </w:rPr>
        <w:t>Kadono</w:t>
      </w:r>
      <w:proofErr w:type="spellEnd"/>
      <w:r w:rsidRPr="00B42EC9">
        <w:rPr>
          <w:rFonts w:ascii="Times New Roman" w:eastAsia="Times New Roman" w:hAnsi="Times New Roman" w:cs="Times New Roman"/>
          <w:sz w:val="24"/>
          <w:szCs w:val="24"/>
        </w:rPr>
        <w:t xml:space="preserve">, M., &amp; Warren, R. C. (2021). Institutional distrust among African Americans and building trustworthiness in the COVID-19 response: Implications for ethical public health practice. </w:t>
      </w:r>
      <w:r w:rsidRPr="00B42EC9">
        <w:rPr>
          <w:rFonts w:ascii="Times New Roman" w:eastAsia="Times New Roman" w:hAnsi="Times New Roman" w:cs="Times New Roman"/>
          <w:i/>
          <w:iCs/>
          <w:sz w:val="24"/>
          <w:szCs w:val="24"/>
        </w:rPr>
        <w:t>Journal of Health Care for the Poor and Underserved</w:t>
      </w:r>
      <w:r w:rsidRPr="00B42EC9">
        <w:rPr>
          <w:rFonts w:ascii="Times New Roman" w:eastAsia="Times New Roman" w:hAnsi="Times New Roman" w:cs="Times New Roman"/>
          <w:sz w:val="24"/>
          <w:szCs w:val="24"/>
        </w:rPr>
        <w:t xml:space="preserve">, </w:t>
      </w:r>
      <w:r w:rsidRPr="00B42EC9">
        <w:rPr>
          <w:rFonts w:ascii="Times New Roman" w:eastAsia="Times New Roman" w:hAnsi="Times New Roman" w:cs="Times New Roman"/>
          <w:i/>
          <w:iCs/>
          <w:sz w:val="24"/>
          <w:szCs w:val="24"/>
        </w:rPr>
        <w:t>32</w:t>
      </w:r>
      <w:r w:rsidRPr="00B42EC9">
        <w:rPr>
          <w:rFonts w:ascii="Times New Roman" w:eastAsia="Times New Roman" w:hAnsi="Times New Roman" w:cs="Times New Roman"/>
          <w:sz w:val="24"/>
          <w:szCs w:val="24"/>
        </w:rPr>
        <w:t xml:space="preserve">(1), 90. </w:t>
      </w:r>
      <w:hyperlink r:id="rId5" w:history="1">
        <w:r w:rsidRPr="00B42EC9">
          <w:rPr>
            <w:rStyle w:val="Hyperlink"/>
            <w:rFonts w:ascii="Times New Roman" w:eastAsia="Times New Roman" w:hAnsi="Times New Roman" w:cs="Times New Roman"/>
            <w:sz w:val="24"/>
            <w:szCs w:val="24"/>
          </w:rPr>
          <w:t>https://doi.org/10.1353/hpu.2021.0010</w:t>
        </w:r>
      </w:hyperlink>
      <w:r w:rsidRPr="00B42EC9">
        <w:rPr>
          <w:rFonts w:ascii="Times New Roman" w:eastAsia="Times New Roman" w:hAnsi="Times New Roman" w:cs="Times New Roman"/>
          <w:sz w:val="24"/>
          <w:szCs w:val="24"/>
        </w:rPr>
        <w:t xml:space="preserve"> </w:t>
      </w:r>
    </w:p>
    <w:p w14:paraId="7397D9C6"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rPr>
      </w:pPr>
      <w:proofErr w:type="spellStart"/>
      <w:r w:rsidRPr="00B42EC9">
        <w:rPr>
          <w:rFonts w:ascii="Times New Roman" w:eastAsia="Times New Roman" w:hAnsi="Times New Roman" w:cs="Times New Roman"/>
          <w:sz w:val="24"/>
          <w:szCs w:val="24"/>
        </w:rPr>
        <w:t>BinDhim</w:t>
      </w:r>
      <w:proofErr w:type="spellEnd"/>
      <w:r w:rsidRPr="00B42EC9">
        <w:rPr>
          <w:rFonts w:ascii="Times New Roman" w:eastAsia="Times New Roman" w:hAnsi="Times New Roman" w:cs="Times New Roman"/>
          <w:sz w:val="24"/>
          <w:szCs w:val="24"/>
        </w:rPr>
        <w:t xml:space="preserve">, N. F., </w:t>
      </w:r>
      <w:proofErr w:type="spellStart"/>
      <w:r w:rsidRPr="00B42EC9">
        <w:rPr>
          <w:rFonts w:ascii="Times New Roman" w:eastAsia="Times New Roman" w:hAnsi="Times New Roman" w:cs="Times New Roman"/>
          <w:sz w:val="24"/>
          <w:szCs w:val="24"/>
        </w:rPr>
        <w:t>Althumiri</w:t>
      </w:r>
      <w:proofErr w:type="spellEnd"/>
      <w:r w:rsidRPr="00B42EC9">
        <w:rPr>
          <w:rFonts w:ascii="Times New Roman" w:eastAsia="Times New Roman" w:hAnsi="Times New Roman" w:cs="Times New Roman"/>
          <w:sz w:val="24"/>
          <w:szCs w:val="24"/>
        </w:rPr>
        <w:t xml:space="preserve">, N. A., </w:t>
      </w:r>
      <w:proofErr w:type="spellStart"/>
      <w:r w:rsidRPr="00B42EC9">
        <w:rPr>
          <w:rFonts w:ascii="Times New Roman" w:eastAsia="Times New Roman" w:hAnsi="Times New Roman" w:cs="Times New Roman"/>
          <w:sz w:val="24"/>
          <w:szCs w:val="24"/>
        </w:rPr>
        <w:t>Basyouni</w:t>
      </w:r>
      <w:proofErr w:type="spellEnd"/>
      <w:r w:rsidRPr="00B42EC9">
        <w:rPr>
          <w:rFonts w:ascii="Times New Roman" w:eastAsia="Times New Roman" w:hAnsi="Times New Roman" w:cs="Times New Roman"/>
          <w:sz w:val="24"/>
          <w:szCs w:val="24"/>
        </w:rPr>
        <w:t xml:space="preserve">, M. H., </w:t>
      </w:r>
      <w:proofErr w:type="spellStart"/>
      <w:r w:rsidRPr="00B42EC9">
        <w:rPr>
          <w:rFonts w:ascii="Times New Roman" w:eastAsia="Times New Roman" w:hAnsi="Times New Roman" w:cs="Times New Roman"/>
          <w:sz w:val="24"/>
          <w:szCs w:val="24"/>
        </w:rPr>
        <w:t>Alageel</w:t>
      </w:r>
      <w:proofErr w:type="spellEnd"/>
      <w:r w:rsidRPr="00B42EC9">
        <w:rPr>
          <w:rFonts w:ascii="Times New Roman" w:eastAsia="Times New Roman" w:hAnsi="Times New Roman" w:cs="Times New Roman"/>
          <w:sz w:val="24"/>
          <w:szCs w:val="24"/>
        </w:rPr>
        <w:t xml:space="preserve">, A. A., </w:t>
      </w:r>
      <w:proofErr w:type="spellStart"/>
      <w:r w:rsidRPr="00B42EC9">
        <w:rPr>
          <w:rFonts w:ascii="Times New Roman" w:eastAsia="Times New Roman" w:hAnsi="Times New Roman" w:cs="Times New Roman"/>
          <w:sz w:val="24"/>
          <w:szCs w:val="24"/>
        </w:rPr>
        <w:t>Alghnam</w:t>
      </w:r>
      <w:proofErr w:type="spellEnd"/>
      <w:r w:rsidRPr="00B42EC9">
        <w:rPr>
          <w:rFonts w:ascii="Times New Roman" w:eastAsia="Times New Roman" w:hAnsi="Times New Roman" w:cs="Times New Roman"/>
          <w:sz w:val="24"/>
          <w:szCs w:val="24"/>
        </w:rPr>
        <w:t>, S., Al-</w:t>
      </w:r>
      <w:proofErr w:type="spellStart"/>
      <w:r w:rsidRPr="00B42EC9">
        <w:rPr>
          <w:rFonts w:ascii="Times New Roman" w:eastAsia="Times New Roman" w:hAnsi="Times New Roman" w:cs="Times New Roman"/>
          <w:sz w:val="24"/>
          <w:szCs w:val="24"/>
        </w:rPr>
        <w:t>Qunaibet</w:t>
      </w:r>
      <w:proofErr w:type="spellEnd"/>
      <w:r w:rsidRPr="00B42EC9">
        <w:rPr>
          <w:rFonts w:ascii="Times New Roman" w:eastAsia="Times New Roman" w:hAnsi="Times New Roman" w:cs="Times New Roman"/>
          <w:sz w:val="24"/>
          <w:szCs w:val="24"/>
        </w:rPr>
        <w:t xml:space="preserve">, A. M., </w:t>
      </w:r>
      <w:proofErr w:type="spellStart"/>
      <w:r w:rsidRPr="00B42EC9">
        <w:rPr>
          <w:rFonts w:ascii="Times New Roman" w:eastAsia="Times New Roman" w:hAnsi="Times New Roman" w:cs="Times New Roman"/>
          <w:sz w:val="24"/>
          <w:szCs w:val="24"/>
        </w:rPr>
        <w:t>Almubark</w:t>
      </w:r>
      <w:proofErr w:type="spellEnd"/>
      <w:r w:rsidRPr="00B42EC9">
        <w:rPr>
          <w:rFonts w:ascii="Times New Roman" w:eastAsia="Times New Roman" w:hAnsi="Times New Roman" w:cs="Times New Roman"/>
          <w:sz w:val="24"/>
          <w:szCs w:val="24"/>
        </w:rPr>
        <w:t xml:space="preserve">, R. A., &amp; </w:t>
      </w:r>
      <w:proofErr w:type="spellStart"/>
      <w:r w:rsidRPr="00B42EC9">
        <w:rPr>
          <w:rFonts w:ascii="Times New Roman" w:eastAsia="Times New Roman" w:hAnsi="Times New Roman" w:cs="Times New Roman"/>
          <w:sz w:val="24"/>
          <w:szCs w:val="24"/>
        </w:rPr>
        <w:t>Aldhukair</w:t>
      </w:r>
      <w:proofErr w:type="spellEnd"/>
      <w:r w:rsidRPr="00B42EC9">
        <w:rPr>
          <w:rFonts w:ascii="Times New Roman" w:eastAsia="Times New Roman" w:hAnsi="Times New Roman" w:cs="Times New Roman"/>
          <w:sz w:val="24"/>
          <w:szCs w:val="24"/>
        </w:rPr>
        <w:t xml:space="preserve">, S. (2020). A mental health surveillance system for the general population during the COVID-19 pandemic: A multi-wave cross-sectional Survey Study. </w:t>
      </w:r>
      <w:r w:rsidRPr="00B42EC9">
        <w:rPr>
          <w:rFonts w:ascii="Times New Roman" w:eastAsia="Times New Roman" w:hAnsi="Times New Roman" w:cs="Times New Roman"/>
          <w:i/>
          <w:iCs/>
          <w:sz w:val="24"/>
          <w:szCs w:val="24"/>
        </w:rPr>
        <w:t>JMIR Research Protocols</w:t>
      </w:r>
      <w:r w:rsidRPr="00B42EC9">
        <w:rPr>
          <w:rFonts w:ascii="Times New Roman" w:eastAsia="Times New Roman" w:hAnsi="Times New Roman" w:cs="Times New Roman"/>
          <w:sz w:val="24"/>
          <w:szCs w:val="24"/>
        </w:rPr>
        <w:t xml:space="preserve">, </w:t>
      </w:r>
      <w:r w:rsidRPr="00B42EC9">
        <w:rPr>
          <w:rFonts w:ascii="Times New Roman" w:eastAsia="Times New Roman" w:hAnsi="Times New Roman" w:cs="Times New Roman"/>
          <w:i/>
          <w:iCs/>
          <w:sz w:val="24"/>
          <w:szCs w:val="24"/>
        </w:rPr>
        <w:t>9</w:t>
      </w:r>
      <w:r w:rsidRPr="00B42EC9">
        <w:rPr>
          <w:rFonts w:ascii="Times New Roman" w:eastAsia="Times New Roman" w:hAnsi="Times New Roman" w:cs="Times New Roman"/>
          <w:sz w:val="24"/>
          <w:szCs w:val="24"/>
        </w:rPr>
        <w:t xml:space="preserve">(11). </w:t>
      </w:r>
      <w:hyperlink r:id="rId6" w:history="1">
        <w:r w:rsidRPr="00B42EC9">
          <w:rPr>
            <w:rStyle w:val="Hyperlink"/>
            <w:rFonts w:ascii="Times New Roman" w:eastAsia="Times New Roman" w:hAnsi="Times New Roman" w:cs="Times New Roman"/>
            <w:sz w:val="24"/>
            <w:szCs w:val="24"/>
          </w:rPr>
          <w:t>https://doi.org/10.2196/23748</w:t>
        </w:r>
      </w:hyperlink>
      <w:r w:rsidRPr="00B42EC9">
        <w:rPr>
          <w:rFonts w:ascii="Times New Roman" w:eastAsia="Times New Roman" w:hAnsi="Times New Roman" w:cs="Times New Roman"/>
          <w:sz w:val="24"/>
          <w:szCs w:val="24"/>
        </w:rPr>
        <w:t xml:space="preserve"> </w:t>
      </w:r>
    </w:p>
    <w:p w14:paraId="238A86E7"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lang w:eastAsia="en-GB"/>
        </w:rPr>
      </w:pPr>
      <w:r w:rsidRPr="00156CAF">
        <w:rPr>
          <w:rFonts w:ascii="Times New Roman" w:eastAsia="Times New Roman" w:hAnsi="Times New Roman" w:cs="Times New Roman"/>
          <w:sz w:val="24"/>
          <w:szCs w:val="24"/>
          <w:lang w:eastAsia="en-GB"/>
        </w:rPr>
        <w:t>Collins S. E. (201</w:t>
      </w:r>
      <w:r w:rsidRPr="00B42EC9">
        <w:rPr>
          <w:rFonts w:ascii="Times New Roman" w:eastAsia="Times New Roman" w:hAnsi="Times New Roman" w:cs="Times New Roman"/>
          <w:sz w:val="24"/>
          <w:szCs w:val="24"/>
          <w:lang w:eastAsia="en-GB"/>
        </w:rPr>
        <w:t>9</w:t>
      </w:r>
      <w:r w:rsidRPr="00156CAF">
        <w:rPr>
          <w:rFonts w:ascii="Times New Roman" w:eastAsia="Times New Roman" w:hAnsi="Times New Roman" w:cs="Times New Roman"/>
          <w:sz w:val="24"/>
          <w:szCs w:val="24"/>
          <w:lang w:eastAsia="en-GB"/>
        </w:rPr>
        <w:t xml:space="preserve">). Associations Between Socioeconomic Factors and Alcohol Outcomes. </w:t>
      </w:r>
      <w:r w:rsidRPr="00156CAF">
        <w:rPr>
          <w:rFonts w:ascii="Times New Roman" w:eastAsia="Times New Roman" w:hAnsi="Times New Roman" w:cs="Times New Roman"/>
          <w:i/>
          <w:iCs/>
          <w:sz w:val="24"/>
          <w:szCs w:val="24"/>
          <w:lang w:eastAsia="en-GB"/>
        </w:rPr>
        <w:t xml:space="preserve">Alcohol </w:t>
      </w:r>
      <w:r w:rsidRPr="00B42EC9">
        <w:rPr>
          <w:rFonts w:ascii="Times New Roman" w:eastAsia="Times New Roman" w:hAnsi="Times New Roman" w:cs="Times New Roman"/>
          <w:i/>
          <w:iCs/>
          <w:sz w:val="24"/>
          <w:szCs w:val="24"/>
          <w:lang w:eastAsia="en-GB"/>
        </w:rPr>
        <w:t>Research</w:t>
      </w:r>
      <w:r w:rsidRPr="00156CAF">
        <w:rPr>
          <w:rFonts w:ascii="Times New Roman" w:eastAsia="Times New Roman" w:hAnsi="Times New Roman" w:cs="Times New Roman"/>
          <w:i/>
          <w:iCs/>
          <w:sz w:val="24"/>
          <w:szCs w:val="24"/>
          <w:lang w:eastAsia="en-GB"/>
        </w:rPr>
        <w:t xml:space="preserve">: </w:t>
      </w:r>
      <w:r w:rsidRPr="00B42EC9">
        <w:rPr>
          <w:rFonts w:ascii="Times New Roman" w:eastAsia="Times New Roman" w:hAnsi="Times New Roman" w:cs="Times New Roman"/>
          <w:i/>
          <w:iCs/>
          <w:sz w:val="24"/>
          <w:szCs w:val="24"/>
          <w:lang w:eastAsia="en-GB"/>
        </w:rPr>
        <w:t>Current Reviews</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38</w:t>
      </w:r>
      <w:r w:rsidRPr="00156CAF">
        <w:rPr>
          <w:rFonts w:ascii="Times New Roman" w:eastAsia="Times New Roman" w:hAnsi="Times New Roman" w:cs="Times New Roman"/>
          <w:sz w:val="24"/>
          <w:szCs w:val="24"/>
          <w:lang w:eastAsia="en-GB"/>
        </w:rPr>
        <w:t>(1), 83–94.</w:t>
      </w:r>
      <w:r w:rsidRPr="00B42EC9">
        <w:rPr>
          <w:rFonts w:ascii="Times New Roman" w:eastAsia="Times New Roman" w:hAnsi="Times New Roman" w:cs="Times New Roman"/>
          <w:sz w:val="24"/>
          <w:szCs w:val="24"/>
          <w:lang w:eastAsia="en-GB"/>
        </w:rPr>
        <w:t xml:space="preserve"> </w:t>
      </w:r>
    </w:p>
    <w:p w14:paraId="14661D11"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lang w:eastAsia="en-GB"/>
        </w:rPr>
      </w:pPr>
      <w:r w:rsidRPr="00156CAF">
        <w:rPr>
          <w:rFonts w:ascii="Times New Roman" w:eastAsia="Times New Roman" w:hAnsi="Times New Roman" w:cs="Times New Roman"/>
          <w:sz w:val="24"/>
          <w:szCs w:val="24"/>
          <w:lang w:eastAsia="en-GB"/>
        </w:rPr>
        <w:t xml:space="preserve">Elam, K. K., Ha, T., Neale, Z., </w:t>
      </w:r>
      <w:proofErr w:type="spellStart"/>
      <w:r w:rsidRPr="00156CAF">
        <w:rPr>
          <w:rFonts w:ascii="Times New Roman" w:eastAsia="Times New Roman" w:hAnsi="Times New Roman" w:cs="Times New Roman"/>
          <w:sz w:val="24"/>
          <w:szCs w:val="24"/>
          <w:lang w:eastAsia="en-GB"/>
        </w:rPr>
        <w:t>Aliev</w:t>
      </w:r>
      <w:proofErr w:type="spellEnd"/>
      <w:r w:rsidRPr="00156CAF">
        <w:rPr>
          <w:rFonts w:ascii="Times New Roman" w:eastAsia="Times New Roman" w:hAnsi="Times New Roman" w:cs="Times New Roman"/>
          <w:sz w:val="24"/>
          <w:szCs w:val="24"/>
          <w:lang w:eastAsia="en-GB"/>
        </w:rPr>
        <w:t xml:space="preserve">, F., Dick, D., &amp; </w:t>
      </w:r>
      <w:proofErr w:type="spellStart"/>
      <w:r w:rsidRPr="00156CAF">
        <w:rPr>
          <w:rFonts w:ascii="Times New Roman" w:eastAsia="Times New Roman" w:hAnsi="Times New Roman" w:cs="Times New Roman"/>
          <w:sz w:val="24"/>
          <w:szCs w:val="24"/>
          <w:lang w:eastAsia="en-GB"/>
        </w:rPr>
        <w:t>Lemery</w:t>
      </w:r>
      <w:proofErr w:type="spellEnd"/>
      <w:r w:rsidRPr="00156CAF">
        <w:rPr>
          <w:rFonts w:ascii="Times New Roman" w:eastAsia="Times New Roman" w:hAnsi="Times New Roman" w:cs="Times New Roman"/>
          <w:sz w:val="24"/>
          <w:szCs w:val="24"/>
          <w:lang w:eastAsia="en-GB"/>
        </w:rPr>
        <w:t xml:space="preserve">-Chalfant, K. (2021). Age varying polygenic effects on alcohol use in African Americans and European Americans from adolescence to adulthood. </w:t>
      </w:r>
      <w:r w:rsidRPr="00156CAF">
        <w:rPr>
          <w:rFonts w:ascii="Times New Roman" w:eastAsia="Times New Roman" w:hAnsi="Times New Roman" w:cs="Times New Roman"/>
          <w:i/>
          <w:iCs/>
          <w:sz w:val="24"/>
          <w:szCs w:val="24"/>
          <w:lang w:eastAsia="en-GB"/>
        </w:rPr>
        <w:t xml:space="preserve">Scientific </w:t>
      </w:r>
      <w:r w:rsidRPr="00B42EC9">
        <w:rPr>
          <w:rFonts w:ascii="Times New Roman" w:eastAsia="Times New Roman" w:hAnsi="Times New Roman" w:cs="Times New Roman"/>
          <w:i/>
          <w:iCs/>
          <w:sz w:val="24"/>
          <w:szCs w:val="24"/>
          <w:lang w:eastAsia="en-GB"/>
        </w:rPr>
        <w:t>Reports</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11</w:t>
      </w:r>
      <w:r w:rsidRPr="00156CAF">
        <w:rPr>
          <w:rFonts w:ascii="Times New Roman" w:eastAsia="Times New Roman" w:hAnsi="Times New Roman" w:cs="Times New Roman"/>
          <w:sz w:val="24"/>
          <w:szCs w:val="24"/>
          <w:lang w:eastAsia="en-GB"/>
        </w:rPr>
        <w:t>(1), 22425.</w:t>
      </w:r>
      <w:r w:rsidRPr="00B42EC9">
        <w:rPr>
          <w:rFonts w:ascii="Times New Roman" w:eastAsia="Times New Roman" w:hAnsi="Times New Roman" w:cs="Times New Roman"/>
          <w:sz w:val="24"/>
          <w:szCs w:val="24"/>
          <w:lang w:eastAsia="en-GB"/>
        </w:rPr>
        <w:t xml:space="preserve"> </w:t>
      </w:r>
      <w:hyperlink r:id="rId7" w:history="1">
        <w:r w:rsidRPr="00B42EC9">
          <w:rPr>
            <w:rStyle w:val="Hyperlink"/>
            <w:rFonts w:ascii="Times New Roman" w:hAnsi="Times New Roman" w:cs="Times New Roman"/>
            <w:sz w:val="24"/>
            <w:szCs w:val="24"/>
          </w:rPr>
          <w:t>https://doi.org/10.1038/s41598-021-01923-x</w:t>
        </w:r>
      </w:hyperlink>
      <w:r w:rsidRPr="00B42EC9">
        <w:rPr>
          <w:rStyle w:val="c-bibliographic-informationvalue"/>
          <w:rFonts w:ascii="Times New Roman" w:hAnsi="Times New Roman" w:cs="Times New Roman"/>
          <w:sz w:val="24"/>
          <w:szCs w:val="24"/>
        </w:rPr>
        <w:t xml:space="preserve"> </w:t>
      </w:r>
    </w:p>
    <w:p w14:paraId="2C75E427"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r w:rsidRPr="00B42EC9">
        <w:rPr>
          <w:rFonts w:ascii="Times New Roman" w:eastAsia="Times New Roman" w:hAnsi="Times New Roman" w:cs="Times New Roman"/>
          <w:sz w:val="24"/>
          <w:szCs w:val="24"/>
          <w:lang w:eastAsia="en-GB"/>
        </w:rPr>
        <w:t xml:space="preserve">Garett, R., &amp; Young, S. D. (2021). Digital </w:t>
      </w:r>
      <w:r w:rsidRPr="00B42EC9">
        <w:rPr>
          <w:rFonts w:ascii="Times New Roman" w:eastAsia="Times New Roman" w:hAnsi="Times New Roman" w:cs="Times New Roman"/>
          <w:sz w:val="24"/>
          <w:szCs w:val="24"/>
          <w:lang w:eastAsia="en-GB"/>
        </w:rPr>
        <w:t xml:space="preserve">public health surveillance tools for alcohol use </w:t>
      </w:r>
      <w:r w:rsidRPr="00B42EC9">
        <w:rPr>
          <w:rFonts w:ascii="Times New Roman" w:eastAsia="Times New Roman" w:hAnsi="Times New Roman" w:cs="Times New Roman"/>
          <w:sz w:val="24"/>
          <w:szCs w:val="24"/>
          <w:lang w:eastAsia="en-GB"/>
        </w:rPr>
        <w:t xml:space="preserve">and HIV </w:t>
      </w:r>
      <w:r w:rsidRPr="00B42EC9">
        <w:rPr>
          <w:rFonts w:ascii="Times New Roman" w:eastAsia="Times New Roman" w:hAnsi="Times New Roman" w:cs="Times New Roman"/>
          <w:sz w:val="24"/>
          <w:szCs w:val="24"/>
          <w:lang w:eastAsia="en-GB"/>
        </w:rPr>
        <w:t>risk behaviors</w:t>
      </w:r>
      <w:r w:rsidRPr="00B42EC9">
        <w:rPr>
          <w:rFonts w:ascii="Times New Roman" w:eastAsia="Times New Roman" w:hAnsi="Times New Roman" w:cs="Times New Roman"/>
          <w:sz w:val="24"/>
          <w:szCs w:val="24"/>
          <w:lang w:eastAsia="en-GB"/>
        </w:rPr>
        <w:t xml:space="preserve">. </w:t>
      </w:r>
      <w:r w:rsidRPr="00B42EC9">
        <w:rPr>
          <w:rFonts w:ascii="Times New Roman" w:eastAsia="Times New Roman" w:hAnsi="Times New Roman" w:cs="Times New Roman"/>
          <w:i/>
          <w:iCs/>
          <w:sz w:val="24"/>
          <w:szCs w:val="24"/>
          <w:lang w:eastAsia="en-GB"/>
        </w:rPr>
        <w:t xml:space="preserve">AIDS and </w:t>
      </w:r>
      <w:r w:rsidRPr="00B42EC9">
        <w:rPr>
          <w:rFonts w:ascii="Times New Roman" w:eastAsia="Times New Roman" w:hAnsi="Times New Roman" w:cs="Times New Roman"/>
          <w:i/>
          <w:iCs/>
          <w:sz w:val="24"/>
          <w:szCs w:val="24"/>
          <w:lang w:eastAsia="en-GB"/>
        </w:rPr>
        <w:t>Behavior</w:t>
      </w:r>
      <w:r w:rsidRPr="00B42EC9">
        <w:rPr>
          <w:rFonts w:ascii="Times New Roman" w:eastAsia="Times New Roman" w:hAnsi="Times New Roman" w:cs="Times New Roman"/>
          <w:sz w:val="24"/>
          <w:szCs w:val="24"/>
          <w:lang w:eastAsia="en-GB"/>
        </w:rPr>
        <w:t xml:space="preserve">, </w:t>
      </w:r>
      <w:r w:rsidRPr="00B42EC9">
        <w:rPr>
          <w:rFonts w:ascii="Times New Roman" w:eastAsia="Times New Roman" w:hAnsi="Times New Roman" w:cs="Times New Roman"/>
          <w:i/>
          <w:iCs/>
          <w:sz w:val="24"/>
          <w:szCs w:val="24"/>
          <w:lang w:eastAsia="en-GB"/>
        </w:rPr>
        <w:t>25</w:t>
      </w:r>
      <w:r w:rsidRPr="00B42EC9">
        <w:rPr>
          <w:rFonts w:ascii="Times New Roman" w:eastAsia="Times New Roman" w:hAnsi="Times New Roman" w:cs="Times New Roman"/>
          <w:sz w:val="24"/>
          <w:szCs w:val="24"/>
          <w:lang w:eastAsia="en-GB"/>
        </w:rPr>
        <w:t xml:space="preserve">(Suppl 3), 333–338. </w:t>
      </w:r>
      <w:hyperlink r:id="rId8" w:history="1">
        <w:r w:rsidRPr="00B42EC9">
          <w:rPr>
            <w:rStyle w:val="Hyperlink"/>
            <w:rFonts w:ascii="Times New Roman" w:eastAsia="Times New Roman" w:hAnsi="Times New Roman" w:cs="Times New Roman"/>
            <w:sz w:val="24"/>
            <w:szCs w:val="24"/>
            <w:lang w:eastAsia="en-GB"/>
          </w:rPr>
          <w:t>https://doi.org/10.1007/s10461-021-03221-z</w:t>
        </w:r>
      </w:hyperlink>
      <w:r>
        <w:rPr>
          <w:rFonts w:ascii="Times New Roman" w:eastAsia="Times New Roman" w:hAnsi="Times New Roman" w:cs="Times New Roman"/>
          <w:sz w:val="24"/>
          <w:szCs w:val="24"/>
          <w:lang w:eastAsia="en-GB"/>
        </w:rPr>
        <w:t xml:space="preserve"> </w:t>
      </w:r>
    </w:p>
    <w:p w14:paraId="41BE70E1"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r w:rsidRPr="00B42EC9">
        <w:rPr>
          <w:rFonts w:ascii="Times New Roman" w:eastAsia="Times New Roman" w:hAnsi="Times New Roman" w:cs="Times New Roman"/>
          <w:sz w:val="24"/>
          <w:szCs w:val="24"/>
          <w:lang w:eastAsia="en-GB"/>
        </w:rPr>
        <w:t xml:space="preserve">Help-Org. (2023). </w:t>
      </w:r>
      <w:r w:rsidRPr="00B42EC9">
        <w:rPr>
          <w:rFonts w:ascii="Times New Roman" w:eastAsia="Times New Roman" w:hAnsi="Times New Roman" w:cs="Times New Roman"/>
          <w:i/>
          <w:sz w:val="24"/>
          <w:szCs w:val="24"/>
          <w:lang w:eastAsia="en-GB"/>
        </w:rPr>
        <w:t xml:space="preserve">Drug and alcohol </w:t>
      </w:r>
      <w:proofErr w:type="spellStart"/>
      <w:r w:rsidRPr="00B42EC9">
        <w:rPr>
          <w:rFonts w:ascii="Times New Roman" w:eastAsia="Times New Roman" w:hAnsi="Times New Roman" w:cs="Times New Roman"/>
          <w:i/>
          <w:sz w:val="24"/>
          <w:szCs w:val="24"/>
          <w:lang w:eastAsia="en-GB"/>
        </w:rPr>
        <w:t>addition</w:t>
      </w:r>
      <w:proofErr w:type="spellEnd"/>
      <w:r w:rsidRPr="00B42EC9">
        <w:rPr>
          <w:rFonts w:ascii="Times New Roman" w:eastAsia="Times New Roman" w:hAnsi="Times New Roman" w:cs="Times New Roman"/>
          <w:i/>
          <w:sz w:val="24"/>
          <w:szCs w:val="24"/>
          <w:lang w:eastAsia="en-GB"/>
        </w:rPr>
        <w:t xml:space="preserve"> rehab, treatment, and recovery resources in Mississippi</w:t>
      </w:r>
      <w:r w:rsidRPr="00B42EC9">
        <w:rPr>
          <w:rFonts w:ascii="Times New Roman" w:eastAsia="Times New Roman" w:hAnsi="Times New Roman" w:cs="Times New Roman"/>
          <w:sz w:val="24"/>
          <w:szCs w:val="24"/>
          <w:lang w:eastAsia="en-GB"/>
        </w:rPr>
        <w:t xml:space="preserve">. </w:t>
      </w:r>
      <w:hyperlink r:id="rId9" w:history="1">
        <w:r w:rsidRPr="00B42EC9">
          <w:rPr>
            <w:rStyle w:val="Hyperlink"/>
            <w:rFonts w:ascii="Times New Roman" w:eastAsia="Times New Roman" w:hAnsi="Times New Roman" w:cs="Times New Roman"/>
            <w:sz w:val="24"/>
            <w:szCs w:val="24"/>
            <w:lang w:eastAsia="en-GB"/>
          </w:rPr>
          <w:t>https://www.help.org/drug-and-alcohol-rehab-centers-in-mississippi/</w:t>
        </w:r>
      </w:hyperlink>
      <w:r w:rsidRPr="00B42EC9">
        <w:rPr>
          <w:rFonts w:ascii="Times New Roman" w:eastAsia="Times New Roman" w:hAnsi="Times New Roman" w:cs="Times New Roman"/>
          <w:sz w:val="24"/>
          <w:szCs w:val="24"/>
          <w:lang w:eastAsia="en-GB"/>
        </w:rPr>
        <w:t xml:space="preserve"> </w:t>
      </w:r>
    </w:p>
    <w:p w14:paraId="41FD30DE"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proofErr w:type="spellStart"/>
      <w:r w:rsidRPr="00B42EC9">
        <w:rPr>
          <w:rFonts w:ascii="Times New Roman" w:eastAsia="Times New Roman" w:hAnsi="Times New Roman" w:cs="Times New Roman"/>
          <w:sz w:val="24"/>
          <w:szCs w:val="24"/>
          <w:lang w:eastAsia="en-GB"/>
        </w:rPr>
        <w:lastRenderedPageBreak/>
        <w:t>Ilhan</w:t>
      </w:r>
      <w:proofErr w:type="spellEnd"/>
      <w:r w:rsidRPr="00B42EC9">
        <w:rPr>
          <w:rFonts w:ascii="Times New Roman" w:eastAsia="Times New Roman" w:hAnsi="Times New Roman" w:cs="Times New Roman"/>
          <w:sz w:val="24"/>
          <w:szCs w:val="24"/>
          <w:lang w:eastAsia="en-GB"/>
        </w:rPr>
        <w:t xml:space="preserve">, M. N., &amp; </w:t>
      </w:r>
      <w:proofErr w:type="spellStart"/>
      <w:r w:rsidRPr="00B42EC9">
        <w:rPr>
          <w:rFonts w:ascii="Times New Roman" w:eastAsia="Times New Roman" w:hAnsi="Times New Roman" w:cs="Times New Roman"/>
          <w:sz w:val="24"/>
          <w:szCs w:val="24"/>
          <w:lang w:eastAsia="en-GB"/>
        </w:rPr>
        <w:t>Yapar</w:t>
      </w:r>
      <w:proofErr w:type="spellEnd"/>
      <w:r w:rsidRPr="00B42EC9">
        <w:rPr>
          <w:rFonts w:ascii="Times New Roman" w:eastAsia="Times New Roman" w:hAnsi="Times New Roman" w:cs="Times New Roman"/>
          <w:sz w:val="24"/>
          <w:szCs w:val="24"/>
          <w:lang w:eastAsia="en-GB"/>
        </w:rPr>
        <w:t xml:space="preserve">, D. (2020). Alcohol consumption and alcohol policy. </w:t>
      </w:r>
      <w:r w:rsidRPr="00B42EC9">
        <w:rPr>
          <w:rFonts w:ascii="Times New Roman" w:eastAsia="Times New Roman" w:hAnsi="Times New Roman" w:cs="Times New Roman"/>
          <w:i/>
          <w:iCs/>
          <w:sz w:val="24"/>
          <w:szCs w:val="24"/>
          <w:lang w:eastAsia="en-GB"/>
        </w:rPr>
        <w:t xml:space="preserve">Turkish </w:t>
      </w:r>
      <w:r w:rsidRPr="00B42EC9">
        <w:rPr>
          <w:rFonts w:ascii="Times New Roman" w:eastAsia="Times New Roman" w:hAnsi="Times New Roman" w:cs="Times New Roman"/>
          <w:i/>
          <w:iCs/>
          <w:sz w:val="24"/>
          <w:szCs w:val="24"/>
          <w:lang w:eastAsia="en-GB"/>
        </w:rPr>
        <w:t xml:space="preserve">Journal </w:t>
      </w:r>
      <w:r w:rsidRPr="00B42EC9">
        <w:rPr>
          <w:rFonts w:ascii="Times New Roman" w:eastAsia="Times New Roman" w:hAnsi="Times New Roman" w:cs="Times New Roman"/>
          <w:i/>
          <w:iCs/>
          <w:sz w:val="24"/>
          <w:szCs w:val="24"/>
          <w:lang w:eastAsia="en-GB"/>
        </w:rPr>
        <w:t xml:space="preserve">of </w:t>
      </w:r>
      <w:r w:rsidRPr="00B42EC9">
        <w:rPr>
          <w:rFonts w:ascii="Times New Roman" w:eastAsia="Times New Roman" w:hAnsi="Times New Roman" w:cs="Times New Roman"/>
          <w:i/>
          <w:iCs/>
          <w:sz w:val="24"/>
          <w:szCs w:val="24"/>
          <w:lang w:eastAsia="en-GB"/>
        </w:rPr>
        <w:t>Medical Sciences</w:t>
      </w:r>
      <w:r w:rsidRPr="00B42EC9">
        <w:rPr>
          <w:rFonts w:ascii="Times New Roman" w:eastAsia="Times New Roman" w:hAnsi="Times New Roman" w:cs="Times New Roman"/>
          <w:sz w:val="24"/>
          <w:szCs w:val="24"/>
          <w:lang w:eastAsia="en-GB"/>
        </w:rPr>
        <w:t xml:space="preserve">, </w:t>
      </w:r>
      <w:r w:rsidRPr="00B42EC9">
        <w:rPr>
          <w:rFonts w:ascii="Times New Roman" w:eastAsia="Times New Roman" w:hAnsi="Times New Roman" w:cs="Times New Roman"/>
          <w:i/>
          <w:iCs/>
          <w:sz w:val="24"/>
          <w:szCs w:val="24"/>
          <w:lang w:eastAsia="en-GB"/>
        </w:rPr>
        <w:t>50</w:t>
      </w:r>
      <w:r w:rsidRPr="00B42EC9">
        <w:rPr>
          <w:rFonts w:ascii="Times New Roman" w:eastAsia="Times New Roman" w:hAnsi="Times New Roman" w:cs="Times New Roman"/>
          <w:sz w:val="24"/>
          <w:szCs w:val="24"/>
          <w:lang w:eastAsia="en-GB"/>
        </w:rPr>
        <w:t xml:space="preserve">(5), 1197–1202. </w:t>
      </w:r>
      <w:hyperlink r:id="rId10" w:history="1">
        <w:r w:rsidRPr="00B42EC9">
          <w:rPr>
            <w:rStyle w:val="Hyperlink"/>
            <w:rFonts w:ascii="Times New Roman" w:eastAsia="Times New Roman" w:hAnsi="Times New Roman" w:cs="Times New Roman"/>
            <w:sz w:val="24"/>
            <w:szCs w:val="24"/>
            <w:lang w:eastAsia="en-GB"/>
          </w:rPr>
          <w:t>https://doi.org/10.3906/sag-2002-237</w:t>
        </w:r>
      </w:hyperlink>
      <w:r w:rsidRPr="00B42EC9">
        <w:rPr>
          <w:rFonts w:ascii="Times New Roman" w:eastAsia="Times New Roman" w:hAnsi="Times New Roman" w:cs="Times New Roman"/>
          <w:sz w:val="24"/>
          <w:szCs w:val="24"/>
          <w:lang w:eastAsia="en-GB"/>
        </w:rPr>
        <w:t xml:space="preserve"> </w:t>
      </w:r>
    </w:p>
    <w:p w14:paraId="29489947"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lang w:eastAsia="en-GB"/>
        </w:rPr>
      </w:pPr>
      <w:r w:rsidRPr="00156CAF">
        <w:rPr>
          <w:rFonts w:ascii="Times New Roman" w:eastAsia="Times New Roman" w:hAnsi="Times New Roman" w:cs="Times New Roman"/>
          <w:sz w:val="24"/>
          <w:szCs w:val="24"/>
          <w:lang w:eastAsia="en-GB"/>
        </w:rPr>
        <w:t xml:space="preserve">Lee, J. P., </w:t>
      </w:r>
      <w:proofErr w:type="spellStart"/>
      <w:r w:rsidRPr="00156CAF">
        <w:rPr>
          <w:rFonts w:ascii="Times New Roman" w:eastAsia="Times New Roman" w:hAnsi="Times New Roman" w:cs="Times New Roman"/>
          <w:sz w:val="24"/>
          <w:szCs w:val="24"/>
          <w:lang w:eastAsia="en-GB"/>
        </w:rPr>
        <w:t>Ponicki</w:t>
      </w:r>
      <w:proofErr w:type="spellEnd"/>
      <w:r w:rsidRPr="00156CAF">
        <w:rPr>
          <w:rFonts w:ascii="Times New Roman" w:eastAsia="Times New Roman" w:hAnsi="Times New Roman" w:cs="Times New Roman"/>
          <w:sz w:val="24"/>
          <w:szCs w:val="24"/>
          <w:lang w:eastAsia="en-GB"/>
        </w:rPr>
        <w:t xml:space="preserve">, W., Mair, C., Gruenewald, P., &amp; Ghanem, L. (2020). What explains the concentration of off-premise alcohol outlets in Black </w:t>
      </w:r>
      <w:proofErr w:type="gramStart"/>
      <w:r w:rsidRPr="00156CAF">
        <w:rPr>
          <w:rFonts w:ascii="Times New Roman" w:eastAsia="Times New Roman" w:hAnsi="Times New Roman" w:cs="Times New Roman"/>
          <w:sz w:val="24"/>
          <w:szCs w:val="24"/>
          <w:lang w:eastAsia="en-GB"/>
        </w:rPr>
        <w:t>neighborhoods?.</w:t>
      </w:r>
      <w:proofErr w:type="gramEnd"/>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SSM-Population Health</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12</w:t>
      </w:r>
      <w:r w:rsidRPr="00156CAF">
        <w:rPr>
          <w:rFonts w:ascii="Times New Roman" w:eastAsia="Times New Roman" w:hAnsi="Times New Roman" w:cs="Times New Roman"/>
          <w:sz w:val="24"/>
          <w:szCs w:val="24"/>
          <w:lang w:eastAsia="en-GB"/>
        </w:rPr>
        <w:t>, 100669.</w:t>
      </w:r>
      <w:r w:rsidRPr="00B42EC9">
        <w:rPr>
          <w:rFonts w:ascii="Times New Roman" w:eastAsia="Times New Roman" w:hAnsi="Times New Roman" w:cs="Times New Roman"/>
          <w:sz w:val="24"/>
          <w:szCs w:val="24"/>
          <w:lang w:eastAsia="en-GB"/>
        </w:rPr>
        <w:t xml:space="preserve"> </w:t>
      </w:r>
      <w:hyperlink r:id="rId11" w:history="1">
        <w:r w:rsidRPr="00B42EC9">
          <w:rPr>
            <w:rStyle w:val="Hyperlink"/>
            <w:rFonts w:ascii="Times New Roman" w:eastAsia="Times New Roman" w:hAnsi="Times New Roman" w:cs="Times New Roman"/>
            <w:sz w:val="24"/>
            <w:szCs w:val="24"/>
            <w:lang w:eastAsia="en-GB"/>
          </w:rPr>
          <w:t>https://doi.org/10.1016/j.ssmph.2020.100669</w:t>
        </w:r>
      </w:hyperlink>
      <w:r w:rsidRPr="00B42EC9">
        <w:rPr>
          <w:rFonts w:ascii="Times New Roman" w:eastAsia="Times New Roman" w:hAnsi="Times New Roman" w:cs="Times New Roman"/>
          <w:sz w:val="24"/>
          <w:szCs w:val="24"/>
          <w:lang w:eastAsia="en-GB"/>
        </w:rPr>
        <w:t xml:space="preserve"> </w:t>
      </w:r>
    </w:p>
    <w:p w14:paraId="612D1075" w14:textId="77777777" w:rsidR="00B42EC9" w:rsidRPr="00B42EC9" w:rsidRDefault="00B42EC9" w:rsidP="00156CAF">
      <w:pPr>
        <w:spacing w:after="0" w:line="480" w:lineRule="auto"/>
        <w:ind w:left="720" w:hanging="720"/>
        <w:rPr>
          <w:rStyle w:val="c-bibliographic-informationvalue"/>
          <w:rFonts w:ascii="Times New Roman" w:hAnsi="Times New Roman" w:cs="Times New Roman"/>
          <w:sz w:val="24"/>
          <w:szCs w:val="24"/>
        </w:rPr>
      </w:pPr>
      <w:r w:rsidRPr="00156CAF">
        <w:rPr>
          <w:rFonts w:ascii="Times New Roman" w:eastAsia="Times New Roman" w:hAnsi="Times New Roman" w:cs="Times New Roman"/>
          <w:sz w:val="24"/>
          <w:szCs w:val="24"/>
          <w:lang w:eastAsia="en-GB"/>
        </w:rPr>
        <w:t xml:space="preserve">Monroe, P., Campbell, J. A., Harris, M., &amp; </w:t>
      </w:r>
      <w:proofErr w:type="spellStart"/>
      <w:r w:rsidRPr="00156CAF">
        <w:rPr>
          <w:rFonts w:ascii="Times New Roman" w:eastAsia="Times New Roman" w:hAnsi="Times New Roman" w:cs="Times New Roman"/>
          <w:sz w:val="24"/>
          <w:szCs w:val="24"/>
          <w:lang w:eastAsia="en-GB"/>
        </w:rPr>
        <w:t>Egede</w:t>
      </w:r>
      <w:proofErr w:type="spellEnd"/>
      <w:r w:rsidRPr="00156CAF">
        <w:rPr>
          <w:rFonts w:ascii="Times New Roman" w:eastAsia="Times New Roman" w:hAnsi="Times New Roman" w:cs="Times New Roman"/>
          <w:sz w:val="24"/>
          <w:szCs w:val="24"/>
          <w:lang w:eastAsia="en-GB"/>
        </w:rPr>
        <w:t xml:space="preserve">, L. E. (2023). Racial/ethnic differences in social determinants of health and health outcomes among adolescents and youth ages 10–24 years old: a scoping review. </w:t>
      </w:r>
      <w:r w:rsidRPr="00156CAF">
        <w:rPr>
          <w:rFonts w:ascii="Times New Roman" w:eastAsia="Times New Roman" w:hAnsi="Times New Roman" w:cs="Times New Roman"/>
          <w:i/>
          <w:iCs/>
          <w:sz w:val="24"/>
          <w:szCs w:val="24"/>
          <w:lang w:eastAsia="en-GB"/>
        </w:rPr>
        <w:t>BMC Public Health</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23</w:t>
      </w:r>
      <w:r w:rsidRPr="00156CAF">
        <w:rPr>
          <w:rFonts w:ascii="Times New Roman" w:eastAsia="Times New Roman" w:hAnsi="Times New Roman" w:cs="Times New Roman"/>
          <w:sz w:val="24"/>
          <w:szCs w:val="24"/>
          <w:lang w:eastAsia="en-GB"/>
        </w:rPr>
        <w:t>(1), 410.</w:t>
      </w:r>
      <w:r w:rsidRPr="00B42EC9">
        <w:rPr>
          <w:rFonts w:ascii="Times New Roman" w:eastAsia="Times New Roman" w:hAnsi="Times New Roman" w:cs="Times New Roman"/>
          <w:sz w:val="24"/>
          <w:szCs w:val="24"/>
          <w:lang w:eastAsia="en-GB"/>
        </w:rPr>
        <w:t xml:space="preserve"> </w:t>
      </w:r>
      <w:hyperlink r:id="rId12" w:history="1">
        <w:r w:rsidRPr="00B42EC9">
          <w:rPr>
            <w:rStyle w:val="Hyperlink"/>
            <w:rFonts w:ascii="Times New Roman" w:hAnsi="Times New Roman" w:cs="Times New Roman"/>
            <w:sz w:val="24"/>
            <w:szCs w:val="24"/>
          </w:rPr>
          <w:t>https://doi.org/10.1186/s12889-023-15274-x</w:t>
        </w:r>
      </w:hyperlink>
      <w:r w:rsidRPr="00B42EC9">
        <w:rPr>
          <w:rStyle w:val="c-bibliographic-informationvalue"/>
          <w:rFonts w:ascii="Times New Roman" w:hAnsi="Times New Roman" w:cs="Times New Roman"/>
          <w:sz w:val="24"/>
          <w:szCs w:val="24"/>
        </w:rPr>
        <w:t xml:space="preserve"> </w:t>
      </w:r>
    </w:p>
    <w:p w14:paraId="18DD4647"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proofErr w:type="spellStart"/>
      <w:r w:rsidRPr="00B42EC9">
        <w:rPr>
          <w:rFonts w:ascii="Times New Roman" w:eastAsia="Times New Roman" w:hAnsi="Times New Roman" w:cs="Times New Roman"/>
          <w:sz w:val="24"/>
          <w:szCs w:val="24"/>
          <w:lang w:eastAsia="en-GB"/>
        </w:rPr>
        <w:t>Nehring</w:t>
      </w:r>
      <w:proofErr w:type="spellEnd"/>
      <w:r w:rsidRPr="00B42EC9">
        <w:rPr>
          <w:rFonts w:ascii="Times New Roman" w:eastAsia="Times New Roman" w:hAnsi="Times New Roman" w:cs="Times New Roman"/>
          <w:sz w:val="24"/>
          <w:szCs w:val="24"/>
          <w:lang w:eastAsia="en-GB"/>
        </w:rPr>
        <w:t xml:space="preserve">, S. M., Chen, R. J., &amp; Freeman, A. M. (2023). Alcohol Use Disorder. In </w:t>
      </w:r>
      <w:proofErr w:type="spellStart"/>
      <w:r w:rsidRPr="00B42EC9">
        <w:rPr>
          <w:rFonts w:ascii="Times New Roman" w:eastAsia="Times New Roman" w:hAnsi="Times New Roman" w:cs="Times New Roman"/>
          <w:i/>
          <w:iCs/>
          <w:sz w:val="24"/>
          <w:szCs w:val="24"/>
          <w:lang w:eastAsia="en-GB"/>
        </w:rPr>
        <w:t>StatPearls</w:t>
      </w:r>
      <w:proofErr w:type="spellEnd"/>
      <w:r w:rsidRPr="00B42EC9">
        <w:rPr>
          <w:rFonts w:ascii="Times New Roman" w:eastAsia="Times New Roman" w:hAnsi="Times New Roman" w:cs="Times New Roman"/>
          <w:sz w:val="24"/>
          <w:szCs w:val="24"/>
          <w:lang w:eastAsia="en-GB"/>
        </w:rPr>
        <w:t xml:space="preserve">. </w:t>
      </w:r>
      <w:proofErr w:type="spellStart"/>
      <w:r w:rsidRPr="00B42EC9">
        <w:rPr>
          <w:rFonts w:ascii="Times New Roman" w:eastAsia="Times New Roman" w:hAnsi="Times New Roman" w:cs="Times New Roman"/>
          <w:sz w:val="24"/>
          <w:szCs w:val="24"/>
          <w:lang w:eastAsia="en-GB"/>
        </w:rPr>
        <w:t>StatPearls</w:t>
      </w:r>
      <w:proofErr w:type="spellEnd"/>
      <w:r w:rsidRPr="00B42EC9">
        <w:rPr>
          <w:rFonts w:ascii="Times New Roman" w:eastAsia="Times New Roman" w:hAnsi="Times New Roman" w:cs="Times New Roman"/>
          <w:sz w:val="24"/>
          <w:szCs w:val="24"/>
          <w:lang w:eastAsia="en-GB"/>
        </w:rPr>
        <w:t xml:space="preserve"> Publishing.</w:t>
      </w:r>
      <w:r w:rsidRPr="00B42EC9">
        <w:rPr>
          <w:rFonts w:ascii="Times New Roman" w:eastAsia="Times New Roman" w:hAnsi="Times New Roman" w:cs="Times New Roman"/>
          <w:sz w:val="24"/>
          <w:szCs w:val="24"/>
          <w:lang w:eastAsia="en-GB"/>
        </w:rPr>
        <w:t xml:space="preserve"> </w:t>
      </w:r>
    </w:p>
    <w:p w14:paraId="7BDDC93D"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proofErr w:type="spellStart"/>
      <w:r w:rsidRPr="00B42EC9">
        <w:rPr>
          <w:rFonts w:ascii="Times New Roman" w:eastAsia="Times New Roman" w:hAnsi="Times New Roman" w:cs="Times New Roman"/>
          <w:sz w:val="24"/>
          <w:szCs w:val="24"/>
          <w:lang w:eastAsia="en-GB"/>
        </w:rPr>
        <w:t>RehabNow</w:t>
      </w:r>
      <w:proofErr w:type="spellEnd"/>
      <w:r w:rsidRPr="00B42EC9">
        <w:rPr>
          <w:rFonts w:ascii="Times New Roman" w:eastAsia="Times New Roman" w:hAnsi="Times New Roman" w:cs="Times New Roman"/>
          <w:sz w:val="24"/>
          <w:szCs w:val="24"/>
          <w:lang w:eastAsia="en-GB"/>
        </w:rPr>
        <w:t xml:space="preserve">. (2023). </w:t>
      </w:r>
      <w:r w:rsidRPr="00B42EC9">
        <w:rPr>
          <w:rFonts w:ascii="Times New Roman" w:eastAsia="Times New Roman" w:hAnsi="Times New Roman" w:cs="Times New Roman"/>
          <w:i/>
          <w:sz w:val="24"/>
          <w:szCs w:val="24"/>
          <w:lang w:eastAsia="en-GB"/>
        </w:rPr>
        <w:t>In Jackson, Mississippi and need drug or alcohol treatment?</w:t>
      </w:r>
      <w:r w:rsidRPr="00B42EC9">
        <w:rPr>
          <w:rFonts w:ascii="Times New Roman" w:eastAsia="Times New Roman" w:hAnsi="Times New Roman" w:cs="Times New Roman"/>
          <w:sz w:val="24"/>
          <w:szCs w:val="24"/>
          <w:lang w:eastAsia="en-GB"/>
        </w:rPr>
        <w:t xml:space="preserve"> </w:t>
      </w:r>
      <w:hyperlink r:id="rId13" w:history="1">
        <w:r w:rsidRPr="00B42EC9">
          <w:rPr>
            <w:rStyle w:val="Hyperlink"/>
            <w:rFonts w:ascii="Times New Roman" w:eastAsia="Times New Roman" w:hAnsi="Times New Roman" w:cs="Times New Roman"/>
            <w:sz w:val="24"/>
            <w:szCs w:val="24"/>
            <w:lang w:eastAsia="en-GB"/>
          </w:rPr>
          <w:t>https://rehabnow.org/in/mississippi/jackson/</w:t>
        </w:r>
      </w:hyperlink>
      <w:r w:rsidRPr="00B42EC9">
        <w:rPr>
          <w:rFonts w:ascii="Times New Roman" w:eastAsia="Times New Roman" w:hAnsi="Times New Roman" w:cs="Times New Roman"/>
          <w:sz w:val="24"/>
          <w:szCs w:val="24"/>
          <w:lang w:eastAsia="en-GB"/>
        </w:rPr>
        <w:t xml:space="preserve"> </w:t>
      </w:r>
    </w:p>
    <w:p w14:paraId="067E12E3" w14:textId="77777777" w:rsidR="00B42EC9" w:rsidRPr="00B42EC9" w:rsidRDefault="00B42EC9" w:rsidP="00B42EC9">
      <w:pPr>
        <w:spacing w:after="0" w:line="480" w:lineRule="auto"/>
        <w:ind w:left="720" w:hanging="720"/>
        <w:rPr>
          <w:rFonts w:ascii="Times New Roman" w:eastAsia="Times New Roman" w:hAnsi="Times New Roman" w:cs="Times New Roman"/>
          <w:sz w:val="24"/>
          <w:szCs w:val="24"/>
          <w:lang w:eastAsia="en-GB"/>
        </w:rPr>
      </w:pPr>
      <w:r w:rsidRPr="00B42EC9">
        <w:rPr>
          <w:rFonts w:ascii="Times New Roman" w:eastAsia="Times New Roman" w:hAnsi="Times New Roman" w:cs="Times New Roman"/>
          <w:sz w:val="24"/>
          <w:szCs w:val="24"/>
          <w:lang w:eastAsia="en-GB"/>
        </w:rPr>
        <w:t xml:space="preserve">Spillane, S., </w:t>
      </w:r>
      <w:proofErr w:type="spellStart"/>
      <w:r w:rsidRPr="00B42EC9">
        <w:rPr>
          <w:rFonts w:ascii="Times New Roman" w:eastAsia="Times New Roman" w:hAnsi="Times New Roman" w:cs="Times New Roman"/>
          <w:sz w:val="24"/>
          <w:szCs w:val="24"/>
          <w:lang w:eastAsia="en-GB"/>
        </w:rPr>
        <w:t>Shiels</w:t>
      </w:r>
      <w:proofErr w:type="spellEnd"/>
      <w:r w:rsidRPr="00B42EC9">
        <w:rPr>
          <w:rFonts w:ascii="Times New Roman" w:eastAsia="Times New Roman" w:hAnsi="Times New Roman" w:cs="Times New Roman"/>
          <w:sz w:val="24"/>
          <w:szCs w:val="24"/>
          <w:lang w:eastAsia="en-GB"/>
        </w:rPr>
        <w:t xml:space="preserve">, M. S., Best, A. F., </w:t>
      </w:r>
      <w:proofErr w:type="spellStart"/>
      <w:r w:rsidRPr="00B42EC9">
        <w:rPr>
          <w:rFonts w:ascii="Times New Roman" w:eastAsia="Times New Roman" w:hAnsi="Times New Roman" w:cs="Times New Roman"/>
          <w:sz w:val="24"/>
          <w:szCs w:val="24"/>
          <w:lang w:eastAsia="en-GB"/>
        </w:rPr>
        <w:t>Haozous</w:t>
      </w:r>
      <w:proofErr w:type="spellEnd"/>
      <w:r w:rsidRPr="00B42EC9">
        <w:rPr>
          <w:rFonts w:ascii="Times New Roman" w:eastAsia="Times New Roman" w:hAnsi="Times New Roman" w:cs="Times New Roman"/>
          <w:sz w:val="24"/>
          <w:szCs w:val="24"/>
          <w:lang w:eastAsia="en-GB"/>
        </w:rPr>
        <w:t>, E. A., Withrow, D. R., Chen, Y., Berrington de González, A., &amp; Freedman, N. D. (2020). Trends in</w:t>
      </w:r>
      <w:r w:rsidRPr="00B42EC9">
        <w:rPr>
          <w:rFonts w:ascii="Times New Roman" w:eastAsia="Times New Roman" w:hAnsi="Times New Roman" w:cs="Times New Roman"/>
          <w:sz w:val="24"/>
          <w:szCs w:val="24"/>
          <w:lang w:eastAsia="en-GB"/>
        </w:rPr>
        <w:t xml:space="preserve"> alcohol-induced deaths </w:t>
      </w:r>
      <w:r w:rsidRPr="00B42EC9">
        <w:rPr>
          <w:rFonts w:ascii="Times New Roman" w:eastAsia="Times New Roman" w:hAnsi="Times New Roman" w:cs="Times New Roman"/>
          <w:sz w:val="24"/>
          <w:szCs w:val="24"/>
          <w:lang w:eastAsia="en-GB"/>
        </w:rPr>
        <w:t xml:space="preserve">in the United States, 2000-2016. </w:t>
      </w:r>
      <w:r w:rsidRPr="00B42EC9">
        <w:rPr>
          <w:rFonts w:ascii="Times New Roman" w:eastAsia="Times New Roman" w:hAnsi="Times New Roman" w:cs="Times New Roman"/>
          <w:i/>
          <w:iCs/>
          <w:sz w:val="24"/>
          <w:szCs w:val="24"/>
          <w:lang w:eastAsia="en-GB"/>
        </w:rPr>
        <w:t>JAMA network open</w:t>
      </w:r>
      <w:r w:rsidRPr="00B42EC9">
        <w:rPr>
          <w:rFonts w:ascii="Times New Roman" w:eastAsia="Times New Roman" w:hAnsi="Times New Roman" w:cs="Times New Roman"/>
          <w:sz w:val="24"/>
          <w:szCs w:val="24"/>
          <w:lang w:eastAsia="en-GB"/>
        </w:rPr>
        <w:t xml:space="preserve">, </w:t>
      </w:r>
      <w:r w:rsidRPr="00B42EC9">
        <w:rPr>
          <w:rFonts w:ascii="Times New Roman" w:eastAsia="Times New Roman" w:hAnsi="Times New Roman" w:cs="Times New Roman"/>
          <w:i/>
          <w:iCs/>
          <w:sz w:val="24"/>
          <w:szCs w:val="24"/>
          <w:lang w:eastAsia="en-GB"/>
        </w:rPr>
        <w:t>3</w:t>
      </w:r>
      <w:r w:rsidRPr="00B42EC9">
        <w:rPr>
          <w:rFonts w:ascii="Times New Roman" w:eastAsia="Times New Roman" w:hAnsi="Times New Roman" w:cs="Times New Roman"/>
          <w:sz w:val="24"/>
          <w:szCs w:val="24"/>
          <w:lang w:eastAsia="en-GB"/>
        </w:rPr>
        <w:t xml:space="preserve">(2), e1921451. </w:t>
      </w:r>
      <w:hyperlink r:id="rId14" w:history="1">
        <w:r w:rsidRPr="00B42EC9">
          <w:rPr>
            <w:rStyle w:val="Hyperlink"/>
            <w:rFonts w:ascii="Times New Roman" w:eastAsia="Times New Roman" w:hAnsi="Times New Roman" w:cs="Times New Roman"/>
            <w:sz w:val="24"/>
            <w:szCs w:val="24"/>
            <w:lang w:eastAsia="en-GB"/>
          </w:rPr>
          <w:t>https://doi.org/10.1001/jamanetworkopen.2019.21451</w:t>
        </w:r>
      </w:hyperlink>
      <w:r w:rsidRPr="00B42EC9">
        <w:rPr>
          <w:rFonts w:ascii="Times New Roman" w:eastAsia="Times New Roman" w:hAnsi="Times New Roman" w:cs="Times New Roman"/>
          <w:sz w:val="24"/>
          <w:szCs w:val="24"/>
          <w:lang w:eastAsia="en-GB"/>
        </w:rPr>
        <w:t xml:space="preserve"> </w:t>
      </w:r>
    </w:p>
    <w:p w14:paraId="2DA74D55"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rPr>
      </w:pPr>
      <w:proofErr w:type="spellStart"/>
      <w:r w:rsidRPr="00B42EC9">
        <w:rPr>
          <w:rFonts w:ascii="Times New Roman" w:eastAsia="Times New Roman" w:hAnsi="Times New Roman" w:cs="Times New Roman"/>
          <w:sz w:val="24"/>
          <w:szCs w:val="24"/>
        </w:rPr>
        <w:t>Tulchinsky</w:t>
      </w:r>
      <w:proofErr w:type="spellEnd"/>
      <w:r w:rsidRPr="00B42EC9">
        <w:rPr>
          <w:rFonts w:ascii="Times New Roman" w:eastAsia="Times New Roman" w:hAnsi="Times New Roman" w:cs="Times New Roman"/>
          <w:sz w:val="24"/>
          <w:szCs w:val="24"/>
        </w:rPr>
        <w:t xml:space="preserve">, T. H. (2018). Ethical Issues in Public Health. </w:t>
      </w:r>
      <w:r w:rsidRPr="00B42EC9">
        <w:rPr>
          <w:rFonts w:ascii="Times New Roman" w:eastAsia="Times New Roman" w:hAnsi="Times New Roman" w:cs="Times New Roman"/>
          <w:i/>
          <w:iCs/>
          <w:sz w:val="24"/>
          <w:szCs w:val="24"/>
        </w:rPr>
        <w:t>Case Studies in Public Health</w:t>
      </w:r>
      <w:r w:rsidRPr="00B42EC9">
        <w:rPr>
          <w:rFonts w:ascii="Times New Roman" w:eastAsia="Times New Roman" w:hAnsi="Times New Roman" w:cs="Times New Roman"/>
          <w:sz w:val="24"/>
          <w:szCs w:val="24"/>
        </w:rPr>
        <w:t xml:space="preserve">, 277-316. </w:t>
      </w:r>
      <w:hyperlink r:id="rId15" w:history="1">
        <w:r w:rsidRPr="00B42EC9">
          <w:rPr>
            <w:rStyle w:val="Hyperlink"/>
            <w:rFonts w:ascii="Times New Roman" w:eastAsia="Times New Roman" w:hAnsi="Times New Roman" w:cs="Times New Roman"/>
            <w:sz w:val="24"/>
            <w:szCs w:val="24"/>
          </w:rPr>
          <w:t>https://doi.org/10.1016/B978-0-12-804571-8.00027-5</w:t>
        </w:r>
      </w:hyperlink>
      <w:r w:rsidRPr="00B42EC9">
        <w:rPr>
          <w:rFonts w:ascii="Times New Roman" w:eastAsia="Times New Roman" w:hAnsi="Times New Roman" w:cs="Times New Roman"/>
          <w:sz w:val="24"/>
          <w:szCs w:val="24"/>
        </w:rPr>
        <w:t xml:space="preserve"> </w:t>
      </w:r>
    </w:p>
    <w:p w14:paraId="064E7892"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lang w:eastAsia="en-GB"/>
        </w:rPr>
      </w:pPr>
      <w:proofErr w:type="spellStart"/>
      <w:r w:rsidRPr="00156CAF">
        <w:rPr>
          <w:rFonts w:ascii="Times New Roman" w:eastAsia="Times New Roman" w:hAnsi="Times New Roman" w:cs="Times New Roman"/>
          <w:sz w:val="24"/>
          <w:szCs w:val="24"/>
          <w:lang w:eastAsia="en-GB"/>
        </w:rPr>
        <w:t>Zemore</w:t>
      </w:r>
      <w:proofErr w:type="spellEnd"/>
      <w:r w:rsidRPr="00156CAF">
        <w:rPr>
          <w:rFonts w:ascii="Times New Roman" w:eastAsia="Times New Roman" w:hAnsi="Times New Roman" w:cs="Times New Roman"/>
          <w:sz w:val="24"/>
          <w:szCs w:val="24"/>
          <w:lang w:eastAsia="en-GB"/>
        </w:rPr>
        <w:t xml:space="preserve">, S. E., Lui, C., &amp; </w:t>
      </w:r>
      <w:proofErr w:type="spellStart"/>
      <w:r w:rsidRPr="00156CAF">
        <w:rPr>
          <w:rFonts w:ascii="Times New Roman" w:eastAsia="Times New Roman" w:hAnsi="Times New Roman" w:cs="Times New Roman"/>
          <w:sz w:val="24"/>
          <w:szCs w:val="24"/>
          <w:lang w:eastAsia="en-GB"/>
        </w:rPr>
        <w:t>Mulia</w:t>
      </w:r>
      <w:proofErr w:type="spellEnd"/>
      <w:r w:rsidRPr="00156CAF">
        <w:rPr>
          <w:rFonts w:ascii="Times New Roman" w:eastAsia="Times New Roman" w:hAnsi="Times New Roman" w:cs="Times New Roman"/>
          <w:sz w:val="24"/>
          <w:szCs w:val="24"/>
          <w:lang w:eastAsia="en-GB"/>
        </w:rPr>
        <w:t xml:space="preserve">, N. (2020). The </w:t>
      </w:r>
      <w:r w:rsidRPr="00B42EC9">
        <w:rPr>
          <w:rFonts w:ascii="Times New Roman" w:eastAsia="Times New Roman" w:hAnsi="Times New Roman" w:cs="Times New Roman"/>
          <w:sz w:val="24"/>
          <w:szCs w:val="24"/>
          <w:lang w:eastAsia="en-GB"/>
        </w:rPr>
        <w:t>downward spiral</w:t>
      </w:r>
      <w:r w:rsidRPr="00156CAF">
        <w:rPr>
          <w:rFonts w:ascii="Times New Roman" w:eastAsia="Times New Roman" w:hAnsi="Times New Roman" w:cs="Times New Roman"/>
          <w:sz w:val="24"/>
          <w:szCs w:val="24"/>
          <w:lang w:eastAsia="en-GB"/>
        </w:rPr>
        <w:t xml:space="preserve">: Socioeconomic </w:t>
      </w:r>
      <w:r w:rsidRPr="00B42EC9">
        <w:rPr>
          <w:rFonts w:ascii="Times New Roman" w:eastAsia="Times New Roman" w:hAnsi="Times New Roman" w:cs="Times New Roman"/>
          <w:sz w:val="24"/>
          <w:szCs w:val="24"/>
          <w:lang w:eastAsia="en-GB"/>
        </w:rPr>
        <w:t xml:space="preserve">causes and consequences of alcohol dependence among men in late young adulthood, and relations to racial/ethnic disparities. </w:t>
      </w:r>
      <w:r w:rsidRPr="00156CAF">
        <w:rPr>
          <w:rFonts w:ascii="Times New Roman" w:eastAsia="Times New Roman" w:hAnsi="Times New Roman" w:cs="Times New Roman"/>
          <w:i/>
          <w:iCs/>
          <w:sz w:val="24"/>
          <w:szCs w:val="24"/>
          <w:lang w:eastAsia="en-GB"/>
        </w:rPr>
        <w:t xml:space="preserve">Alcoholism, </w:t>
      </w:r>
      <w:r w:rsidRPr="00B42EC9">
        <w:rPr>
          <w:rFonts w:ascii="Times New Roman" w:eastAsia="Times New Roman" w:hAnsi="Times New Roman" w:cs="Times New Roman"/>
          <w:i/>
          <w:iCs/>
          <w:sz w:val="24"/>
          <w:szCs w:val="24"/>
          <w:lang w:eastAsia="en-GB"/>
        </w:rPr>
        <w:t xml:space="preserve">Clinical </w:t>
      </w:r>
      <w:r w:rsidRPr="00156CAF">
        <w:rPr>
          <w:rFonts w:ascii="Times New Roman" w:eastAsia="Times New Roman" w:hAnsi="Times New Roman" w:cs="Times New Roman"/>
          <w:i/>
          <w:iCs/>
          <w:sz w:val="24"/>
          <w:szCs w:val="24"/>
          <w:lang w:eastAsia="en-GB"/>
        </w:rPr>
        <w:t xml:space="preserve">and </w:t>
      </w:r>
      <w:r w:rsidRPr="00B42EC9">
        <w:rPr>
          <w:rFonts w:ascii="Times New Roman" w:eastAsia="Times New Roman" w:hAnsi="Times New Roman" w:cs="Times New Roman"/>
          <w:i/>
          <w:iCs/>
          <w:sz w:val="24"/>
          <w:szCs w:val="24"/>
          <w:lang w:eastAsia="en-GB"/>
        </w:rPr>
        <w:t>Experimental Research</w:t>
      </w:r>
      <w:r w:rsidRPr="00156CAF">
        <w:rPr>
          <w:rFonts w:ascii="Times New Roman" w:eastAsia="Times New Roman" w:hAnsi="Times New Roman" w:cs="Times New Roman"/>
          <w:sz w:val="24"/>
          <w:szCs w:val="24"/>
          <w:lang w:eastAsia="en-GB"/>
        </w:rPr>
        <w:t xml:space="preserve">, </w:t>
      </w:r>
      <w:r w:rsidRPr="00156CAF">
        <w:rPr>
          <w:rFonts w:ascii="Times New Roman" w:eastAsia="Times New Roman" w:hAnsi="Times New Roman" w:cs="Times New Roman"/>
          <w:i/>
          <w:iCs/>
          <w:sz w:val="24"/>
          <w:szCs w:val="24"/>
          <w:lang w:eastAsia="en-GB"/>
        </w:rPr>
        <w:t>44</w:t>
      </w:r>
      <w:r w:rsidRPr="00156CAF">
        <w:rPr>
          <w:rFonts w:ascii="Times New Roman" w:eastAsia="Times New Roman" w:hAnsi="Times New Roman" w:cs="Times New Roman"/>
          <w:sz w:val="24"/>
          <w:szCs w:val="24"/>
          <w:lang w:eastAsia="en-GB"/>
        </w:rPr>
        <w:t xml:space="preserve">(3), 669–678. </w:t>
      </w:r>
      <w:hyperlink r:id="rId16" w:history="1">
        <w:r w:rsidRPr="00156CAF">
          <w:rPr>
            <w:rStyle w:val="Hyperlink"/>
            <w:rFonts w:ascii="Times New Roman" w:eastAsia="Times New Roman" w:hAnsi="Times New Roman" w:cs="Times New Roman"/>
            <w:sz w:val="24"/>
            <w:szCs w:val="24"/>
            <w:lang w:eastAsia="en-GB"/>
          </w:rPr>
          <w:t>https://doi.org/10.1111/acer.14292</w:t>
        </w:r>
      </w:hyperlink>
      <w:r w:rsidRPr="00B42EC9">
        <w:rPr>
          <w:rFonts w:ascii="Times New Roman" w:eastAsia="Times New Roman" w:hAnsi="Times New Roman" w:cs="Times New Roman"/>
          <w:sz w:val="24"/>
          <w:szCs w:val="24"/>
          <w:lang w:eastAsia="en-GB"/>
        </w:rPr>
        <w:t xml:space="preserve"> </w:t>
      </w:r>
    </w:p>
    <w:p w14:paraId="0B741F7B" w14:textId="77777777" w:rsidR="00B42EC9" w:rsidRPr="00B42EC9" w:rsidRDefault="00B42EC9" w:rsidP="00156CAF">
      <w:pPr>
        <w:spacing w:after="0" w:line="480" w:lineRule="auto"/>
        <w:ind w:left="720" w:hanging="720"/>
        <w:rPr>
          <w:rFonts w:ascii="Times New Roman" w:eastAsia="Times New Roman" w:hAnsi="Times New Roman" w:cs="Times New Roman"/>
          <w:sz w:val="24"/>
          <w:szCs w:val="24"/>
        </w:rPr>
      </w:pPr>
      <w:proofErr w:type="spellStart"/>
      <w:r w:rsidRPr="00B42EC9">
        <w:rPr>
          <w:rFonts w:ascii="Times New Roman" w:eastAsia="Times New Roman" w:hAnsi="Times New Roman" w:cs="Times New Roman"/>
          <w:sz w:val="24"/>
          <w:szCs w:val="24"/>
        </w:rPr>
        <w:lastRenderedPageBreak/>
        <w:t>Zeni</w:t>
      </w:r>
      <w:proofErr w:type="spellEnd"/>
      <w:r w:rsidRPr="00B42EC9">
        <w:rPr>
          <w:rFonts w:ascii="Times New Roman" w:eastAsia="Times New Roman" w:hAnsi="Times New Roman" w:cs="Times New Roman"/>
          <w:sz w:val="24"/>
          <w:szCs w:val="24"/>
        </w:rPr>
        <w:t>, M. (2019). </w:t>
      </w:r>
      <w:r w:rsidRPr="00B42EC9">
        <w:rPr>
          <w:rFonts w:ascii="Times New Roman" w:eastAsia="Times New Roman" w:hAnsi="Times New Roman" w:cs="Times New Roman"/>
          <w:i/>
          <w:iCs/>
          <w:sz w:val="24"/>
          <w:szCs w:val="24"/>
        </w:rPr>
        <w:t>Principles of epidemiology for advanced nursing practice: A population Health perspective.</w:t>
      </w:r>
      <w:r w:rsidRPr="00B42EC9">
        <w:rPr>
          <w:rFonts w:ascii="Times New Roman" w:eastAsia="Times New Roman" w:hAnsi="Times New Roman" w:cs="Times New Roman"/>
          <w:sz w:val="24"/>
          <w:szCs w:val="24"/>
        </w:rPr>
        <w:t> Jones &amp; Bartlett Learning.</w:t>
      </w:r>
    </w:p>
    <w:sectPr w:rsidR="00B42EC9" w:rsidRPr="00B4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E"/>
    <w:rsid w:val="0008284C"/>
    <w:rsid w:val="000F7C68"/>
    <w:rsid w:val="00156CAF"/>
    <w:rsid w:val="00337460"/>
    <w:rsid w:val="003C3156"/>
    <w:rsid w:val="00654444"/>
    <w:rsid w:val="007B60DE"/>
    <w:rsid w:val="00A71701"/>
    <w:rsid w:val="00AB1AB8"/>
    <w:rsid w:val="00B42EC9"/>
    <w:rsid w:val="00D027C4"/>
    <w:rsid w:val="00D50AFA"/>
    <w:rsid w:val="00ED55B8"/>
    <w:rsid w:val="00EE7A15"/>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F042"/>
  <w15:chartTrackingRefBased/>
  <w15:docId w15:val="{A05C9CFB-0047-41CE-8548-72637499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AB8"/>
    <w:rPr>
      <w:color w:val="0563C1" w:themeColor="hyperlink"/>
      <w:u w:val="single"/>
    </w:rPr>
  </w:style>
  <w:style w:type="character" w:styleId="UnresolvedMention">
    <w:name w:val="Unresolved Mention"/>
    <w:basedOn w:val="DefaultParagraphFont"/>
    <w:uiPriority w:val="99"/>
    <w:semiHidden/>
    <w:unhideWhenUsed/>
    <w:rsid w:val="00AB1AB8"/>
    <w:rPr>
      <w:color w:val="605E5C"/>
      <w:shd w:val="clear" w:color="auto" w:fill="E1DFDD"/>
    </w:rPr>
  </w:style>
  <w:style w:type="character" w:customStyle="1" w:styleId="c-bibliographic-informationvalue">
    <w:name w:val="c-bibliographic-information__value"/>
    <w:basedOn w:val="DefaultParagraphFont"/>
    <w:rsid w:val="0015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219">
      <w:bodyDiv w:val="1"/>
      <w:marLeft w:val="0"/>
      <w:marRight w:val="0"/>
      <w:marTop w:val="0"/>
      <w:marBottom w:val="0"/>
      <w:divBdr>
        <w:top w:val="none" w:sz="0" w:space="0" w:color="auto"/>
        <w:left w:val="none" w:sz="0" w:space="0" w:color="auto"/>
        <w:bottom w:val="none" w:sz="0" w:space="0" w:color="auto"/>
        <w:right w:val="none" w:sz="0" w:space="0" w:color="auto"/>
      </w:divBdr>
      <w:divsChild>
        <w:div w:id="1311210168">
          <w:marLeft w:val="0"/>
          <w:marRight w:val="0"/>
          <w:marTop w:val="0"/>
          <w:marBottom w:val="0"/>
          <w:divBdr>
            <w:top w:val="none" w:sz="0" w:space="0" w:color="auto"/>
            <w:left w:val="none" w:sz="0" w:space="0" w:color="auto"/>
            <w:bottom w:val="none" w:sz="0" w:space="0" w:color="auto"/>
            <w:right w:val="none" w:sz="0" w:space="0" w:color="auto"/>
          </w:divBdr>
        </w:div>
      </w:divsChild>
    </w:div>
    <w:div w:id="122700633">
      <w:bodyDiv w:val="1"/>
      <w:marLeft w:val="0"/>
      <w:marRight w:val="0"/>
      <w:marTop w:val="0"/>
      <w:marBottom w:val="0"/>
      <w:divBdr>
        <w:top w:val="none" w:sz="0" w:space="0" w:color="auto"/>
        <w:left w:val="none" w:sz="0" w:space="0" w:color="auto"/>
        <w:bottom w:val="none" w:sz="0" w:space="0" w:color="auto"/>
        <w:right w:val="none" w:sz="0" w:space="0" w:color="auto"/>
      </w:divBdr>
      <w:divsChild>
        <w:div w:id="354112491">
          <w:marLeft w:val="0"/>
          <w:marRight w:val="0"/>
          <w:marTop w:val="0"/>
          <w:marBottom w:val="0"/>
          <w:divBdr>
            <w:top w:val="none" w:sz="0" w:space="0" w:color="auto"/>
            <w:left w:val="none" w:sz="0" w:space="0" w:color="auto"/>
            <w:bottom w:val="none" w:sz="0" w:space="0" w:color="auto"/>
            <w:right w:val="none" w:sz="0" w:space="0" w:color="auto"/>
          </w:divBdr>
        </w:div>
      </w:divsChild>
    </w:div>
    <w:div w:id="207493129">
      <w:bodyDiv w:val="1"/>
      <w:marLeft w:val="0"/>
      <w:marRight w:val="0"/>
      <w:marTop w:val="0"/>
      <w:marBottom w:val="0"/>
      <w:divBdr>
        <w:top w:val="none" w:sz="0" w:space="0" w:color="auto"/>
        <w:left w:val="none" w:sz="0" w:space="0" w:color="auto"/>
        <w:bottom w:val="none" w:sz="0" w:space="0" w:color="auto"/>
        <w:right w:val="none" w:sz="0" w:space="0" w:color="auto"/>
      </w:divBdr>
      <w:divsChild>
        <w:div w:id="538593392">
          <w:marLeft w:val="0"/>
          <w:marRight w:val="0"/>
          <w:marTop w:val="0"/>
          <w:marBottom w:val="0"/>
          <w:divBdr>
            <w:top w:val="none" w:sz="0" w:space="0" w:color="auto"/>
            <w:left w:val="none" w:sz="0" w:space="0" w:color="auto"/>
            <w:bottom w:val="none" w:sz="0" w:space="0" w:color="auto"/>
            <w:right w:val="none" w:sz="0" w:space="0" w:color="auto"/>
          </w:divBdr>
        </w:div>
      </w:divsChild>
    </w:div>
    <w:div w:id="780101954">
      <w:bodyDiv w:val="1"/>
      <w:marLeft w:val="0"/>
      <w:marRight w:val="0"/>
      <w:marTop w:val="0"/>
      <w:marBottom w:val="0"/>
      <w:divBdr>
        <w:top w:val="none" w:sz="0" w:space="0" w:color="auto"/>
        <w:left w:val="none" w:sz="0" w:space="0" w:color="auto"/>
        <w:bottom w:val="none" w:sz="0" w:space="0" w:color="auto"/>
        <w:right w:val="none" w:sz="0" w:space="0" w:color="auto"/>
      </w:divBdr>
      <w:divsChild>
        <w:div w:id="1053503462">
          <w:marLeft w:val="0"/>
          <w:marRight w:val="0"/>
          <w:marTop w:val="0"/>
          <w:marBottom w:val="0"/>
          <w:divBdr>
            <w:top w:val="none" w:sz="0" w:space="0" w:color="auto"/>
            <w:left w:val="none" w:sz="0" w:space="0" w:color="auto"/>
            <w:bottom w:val="none" w:sz="0" w:space="0" w:color="auto"/>
            <w:right w:val="none" w:sz="0" w:space="0" w:color="auto"/>
          </w:divBdr>
        </w:div>
      </w:divsChild>
    </w:div>
    <w:div w:id="831531173">
      <w:bodyDiv w:val="1"/>
      <w:marLeft w:val="0"/>
      <w:marRight w:val="0"/>
      <w:marTop w:val="0"/>
      <w:marBottom w:val="0"/>
      <w:divBdr>
        <w:top w:val="none" w:sz="0" w:space="0" w:color="auto"/>
        <w:left w:val="none" w:sz="0" w:space="0" w:color="auto"/>
        <w:bottom w:val="none" w:sz="0" w:space="0" w:color="auto"/>
        <w:right w:val="none" w:sz="0" w:space="0" w:color="auto"/>
      </w:divBdr>
      <w:divsChild>
        <w:div w:id="580724847">
          <w:marLeft w:val="0"/>
          <w:marRight w:val="0"/>
          <w:marTop w:val="0"/>
          <w:marBottom w:val="0"/>
          <w:divBdr>
            <w:top w:val="none" w:sz="0" w:space="0" w:color="auto"/>
            <w:left w:val="none" w:sz="0" w:space="0" w:color="auto"/>
            <w:bottom w:val="none" w:sz="0" w:space="0" w:color="auto"/>
            <w:right w:val="none" w:sz="0" w:space="0" w:color="auto"/>
          </w:divBdr>
        </w:div>
      </w:divsChild>
    </w:div>
    <w:div w:id="1261061528">
      <w:bodyDiv w:val="1"/>
      <w:marLeft w:val="0"/>
      <w:marRight w:val="0"/>
      <w:marTop w:val="0"/>
      <w:marBottom w:val="0"/>
      <w:divBdr>
        <w:top w:val="none" w:sz="0" w:space="0" w:color="auto"/>
        <w:left w:val="none" w:sz="0" w:space="0" w:color="auto"/>
        <w:bottom w:val="none" w:sz="0" w:space="0" w:color="auto"/>
        <w:right w:val="none" w:sz="0" w:space="0" w:color="auto"/>
      </w:divBdr>
      <w:divsChild>
        <w:div w:id="1025860904">
          <w:marLeft w:val="0"/>
          <w:marRight w:val="0"/>
          <w:marTop w:val="0"/>
          <w:marBottom w:val="0"/>
          <w:divBdr>
            <w:top w:val="none" w:sz="0" w:space="0" w:color="auto"/>
            <w:left w:val="none" w:sz="0" w:space="0" w:color="auto"/>
            <w:bottom w:val="none" w:sz="0" w:space="0" w:color="auto"/>
            <w:right w:val="none" w:sz="0" w:space="0" w:color="auto"/>
          </w:divBdr>
        </w:div>
      </w:divsChild>
    </w:div>
    <w:div w:id="1320573269">
      <w:bodyDiv w:val="1"/>
      <w:marLeft w:val="0"/>
      <w:marRight w:val="0"/>
      <w:marTop w:val="0"/>
      <w:marBottom w:val="0"/>
      <w:divBdr>
        <w:top w:val="none" w:sz="0" w:space="0" w:color="auto"/>
        <w:left w:val="none" w:sz="0" w:space="0" w:color="auto"/>
        <w:bottom w:val="none" w:sz="0" w:space="0" w:color="auto"/>
        <w:right w:val="none" w:sz="0" w:space="0" w:color="auto"/>
      </w:divBdr>
      <w:divsChild>
        <w:div w:id="748385050">
          <w:marLeft w:val="0"/>
          <w:marRight w:val="0"/>
          <w:marTop w:val="0"/>
          <w:marBottom w:val="0"/>
          <w:divBdr>
            <w:top w:val="none" w:sz="0" w:space="0" w:color="auto"/>
            <w:left w:val="none" w:sz="0" w:space="0" w:color="auto"/>
            <w:bottom w:val="none" w:sz="0" w:space="0" w:color="auto"/>
            <w:right w:val="none" w:sz="0" w:space="0" w:color="auto"/>
          </w:divBdr>
        </w:div>
      </w:divsChild>
    </w:div>
    <w:div w:id="1550263160">
      <w:bodyDiv w:val="1"/>
      <w:marLeft w:val="0"/>
      <w:marRight w:val="0"/>
      <w:marTop w:val="0"/>
      <w:marBottom w:val="0"/>
      <w:divBdr>
        <w:top w:val="none" w:sz="0" w:space="0" w:color="auto"/>
        <w:left w:val="none" w:sz="0" w:space="0" w:color="auto"/>
        <w:bottom w:val="none" w:sz="0" w:space="0" w:color="auto"/>
        <w:right w:val="none" w:sz="0" w:space="0" w:color="auto"/>
      </w:divBdr>
      <w:divsChild>
        <w:div w:id="1200170399">
          <w:marLeft w:val="0"/>
          <w:marRight w:val="0"/>
          <w:marTop w:val="0"/>
          <w:marBottom w:val="0"/>
          <w:divBdr>
            <w:top w:val="none" w:sz="0" w:space="0" w:color="auto"/>
            <w:left w:val="none" w:sz="0" w:space="0" w:color="auto"/>
            <w:bottom w:val="none" w:sz="0" w:space="0" w:color="auto"/>
            <w:right w:val="none" w:sz="0" w:space="0" w:color="auto"/>
          </w:divBdr>
        </w:div>
      </w:divsChild>
    </w:div>
    <w:div w:id="1785029167">
      <w:bodyDiv w:val="1"/>
      <w:marLeft w:val="0"/>
      <w:marRight w:val="0"/>
      <w:marTop w:val="0"/>
      <w:marBottom w:val="0"/>
      <w:divBdr>
        <w:top w:val="none" w:sz="0" w:space="0" w:color="auto"/>
        <w:left w:val="none" w:sz="0" w:space="0" w:color="auto"/>
        <w:bottom w:val="none" w:sz="0" w:space="0" w:color="auto"/>
        <w:right w:val="none" w:sz="0" w:space="0" w:color="auto"/>
      </w:divBdr>
      <w:divsChild>
        <w:div w:id="220217832">
          <w:marLeft w:val="0"/>
          <w:marRight w:val="0"/>
          <w:marTop w:val="0"/>
          <w:marBottom w:val="0"/>
          <w:divBdr>
            <w:top w:val="none" w:sz="0" w:space="0" w:color="auto"/>
            <w:left w:val="none" w:sz="0" w:space="0" w:color="auto"/>
            <w:bottom w:val="none" w:sz="0" w:space="0" w:color="auto"/>
            <w:right w:val="none" w:sz="0" w:space="0" w:color="auto"/>
          </w:divBdr>
        </w:div>
      </w:divsChild>
    </w:div>
    <w:div w:id="1984920241">
      <w:bodyDiv w:val="1"/>
      <w:marLeft w:val="0"/>
      <w:marRight w:val="0"/>
      <w:marTop w:val="0"/>
      <w:marBottom w:val="0"/>
      <w:divBdr>
        <w:top w:val="none" w:sz="0" w:space="0" w:color="auto"/>
        <w:left w:val="none" w:sz="0" w:space="0" w:color="auto"/>
        <w:bottom w:val="none" w:sz="0" w:space="0" w:color="auto"/>
        <w:right w:val="none" w:sz="0" w:space="0" w:color="auto"/>
      </w:divBdr>
      <w:divsChild>
        <w:div w:id="31746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61-021-03221-z" TargetMode="External"/><Relationship Id="rId13" Type="http://schemas.openxmlformats.org/officeDocument/2006/relationships/hyperlink" Target="https://rehabnow.org/in/mississippi/jacks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38/s41598-021-01923-x" TargetMode="External"/><Relationship Id="rId12" Type="http://schemas.openxmlformats.org/officeDocument/2006/relationships/hyperlink" Target="https://doi.org/10.1186/s12889-023-15274-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11/acer.14292" TargetMode="External"/><Relationship Id="rId1" Type="http://schemas.openxmlformats.org/officeDocument/2006/relationships/styles" Target="styles.xml"/><Relationship Id="rId6" Type="http://schemas.openxmlformats.org/officeDocument/2006/relationships/hyperlink" Target="https://doi.org/10.2196/23748" TargetMode="External"/><Relationship Id="rId11" Type="http://schemas.openxmlformats.org/officeDocument/2006/relationships/hyperlink" Target="https://doi.org/10.1016/j.ssmph.2020.100669" TargetMode="External"/><Relationship Id="rId5" Type="http://schemas.openxmlformats.org/officeDocument/2006/relationships/hyperlink" Target="https://doi.org/10.1353/hpu.2021.0010" TargetMode="External"/><Relationship Id="rId15" Type="http://schemas.openxmlformats.org/officeDocument/2006/relationships/hyperlink" Target="https://doi.org/10.1016/B978-0-12-804571-8.00027-5" TargetMode="External"/><Relationship Id="rId10" Type="http://schemas.openxmlformats.org/officeDocument/2006/relationships/hyperlink" Target="https://doi.org/10.3906/sag-2002-237" TargetMode="External"/><Relationship Id="rId4" Type="http://schemas.openxmlformats.org/officeDocument/2006/relationships/hyperlink" Target="https://doi.org/10.3390/bs9090097" TargetMode="External"/><Relationship Id="rId9" Type="http://schemas.openxmlformats.org/officeDocument/2006/relationships/hyperlink" Target="https://www.help.org/drug-and-alcohol-rehab-centers-in-mississippi/" TargetMode="External"/><Relationship Id="rId14" Type="http://schemas.openxmlformats.org/officeDocument/2006/relationships/hyperlink" Target="https://doi.org/10.1001/jamanetworkopen.2019.21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2024-03-12T07:16:00Z</dcterms:created>
  <dcterms:modified xsi:type="dcterms:W3CDTF">2024-03-12T09:35:00Z</dcterms:modified>
</cp:coreProperties>
</file>