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3ED26" w14:textId="4EAE81F6" w:rsidR="00F222CB" w:rsidRDefault="008B4775" w:rsidP="008B4775">
      <w:pPr>
        <w:pBdr>
          <w:top w:val="single" w:sz="6" w:space="0" w:color="auto"/>
        </w:pBdr>
        <w:spacing w:after="75" w:line="420" w:lineRule="atLeast"/>
        <w:jc w:val="center"/>
        <w:outlineLvl w:val="1"/>
        <w:rPr>
          <w:rFonts w:ascii="Lato" w:eastAsia="Times New Roman" w:hAnsi="Lato" w:cs="Times New Roman"/>
          <w:color w:val="2D3B45"/>
          <w:sz w:val="27"/>
          <w:szCs w:val="27"/>
        </w:rPr>
      </w:pPr>
      <w:r w:rsidRPr="008B4775">
        <w:rPr>
          <w:rFonts w:ascii="Lato" w:eastAsia="Times New Roman" w:hAnsi="Lato" w:cs="Times New Roman"/>
          <w:color w:val="2D3B45"/>
          <w:sz w:val="27"/>
          <w:szCs w:val="27"/>
        </w:rPr>
        <w:t>Week 5</w:t>
      </w:r>
      <w:r w:rsidR="00F222CB">
        <w:rPr>
          <w:rFonts w:ascii="Lato" w:eastAsia="Times New Roman" w:hAnsi="Lato" w:cs="Times New Roman"/>
          <w:color w:val="2D3B45"/>
          <w:sz w:val="27"/>
          <w:szCs w:val="27"/>
        </w:rPr>
        <w:t xml:space="preserve"> </w:t>
      </w:r>
      <w:proofErr w:type="gramStart"/>
      <w:r w:rsidR="00F222CB">
        <w:rPr>
          <w:rFonts w:ascii="Lato" w:eastAsia="Times New Roman" w:hAnsi="Lato" w:cs="Times New Roman"/>
          <w:color w:val="2D3B45"/>
          <w:sz w:val="27"/>
          <w:szCs w:val="27"/>
        </w:rPr>
        <w:t>Disc  NR</w:t>
      </w:r>
      <w:proofErr w:type="gramEnd"/>
      <w:r w:rsidR="00F222CB">
        <w:rPr>
          <w:rFonts w:ascii="Lato" w:eastAsia="Times New Roman" w:hAnsi="Lato" w:cs="Times New Roman"/>
          <w:color w:val="2D3B45"/>
          <w:sz w:val="27"/>
          <w:szCs w:val="27"/>
        </w:rPr>
        <w:t xml:space="preserve"> 717</w:t>
      </w:r>
    </w:p>
    <w:p w14:paraId="59D40FA5" w14:textId="0CD336A4" w:rsidR="008B4775" w:rsidRPr="008B4775" w:rsidRDefault="008B4775" w:rsidP="008B4775">
      <w:pPr>
        <w:pBdr>
          <w:top w:val="single" w:sz="6" w:space="0" w:color="auto"/>
        </w:pBdr>
        <w:spacing w:after="75" w:line="420" w:lineRule="atLeast"/>
        <w:jc w:val="center"/>
        <w:outlineLvl w:val="1"/>
        <w:rPr>
          <w:rFonts w:ascii="Lato" w:eastAsia="Times New Roman" w:hAnsi="Lato" w:cs="Times New Roman"/>
          <w:color w:val="2D3B45"/>
          <w:sz w:val="36"/>
          <w:szCs w:val="36"/>
        </w:rPr>
      </w:pPr>
      <w:r w:rsidRPr="008B4775">
        <w:rPr>
          <w:rFonts w:ascii="Lato" w:eastAsia="Times New Roman" w:hAnsi="Lato" w:cs="Times New Roman"/>
          <w:color w:val="2D3B45"/>
          <w:sz w:val="45"/>
          <w:szCs w:val="45"/>
        </w:rPr>
        <w:t>Healthcare Policy</w:t>
      </w:r>
    </w:p>
    <w:p w14:paraId="37692341" w14:textId="77777777" w:rsidR="008B4775" w:rsidRPr="008B4775" w:rsidRDefault="008B4775" w:rsidP="008B477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8B4775">
        <w:rPr>
          <w:rFonts w:ascii="Helvetica" w:eastAsia="Times New Roman" w:hAnsi="Helvetica" w:cs="Helvetica"/>
          <w:color w:val="000000"/>
          <w:spacing w:val="45"/>
          <w:sz w:val="33"/>
          <w:szCs w:val="33"/>
        </w:rPr>
        <w:t>Discussion</w:t>
      </w:r>
    </w:p>
    <w:p w14:paraId="577A472F" w14:textId="77777777" w:rsidR="008B4775" w:rsidRPr="008B4775" w:rsidRDefault="008B4775" w:rsidP="008B477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8B4775">
        <w:rPr>
          <w:rFonts w:ascii="Helvetica" w:eastAsia="Times New Roman" w:hAnsi="Helvetica" w:cs="Helvetica"/>
          <w:color w:val="000000"/>
          <w:spacing w:val="45"/>
          <w:sz w:val="27"/>
          <w:szCs w:val="27"/>
        </w:rPr>
        <w:t>Purpose</w:t>
      </w:r>
    </w:p>
    <w:p w14:paraId="0909B65C" w14:textId="77777777" w:rsidR="008B4775" w:rsidRPr="008B4775" w:rsidRDefault="008B4775" w:rsidP="008B4775">
      <w:pPr>
        <w:shd w:val="clear" w:color="auto" w:fill="FFFFFF"/>
        <w:spacing w:before="180" w:after="180" w:line="240" w:lineRule="auto"/>
        <w:rPr>
          <w:rFonts w:ascii="Lato" w:eastAsia="Times New Roman" w:hAnsi="Lato" w:cs="Times New Roman"/>
          <w:color w:val="2D3B45"/>
          <w:sz w:val="24"/>
          <w:szCs w:val="24"/>
        </w:rPr>
      </w:pPr>
      <w:r w:rsidRPr="008B4775">
        <w:rPr>
          <w:rFonts w:ascii="Lato" w:eastAsia="Times New Roman" w:hAnsi="Lato" w:cs="Times New Roman"/>
          <w:color w:val="2D3B45"/>
          <w:sz w:val="24"/>
          <w:szCs w:val="24"/>
        </w:rPr>
        <w:t>The purpose of this discussion is to reflect on opportunities to impact healthcare policies while further developing your own political competency using Warner’s article (2003) as a guide.</w:t>
      </w:r>
    </w:p>
    <w:p w14:paraId="54A5AA8F" w14:textId="77777777" w:rsidR="008B4775" w:rsidRPr="008B4775" w:rsidRDefault="008B4775" w:rsidP="008B477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8B4775">
        <w:rPr>
          <w:rFonts w:ascii="Helvetica" w:eastAsia="Times New Roman" w:hAnsi="Helvetica" w:cs="Helvetica"/>
          <w:color w:val="000000"/>
          <w:spacing w:val="45"/>
          <w:sz w:val="27"/>
          <w:szCs w:val="27"/>
        </w:rPr>
        <w:t>Instructions</w:t>
      </w:r>
    </w:p>
    <w:p w14:paraId="728D0032" w14:textId="1D0032FE" w:rsidR="008B4775" w:rsidRPr="008B4775" w:rsidRDefault="008B4775" w:rsidP="008B4775">
      <w:pPr>
        <w:shd w:val="clear" w:color="auto" w:fill="FFFFFF"/>
        <w:spacing w:before="180" w:after="180" w:line="240" w:lineRule="auto"/>
        <w:rPr>
          <w:rFonts w:ascii="Lato" w:eastAsia="Times New Roman" w:hAnsi="Lato" w:cs="Times New Roman"/>
          <w:color w:val="2D3B45"/>
          <w:sz w:val="24"/>
          <w:szCs w:val="24"/>
        </w:rPr>
      </w:pPr>
      <w:r w:rsidRPr="008B4775">
        <w:rPr>
          <w:rFonts w:ascii="Lato" w:eastAsia="Times New Roman" w:hAnsi="Lato" w:cs="Times New Roman"/>
          <w:color w:val="2D3B45"/>
          <w:sz w:val="24"/>
          <w:szCs w:val="24"/>
        </w:rPr>
        <w:t>Read the Warner (2003) article (located in Student Learning Resources)</w:t>
      </w:r>
      <w:r w:rsidR="00F222CB">
        <w:rPr>
          <w:rFonts w:ascii="Lato" w:eastAsia="Times New Roman" w:hAnsi="Lato" w:cs="Times New Roman"/>
          <w:color w:val="2D3B45"/>
          <w:sz w:val="24"/>
          <w:szCs w:val="24"/>
        </w:rPr>
        <w:t xml:space="preserve"> </w:t>
      </w:r>
      <w:r w:rsidR="00F222CB" w:rsidRPr="00F222CB">
        <w:rPr>
          <w:rFonts w:ascii="Lato" w:eastAsia="Times New Roman" w:hAnsi="Lato" w:cs="Times New Roman"/>
          <w:color w:val="FF0000"/>
          <w:sz w:val="24"/>
          <w:szCs w:val="24"/>
        </w:rPr>
        <w:t>see below</w:t>
      </w:r>
      <w:r w:rsidR="00F222CB">
        <w:rPr>
          <w:rFonts w:ascii="Lato" w:eastAsia="Times New Roman" w:hAnsi="Lato" w:cs="Times New Roman"/>
          <w:color w:val="2D3B45"/>
          <w:sz w:val="24"/>
          <w:szCs w:val="24"/>
        </w:rPr>
        <w:t xml:space="preserve"> </w:t>
      </w:r>
      <w:r w:rsidR="00F222CB" w:rsidRPr="00F222CB">
        <w:rPr>
          <w:rFonts w:ascii="Lato" w:eastAsia="Times New Roman" w:hAnsi="Lato" w:cs="Times New Roman"/>
          <w:color w:val="FF0000"/>
          <w:sz w:val="24"/>
          <w:szCs w:val="24"/>
        </w:rPr>
        <w:t>article</w:t>
      </w:r>
      <w:r w:rsidRPr="008B4775">
        <w:rPr>
          <w:rFonts w:ascii="Lato" w:eastAsia="Times New Roman" w:hAnsi="Lato" w:cs="Times New Roman"/>
          <w:color w:val="2D3B45"/>
          <w:sz w:val="24"/>
          <w:szCs w:val="24"/>
        </w:rPr>
        <w:t>. Reflect upon the development of your political competency and address the following:</w:t>
      </w:r>
    </w:p>
    <w:p w14:paraId="264D6C9C" w14:textId="77777777" w:rsidR="008B4775" w:rsidRPr="008B4775" w:rsidRDefault="008B4775" w:rsidP="008B4775">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sz w:val="24"/>
          <w:szCs w:val="24"/>
        </w:rPr>
      </w:pPr>
      <w:r w:rsidRPr="008B4775">
        <w:rPr>
          <w:rFonts w:ascii="Lato" w:eastAsia="Times New Roman" w:hAnsi="Lato" w:cs="Times New Roman"/>
          <w:color w:val="2D3B45"/>
          <w:sz w:val="24"/>
          <w:szCs w:val="24"/>
        </w:rPr>
        <w:t>Consider a time when there was an issue related to healthcare policy in your local, regional, or national community. If you pursued an opportunity to address the issue, describe the results. If you did not pursue the opportunity, describe the reasons.</w:t>
      </w:r>
    </w:p>
    <w:p w14:paraId="7D25CCFA" w14:textId="1DB6C608" w:rsidR="00F222CB" w:rsidRPr="00F222CB" w:rsidRDefault="008B4775" w:rsidP="00F222CB">
      <w:pPr>
        <w:numPr>
          <w:ilvl w:val="0"/>
          <w:numId w:val="4"/>
        </w:numPr>
        <w:shd w:val="clear" w:color="auto" w:fill="FFFFFF"/>
        <w:spacing w:before="100" w:beforeAutospacing="1" w:after="0" w:line="240" w:lineRule="auto"/>
        <w:ind w:left="840"/>
        <w:rPr>
          <w:rFonts w:ascii="Lato" w:eastAsia="Times New Roman" w:hAnsi="Lato" w:cs="Times New Roman"/>
          <w:color w:val="2D3B45"/>
          <w:sz w:val="24"/>
          <w:szCs w:val="24"/>
        </w:rPr>
      </w:pPr>
      <w:r w:rsidRPr="008B4775">
        <w:rPr>
          <w:rFonts w:ascii="Lato" w:eastAsia="Times New Roman" w:hAnsi="Lato" w:cs="Times New Roman"/>
          <w:color w:val="2D3B45"/>
          <w:sz w:val="24"/>
          <w:szCs w:val="24"/>
        </w:rPr>
        <w:t>Propose an area of your political competency that needs further development and an action you could take to become more politically competent to impact your selected population.</w:t>
      </w:r>
    </w:p>
    <w:p w14:paraId="5636D771" w14:textId="0B900CDC" w:rsidR="00F222CB" w:rsidRDefault="00F222CB" w:rsidP="00F222CB">
      <w:pPr>
        <w:shd w:val="clear" w:color="auto" w:fill="FFFFFF"/>
        <w:spacing w:before="100" w:beforeAutospacing="1" w:after="0" w:line="240" w:lineRule="auto"/>
        <w:ind w:left="480"/>
        <w:rPr>
          <w:rFonts w:ascii="Arial" w:hAnsi="Arial" w:cs="Arial"/>
          <w:color w:val="FF0000"/>
          <w:shd w:val="clear" w:color="auto" w:fill="FFFFFF"/>
        </w:rPr>
      </w:pPr>
      <w:r w:rsidRPr="00F222CB">
        <w:rPr>
          <w:rFonts w:ascii="Arial" w:hAnsi="Arial" w:cs="Arial"/>
          <w:color w:val="FF0000"/>
          <w:shd w:val="clear" w:color="auto" w:fill="FFFFFF"/>
        </w:rPr>
        <w:t>Warner, J. (2003). </w:t>
      </w:r>
      <w:hyperlink r:id="rId5" w:tgtFrame="_blank" w:history="1">
        <w:r w:rsidRPr="00F222CB">
          <w:rPr>
            <w:rStyle w:val="Hyperlink"/>
            <w:rFonts w:ascii="Arial" w:hAnsi="Arial" w:cs="Arial"/>
            <w:color w:val="FF0000"/>
            <w:shd w:val="clear" w:color="auto" w:fill="FFFFFF"/>
          </w:rPr>
          <w:t>A phenomenological approach to political competence: Stories of nurse activists</w:t>
        </w:r>
        <w:r w:rsidRPr="00F222CB">
          <w:rPr>
            <w:rStyle w:val="screenreader-only"/>
            <w:rFonts w:ascii="Arial" w:hAnsi="Arial" w:cs="Arial"/>
            <w:color w:val="FF0000"/>
            <w:u w:val="single"/>
            <w:bdr w:val="none" w:sz="0" w:space="0" w:color="auto" w:frame="1"/>
            <w:shd w:val="clear" w:color="auto" w:fill="FFFFFF"/>
          </w:rPr>
          <w:t>Links to an external site.</w:t>
        </w:r>
      </w:hyperlink>
      <w:r w:rsidRPr="00F222CB">
        <w:rPr>
          <w:rFonts w:ascii="Arial" w:hAnsi="Arial" w:cs="Arial"/>
          <w:color w:val="FF0000"/>
          <w:shd w:val="clear" w:color="auto" w:fill="FFFFFF"/>
        </w:rPr>
        <w:t>. </w:t>
      </w:r>
      <w:r w:rsidRPr="00F222CB">
        <w:rPr>
          <w:rStyle w:val="Emphasis"/>
          <w:rFonts w:ascii="Arial" w:hAnsi="Arial" w:cs="Arial"/>
          <w:color w:val="FF0000"/>
          <w:shd w:val="clear" w:color="auto" w:fill="FFFFFF"/>
        </w:rPr>
        <w:t>Policy, Politics &amp; Nursing Practice, 4</w:t>
      </w:r>
      <w:r w:rsidRPr="00F222CB">
        <w:rPr>
          <w:rFonts w:ascii="Arial" w:hAnsi="Arial" w:cs="Arial"/>
          <w:color w:val="FF0000"/>
          <w:shd w:val="clear" w:color="auto" w:fill="FFFFFF"/>
        </w:rPr>
        <w:t xml:space="preserve">(2), 135-143. </w:t>
      </w:r>
      <w:hyperlink r:id="rId6" w:history="1">
        <w:r w:rsidRPr="00974B7E">
          <w:rPr>
            <w:rStyle w:val="Hyperlink"/>
            <w:rFonts w:ascii="Arial" w:hAnsi="Arial" w:cs="Arial"/>
            <w:shd w:val="clear" w:color="auto" w:fill="FFFFFF"/>
          </w:rPr>
          <w:t>https://doi.org/10.1177/1527154403004002007</w:t>
        </w:r>
      </w:hyperlink>
    </w:p>
    <w:p w14:paraId="7E1E1AB9" w14:textId="71F0CF0E" w:rsidR="00F222CB" w:rsidRDefault="00F222CB" w:rsidP="00F222CB">
      <w:pPr>
        <w:shd w:val="clear" w:color="auto" w:fill="FFFFFF"/>
        <w:spacing w:before="100" w:beforeAutospacing="1" w:after="0" w:line="240" w:lineRule="auto"/>
        <w:ind w:left="480"/>
        <w:rPr>
          <w:rFonts w:ascii="Arial" w:hAnsi="Arial" w:cs="Arial"/>
          <w:color w:val="FF0000"/>
          <w:shd w:val="clear" w:color="auto" w:fill="FFFFFF"/>
        </w:rPr>
      </w:pPr>
      <w:r>
        <w:rPr>
          <w:rFonts w:ascii="Arial" w:hAnsi="Arial" w:cs="Arial"/>
          <w:color w:val="FF0000"/>
          <w:shd w:val="clear" w:color="auto" w:fill="FFFFFF"/>
        </w:rPr>
        <w:t>Please refer to above article</w:t>
      </w:r>
    </w:p>
    <w:p w14:paraId="5A2D274A" w14:textId="77777777" w:rsidR="00F222CB" w:rsidRDefault="00F222CB" w:rsidP="00F222CB">
      <w:pPr>
        <w:shd w:val="clear" w:color="auto" w:fill="FFFFFF"/>
        <w:spacing w:before="100" w:beforeAutospacing="1" w:after="0" w:line="240" w:lineRule="auto"/>
        <w:ind w:left="480"/>
        <w:rPr>
          <w:rFonts w:ascii="Arial" w:hAnsi="Arial" w:cs="Arial"/>
          <w:color w:val="FF0000"/>
          <w:shd w:val="clear" w:color="auto" w:fill="FFFFFF"/>
        </w:rPr>
      </w:pPr>
    </w:p>
    <w:p w14:paraId="3C7CFC98" w14:textId="4D999235" w:rsidR="00F222CB" w:rsidRPr="008B4775" w:rsidRDefault="002B18B4" w:rsidP="00F222CB">
      <w:pPr>
        <w:shd w:val="clear" w:color="auto" w:fill="FFFFFF"/>
        <w:spacing w:before="100" w:beforeAutospacing="1" w:after="0" w:line="240" w:lineRule="auto"/>
        <w:ind w:left="480"/>
        <w:rPr>
          <w:rFonts w:ascii="Arial" w:hAnsi="Arial" w:cs="Arial"/>
          <w:color w:val="FF0000"/>
          <w:shd w:val="clear" w:color="auto" w:fill="FFFFFF"/>
        </w:rPr>
      </w:pPr>
      <w:r>
        <w:rPr>
          <w:rFonts w:ascii="Arial" w:hAnsi="Arial" w:cs="Arial"/>
          <w:color w:val="FF0000"/>
          <w:shd w:val="clear" w:color="auto" w:fill="FFFFFF"/>
        </w:rPr>
        <w:t>Course Outcome: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F222CB" w:rsidRPr="00F222CB" w14:paraId="303948F6" w14:textId="77777777" w:rsidTr="00F222CB">
        <w:tc>
          <w:tcPr>
            <w:tcW w:w="0" w:type="auto"/>
            <w:shd w:val="clear" w:color="auto" w:fill="FFFFFF"/>
            <w:tcMar>
              <w:top w:w="120" w:type="dxa"/>
              <w:left w:w="120" w:type="dxa"/>
              <w:bottom w:w="120" w:type="dxa"/>
              <w:right w:w="120" w:type="dxa"/>
            </w:tcMar>
            <w:vAlign w:val="center"/>
            <w:hideMark/>
          </w:tcPr>
          <w:p w14:paraId="5FBE037F" w14:textId="77777777" w:rsidR="00F222CB" w:rsidRPr="00F222CB" w:rsidRDefault="00F222CB" w:rsidP="00F222CB">
            <w:pPr>
              <w:spacing w:before="180" w:after="180" w:line="240" w:lineRule="auto"/>
              <w:rPr>
                <w:rFonts w:ascii="Lato" w:eastAsia="Times New Roman" w:hAnsi="Lato" w:cs="Times New Roman"/>
                <w:color w:val="2D3B45"/>
                <w:sz w:val="24"/>
                <w:szCs w:val="24"/>
              </w:rPr>
            </w:pPr>
            <w:r w:rsidRPr="00F222CB">
              <w:rPr>
                <w:rFonts w:ascii="Lato" w:eastAsia="Times New Roman" w:hAnsi="Lato" w:cs="Times New Roman"/>
                <w:color w:val="2D3B45"/>
                <w:sz w:val="24"/>
                <w:szCs w:val="24"/>
              </w:rPr>
              <w:t>Our interactive discussion addresses the following Course Outcomes (COs):</w:t>
            </w:r>
          </w:p>
          <w:p w14:paraId="17990963" w14:textId="77777777" w:rsidR="00F222CB" w:rsidRPr="00F222CB" w:rsidRDefault="00F222CB" w:rsidP="00F222CB">
            <w:pPr>
              <w:spacing w:before="180" w:after="180" w:line="240" w:lineRule="auto"/>
              <w:rPr>
                <w:rFonts w:ascii="Lato" w:eastAsia="Times New Roman" w:hAnsi="Lato" w:cs="Times New Roman"/>
                <w:color w:val="2D3B45"/>
                <w:sz w:val="24"/>
                <w:szCs w:val="24"/>
              </w:rPr>
            </w:pPr>
            <w:r w:rsidRPr="00F222CB">
              <w:rPr>
                <w:rFonts w:ascii="Lato" w:eastAsia="Times New Roman" w:hAnsi="Lato" w:cs="Times New Roman"/>
                <w:color w:val="2D3B45"/>
                <w:sz w:val="24"/>
                <w:szCs w:val="24"/>
              </w:rPr>
              <w:t>1. Critically analyze the history, formation, and implementation of local, state, and national health policies from the perspectives of stakeholders and the profession of nursing. (PO 2)</w:t>
            </w:r>
          </w:p>
          <w:p w14:paraId="6509E42B" w14:textId="77777777" w:rsidR="00F222CB" w:rsidRPr="00F222CB" w:rsidRDefault="00F222CB" w:rsidP="00F222CB">
            <w:pPr>
              <w:spacing w:before="180" w:after="180" w:line="240" w:lineRule="auto"/>
              <w:rPr>
                <w:rFonts w:ascii="Lato" w:eastAsia="Times New Roman" w:hAnsi="Lato" w:cs="Times New Roman"/>
                <w:color w:val="2D3B45"/>
                <w:sz w:val="24"/>
                <w:szCs w:val="24"/>
              </w:rPr>
            </w:pPr>
            <w:r w:rsidRPr="00F222CB">
              <w:rPr>
                <w:rFonts w:ascii="Lato" w:eastAsia="Times New Roman" w:hAnsi="Lato" w:cs="Times New Roman"/>
                <w:color w:val="2D3B45"/>
                <w:sz w:val="24"/>
                <w:szCs w:val="24"/>
              </w:rPr>
              <w:lastRenderedPageBreak/>
              <w:t xml:space="preserve">2. Synthesize ethical and legal principles to advocate for value-based, equitable, and ethical health policies at the micro, </w:t>
            </w:r>
            <w:proofErr w:type="spellStart"/>
            <w:r w:rsidRPr="00F222CB">
              <w:rPr>
                <w:rFonts w:ascii="Lato" w:eastAsia="Times New Roman" w:hAnsi="Lato" w:cs="Times New Roman"/>
                <w:color w:val="2D3B45"/>
                <w:sz w:val="24"/>
                <w:szCs w:val="24"/>
              </w:rPr>
              <w:t>meso</w:t>
            </w:r>
            <w:proofErr w:type="spellEnd"/>
            <w:r w:rsidRPr="00F222CB">
              <w:rPr>
                <w:rFonts w:ascii="Lato" w:eastAsia="Times New Roman" w:hAnsi="Lato" w:cs="Times New Roman"/>
                <w:color w:val="2D3B45"/>
                <w:sz w:val="24"/>
                <w:szCs w:val="24"/>
              </w:rPr>
              <w:t>, and macrosystem levels. (PO 9)</w:t>
            </w:r>
          </w:p>
          <w:p w14:paraId="47833138" w14:textId="77777777" w:rsidR="00F222CB" w:rsidRPr="00F222CB" w:rsidRDefault="00F222CB" w:rsidP="00F222CB">
            <w:pPr>
              <w:spacing w:before="180" w:after="180" w:line="240" w:lineRule="auto"/>
              <w:rPr>
                <w:rFonts w:ascii="Lato" w:eastAsia="Times New Roman" w:hAnsi="Lato" w:cs="Times New Roman"/>
                <w:color w:val="2D3B45"/>
                <w:sz w:val="24"/>
                <w:szCs w:val="24"/>
              </w:rPr>
            </w:pPr>
            <w:r w:rsidRPr="00F222CB">
              <w:rPr>
                <w:rFonts w:ascii="Lato" w:eastAsia="Times New Roman" w:hAnsi="Lato" w:cs="Times New Roman"/>
                <w:color w:val="2D3B45"/>
                <w:sz w:val="24"/>
                <w:szCs w:val="24"/>
              </w:rPr>
              <w:t>3. Assimilate epidemiology principles and interventions to impact the social determinants of health, Global Burden of Disease, and population health outcomes. (PO 1)</w:t>
            </w:r>
          </w:p>
          <w:p w14:paraId="0F0404E4" w14:textId="77777777" w:rsidR="00F222CB" w:rsidRPr="00F222CB" w:rsidRDefault="00F222CB" w:rsidP="00F222CB">
            <w:pPr>
              <w:spacing w:before="180" w:after="180" w:line="240" w:lineRule="auto"/>
              <w:rPr>
                <w:rFonts w:ascii="Lato" w:eastAsia="Times New Roman" w:hAnsi="Lato" w:cs="Times New Roman"/>
                <w:color w:val="2D3B45"/>
                <w:sz w:val="24"/>
                <w:szCs w:val="24"/>
              </w:rPr>
            </w:pPr>
            <w:r w:rsidRPr="00F222CB">
              <w:rPr>
                <w:rFonts w:ascii="Lato" w:eastAsia="Times New Roman" w:hAnsi="Lato" w:cs="Times New Roman"/>
                <w:color w:val="2D3B45"/>
                <w:sz w:val="24"/>
                <w:szCs w:val="24"/>
              </w:rPr>
              <w:t>5.  Formulate strategies for providing culturally relevant and high-quality healthcare to vulnerable and high-risk populations to address social injustice and health inequities. (PO 1)</w:t>
            </w:r>
          </w:p>
          <w:p w14:paraId="283C669C" w14:textId="77777777" w:rsidR="00F222CB" w:rsidRPr="00F222CB" w:rsidRDefault="00F222CB" w:rsidP="00F222CB">
            <w:pPr>
              <w:spacing w:before="180" w:after="0" w:line="240" w:lineRule="auto"/>
              <w:rPr>
                <w:rFonts w:ascii="Lato" w:eastAsia="Times New Roman" w:hAnsi="Lato" w:cs="Times New Roman"/>
                <w:color w:val="2D3B45"/>
                <w:sz w:val="24"/>
                <w:szCs w:val="24"/>
              </w:rPr>
            </w:pPr>
            <w:r w:rsidRPr="00F222CB">
              <w:rPr>
                <w:rFonts w:ascii="Lato" w:eastAsia="Times New Roman" w:hAnsi="Lato" w:cs="Times New Roman"/>
                <w:color w:val="2D3B45"/>
                <w:sz w:val="24"/>
                <w:szCs w:val="24"/>
              </w:rPr>
              <w:t>6. Demonstrate collaborative interprofessional leadership and political competency to develop and implement healthcare policy to improve healthcare delivery and population health outcomes. (PO 2)</w:t>
            </w:r>
          </w:p>
        </w:tc>
      </w:tr>
    </w:tbl>
    <w:p w14:paraId="20B0DA7D" w14:textId="77777777" w:rsidR="00F222CB" w:rsidRPr="00F222CB" w:rsidRDefault="00F222CB" w:rsidP="00F222CB">
      <w:pPr>
        <w:shd w:val="clear" w:color="auto" w:fill="FFFFFF"/>
        <w:spacing w:before="180" w:after="180" w:line="240" w:lineRule="auto"/>
        <w:rPr>
          <w:rFonts w:ascii="Lato" w:eastAsia="Times New Roman" w:hAnsi="Lato" w:cs="Times New Roman"/>
          <w:color w:val="2D3B45"/>
          <w:sz w:val="24"/>
          <w:szCs w:val="24"/>
        </w:rPr>
      </w:pPr>
      <w:r w:rsidRPr="00F222CB">
        <w:rPr>
          <w:rFonts w:ascii="Lato" w:eastAsia="Times New Roman" w:hAnsi="Lato" w:cs="Times New Roman"/>
          <w:color w:val="2D3B45"/>
          <w:sz w:val="24"/>
          <w:szCs w:val="24"/>
        </w:rPr>
        <w:lastRenderedPageBreak/>
        <w:t>With care and respect,</w:t>
      </w:r>
    </w:p>
    <w:p w14:paraId="798C4F32" w14:textId="77777777" w:rsidR="00873ECC" w:rsidRPr="00F222CB" w:rsidRDefault="00873ECC" w:rsidP="008B4775">
      <w:pPr>
        <w:rPr>
          <w:color w:val="FF0000"/>
        </w:rPr>
      </w:pPr>
    </w:p>
    <w:sectPr w:rsidR="00873ECC" w:rsidRPr="00F22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E38"/>
    <w:multiLevelType w:val="multilevel"/>
    <w:tmpl w:val="5AE80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F37D6"/>
    <w:multiLevelType w:val="multilevel"/>
    <w:tmpl w:val="7FBC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6139D2"/>
    <w:multiLevelType w:val="multilevel"/>
    <w:tmpl w:val="EAB0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07288"/>
    <w:multiLevelType w:val="multilevel"/>
    <w:tmpl w:val="4F829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4135924">
    <w:abstractNumId w:val="1"/>
  </w:num>
  <w:num w:numId="2" w16cid:durableId="1764184571">
    <w:abstractNumId w:val="2"/>
  </w:num>
  <w:num w:numId="3" w16cid:durableId="196356457">
    <w:abstractNumId w:val="0"/>
  </w:num>
  <w:num w:numId="4" w16cid:durableId="1211964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E4"/>
    <w:rsid w:val="00233D8D"/>
    <w:rsid w:val="002B18B4"/>
    <w:rsid w:val="004C02FD"/>
    <w:rsid w:val="00873ECC"/>
    <w:rsid w:val="008B4775"/>
    <w:rsid w:val="00942927"/>
    <w:rsid w:val="00DB4443"/>
    <w:rsid w:val="00E32CE4"/>
    <w:rsid w:val="00F2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0043E"/>
  <w15:chartTrackingRefBased/>
  <w15:docId w15:val="{F96F8E6B-6EE5-4B57-B246-7C98EBED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2CB"/>
    <w:rPr>
      <w:color w:val="0000FF"/>
      <w:u w:val="single"/>
    </w:rPr>
  </w:style>
  <w:style w:type="character" w:customStyle="1" w:styleId="screenreader-only">
    <w:name w:val="screenreader-only"/>
    <w:basedOn w:val="DefaultParagraphFont"/>
    <w:rsid w:val="00F222CB"/>
  </w:style>
  <w:style w:type="character" w:styleId="Emphasis">
    <w:name w:val="Emphasis"/>
    <w:basedOn w:val="DefaultParagraphFont"/>
    <w:uiPriority w:val="20"/>
    <w:qFormat/>
    <w:rsid w:val="00F222CB"/>
    <w:rPr>
      <w:i/>
      <w:iCs/>
    </w:rPr>
  </w:style>
  <w:style w:type="character" w:styleId="UnresolvedMention">
    <w:name w:val="Unresolved Mention"/>
    <w:basedOn w:val="DefaultParagraphFont"/>
    <w:uiPriority w:val="99"/>
    <w:semiHidden/>
    <w:unhideWhenUsed/>
    <w:rsid w:val="00F22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4612">
      <w:bodyDiv w:val="1"/>
      <w:marLeft w:val="0"/>
      <w:marRight w:val="0"/>
      <w:marTop w:val="0"/>
      <w:marBottom w:val="0"/>
      <w:divBdr>
        <w:top w:val="none" w:sz="0" w:space="0" w:color="auto"/>
        <w:left w:val="none" w:sz="0" w:space="0" w:color="auto"/>
        <w:bottom w:val="none" w:sz="0" w:space="0" w:color="auto"/>
        <w:right w:val="none" w:sz="0" w:space="0" w:color="auto"/>
      </w:divBdr>
    </w:div>
    <w:div w:id="1660764913">
      <w:bodyDiv w:val="1"/>
      <w:marLeft w:val="0"/>
      <w:marRight w:val="0"/>
      <w:marTop w:val="0"/>
      <w:marBottom w:val="0"/>
      <w:divBdr>
        <w:top w:val="none" w:sz="0" w:space="0" w:color="auto"/>
        <w:left w:val="none" w:sz="0" w:space="0" w:color="auto"/>
        <w:bottom w:val="none" w:sz="0" w:space="0" w:color="auto"/>
        <w:right w:val="none" w:sz="0" w:space="0" w:color="auto"/>
      </w:divBdr>
      <w:divsChild>
        <w:div w:id="99494042">
          <w:marLeft w:val="0"/>
          <w:marRight w:val="0"/>
          <w:marTop w:val="0"/>
          <w:marBottom w:val="75"/>
          <w:divBdr>
            <w:top w:val="none" w:sz="0" w:space="0" w:color="auto"/>
            <w:left w:val="none" w:sz="0" w:space="0" w:color="auto"/>
            <w:bottom w:val="none" w:sz="0" w:space="0" w:color="auto"/>
            <w:right w:val="none" w:sz="0" w:space="0" w:color="auto"/>
          </w:divBdr>
        </w:div>
        <w:div w:id="246423743">
          <w:marLeft w:val="0"/>
          <w:marRight w:val="0"/>
          <w:marTop w:val="0"/>
          <w:marBottom w:val="0"/>
          <w:divBdr>
            <w:top w:val="none" w:sz="0" w:space="0" w:color="auto"/>
            <w:left w:val="none" w:sz="0" w:space="0" w:color="auto"/>
            <w:bottom w:val="none" w:sz="0" w:space="0" w:color="auto"/>
            <w:right w:val="none" w:sz="0" w:space="0" w:color="auto"/>
          </w:divBdr>
        </w:div>
      </w:divsChild>
    </w:div>
    <w:div w:id="2026049963">
      <w:bodyDiv w:val="1"/>
      <w:marLeft w:val="0"/>
      <w:marRight w:val="0"/>
      <w:marTop w:val="0"/>
      <w:marBottom w:val="0"/>
      <w:divBdr>
        <w:top w:val="none" w:sz="0" w:space="0" w:color="auto"/>
        <w:left w:val="none" w:sz="0" w:space="0" w:color="auto"/>
        <w:bottom w:val="none" w:sz="0" w:space="0" w:color="auto"/>
        <w:right w:val="none" w:sz="0" w:space="0" w:color="auto"/>
      </w:divBdr>
      <w:divsChild>
        <w:div w:id="2145731903">
          <w:marLeft w:val="0"/>
          <w:marRight w:val="0"/>
          <w:marTop w:val="0"/>
          <w:marBottom w:val="75"/>
          <w:divBdr>
            <w:top w:val="none" w:sz="0" w:space="0" w:color="auto"/>
            <w:left w:val="none" w:sz="0" w:space="0" w:color="auto"/>
            <w:bottom w:val="none" w:sz="0" w:space="0" w:color="auto"/>
            <w:right w:val="none" w:sz="0" w:space="0" w:color="auto"/>
          </w:divBdr>
        </w:div>
        <w:div w:id="1072893959">
          <w:marLeft w:val="0"/>
          <w:marRight w:val="0"/>
          <w:marTop w:val="0"/>
          <w:marBottom w:val="0"/>
          <w:divBdr>
            <w:top w:val="none" w:sz="0" w:space="0" w:color="auto"/>
            <w:left w:val="none" w:sz="0" w:space="0" w:color="auto"/>
            <w:bottom w:val="none" w:sz="0" w:space="0" w:color="auto"/>
            <w:right w:val="none" w:sz="0" w:space="0" w:color="auto"/>
          </w:divBdr>
        </w:div>
      </w:divsChild>
    </w:div>
    <w:div w:id="2058387309">
      <w:bodyDiv w:val="1"/>
      <w:marLeft w:val="0"/>
      <w:marRight w:val="0"/>
      <w:marTop w:val="0"/>
      <w:marBottom w:val="0"/>
      <w:divBdr>
        <w:top w:val="none" w:sz="0" w:space="0" w:color="auto"/>
        <w:left w:val="none" w:sz="0" w:space="0" w:color="auto"/>
        <w:bottom w:val="none" w:sz="0" w:space="0" w:color="auto"/>
        <w:right w:val="none" w:sz="0" w:space="0" w:color="auto"/>
      </w:divBdr>
      <w:divsChild>
        <w:div w:id="1191457404">
          <w:marLeft w:val="0"/>
          <w:marRight w:val="0"/>
          <w:marTop w:val="0"/>
          <w:marBottom w:val="75"/>
          <w:divBdr>
            <w:top w:val="none" w:sz="0" w:space="0" w:color="auto"/>
            <w:left w:val="none" w:sz="0" w:space="0" w:color="auto"/>
            <w:bottom w:val="none" w:sz="0" w:space="0" w:color="auto"/>
            <w:right w:val="none" w:sz="0" w:space="0" w:color="auto"/>
          </w:divBdr>
        </w:div>
        <w:div w:id="351995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1527154403004002007" TargetMode="External"/><Relationship Id="rId5" Type="http://schemas.openxmlformats.org/officeDocument/2006/relationships/hyperlink" Target="https://journals-sagepub-com.chamberlainuniversity.idm.oclc.org/doi/abs/10.1177/15271544030040020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1829</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Onyima, Doris</cp:lastModifiedBy>
  <cp:revision>2</cp:revision>
  <dcterms:created xsi:type="dcterms:W3CDTF">2024-03-23T21:45:00Z</dcterms:created>
  <dcterms:modified xsi:type="dcterms:W3CDTF">2024-03-23T21:45:00Z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56803cc6a932c62c34a03094d9cd04464684f1b69571004f7a818b0639d3331a</vt:lpwstr>
  </property>
</Properties>
</file>