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2C502" w14:textId="58B73B20" w:rsidR="00F43A98" w:rsidRPr="00F43A98" w:rsidRDefault="00F43A98" w:rsidP="00F43A9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Delegation and Succession Planning</w:t>
      </w:r>
      <w:bookmarkStart w:id="0" w:name="_GoBack"/>
      <w:bookmarkEnd w:id="0"/>
    </w:p>
    <w:p w14:paraId="41CCCA8D" w14:textId="4C6AA899" w:rsidR="00D027C4" w:rsidRPr="00D6071C" w:rsidRDefault="00171C71" w:rsidP="00171C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71C">
        <w:rPr>
          <w:rFonts w:ascii="Times New Roman" w:hAnsi="Times New Roman" w:cs="Times New Roman"/>
          <w:sz w:val="24"/>
          <w:szCs w:val="24"/>
        </w:rPr>
        <w:tab/>
      </w:r>
      <w:r w:rsidR="00873483" w:rsidRPr="00D6071C">
        <w:rPr>
          <w:rFonts w:ascii="Times New Roman" w:hAnsi="Times New Roman" w:cs="Times New Roman"/>
          <w:sz w:val="24"/>
          <w:szCs w:val="24"/>
        </w:rPr>
        <w:t>Employee turnover remains a challenging issue in the healthcare system across the country. According to</w:t>
      </w:r>
      <w:r w:rsidR="00D6071C">
        <w:rPr>
          <w:rFonts w:ascii="Times New Roman" w:hAnsi="Times New Roman" w:cs="Times New Roman"/>
          <w:sz w:val="24"/>
          <w:szCs w:val="24"/>
        </w:rPr>
        <w:t xml:space="preserve"> Groves (2019)</w:t>
      </w:r>
      <w:r w:rsidR="00873483" w:rsidRPr="00D6071C">
        <w:rPr>
          <w:rFonts w:ascii="Times New Roman" w:hAnsi="Times New Roman" w:cs="Times New Roman"/>
          <w:sz w:val="24"/>
          <w:szCs w:val="24"/>
        </w:rPr>
        <w:t xml:space="preserve">, inadequacies in succession planning contributes significantly to this problem. DNP-prepared nurse leaders should adopt appropriate strategies for succession planning, which would guarantee the identification of leadership capacity among junior staff. </w:t>
      </w:r>
      <w:r w:rsidR="00AB1AC2" w:rsidRPr="00D6071C">
        <w:rPr>
          <w:rFonts w:ascii="Times New Roman" w:hAnsi="Times New Roman" w:cs="Times New Roman"/>
          <w:sz w:val="24"/>
          <w:szCs w:val="24"/>
        </w:rPr>
        <w:t xml:space="preserve">However, individuals identified for succession may face challenges in accomplishing the delegated tasks. In this discussion, I will focus on steps I would use to </w:t>
      </w:r>
      <w:r w:rsidR="00FB3F53" w:rsidRPr="00D6071C">
        <w:rPr>
          <w:rFonts w:ascii="Times New Roman" w:hAnsi="Times New Roman" w:cs="Times New Roman"/>
          <w:sz w:val="24"/>
          <w:szCs w:val="24"/>
        </w:rPr>
        <w:t>modify</w:t>
      </w:r>
      <w:r w:rsidR="00AB1AC2" w:rsidRPr="00D6071C">
        <w:rPr>
          <w:rFonts w:ascii="Times New Roman" w:hAnsi="Times New Roman" w:cs="Times New Roman"/>
          <w:sz w:val="24"/>
          <w:szCs w:val="24"/>
        </w:rPr>
        <w:t xml:space="preserve"> the current success plan, considering the identified successor has been struggling with delegated tasks. In addition, I will examine the impact of the decision to continue the success plan on the successor and the team.</w:t>
      </w:r>
    </w:p>
    <w:p w14:paraId="6C3A6815" w14:textId="09F7724F" w:rsidR="00AB1AC2" w:rsidRPr="00D6071C" w:rsidRDefault="00AB1AC2" w:rsidP="00171C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71C">
        <w:rPr>
          <w:rFonts w:ascii="Times New Roman" w:hAnsi="Times New Roman" w:cs="Times New Roman"/>
          <w:sz w:val="24"/>
          <w:szCs w:val="24"/>
        </w:rPr>
        <w:tab/>
        <w:t>The initial step to take would involve assessing the root cause of the problem. In this regard, a face-to-face discussion with the successor would provide initial insights into the causes of the problem. Moreover, I would seek feedback from the team members to understand whether team dynamics have affected the successor’s performance. Secondly, making resources av</w:t>
      </w:r>
      <w:r w:rsidR="00A46340" w:rsidRPr="00D6071C">
        <w:rPr>
          <w:rFonts w:ascii="Times New Roman" w:hAnsi="Times New Roman" w:cs="Times New Roman"/>
          <w:sz w:val="24"/>
          <w:szCs w:val="24"/>
        </w:rPr>
        <w:t>ailable to address shortfalls in completing tasks could address the problem. As supported by</w:t>
      </w:r>
      <w:r w:rsidR="00D60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71C">
        <w:rPr>
          <w:rFonts w:ascii="Times New Roman" w:hAnsi="Times New Roman" w:cs="Times New Roman"/>
          <w:sz w:val="24"/>
          <w:szCs w:val="24"/>
        </w:rPr>
        <w:t>Yudianto</w:t>
      </w:r>
      <w:proofErr w:type="spellEnd"/>
      <w:r w:rsidR="00D6071C">
        <w:rPr>
          <w:rFonts w:ascii="Times New Roman" w:hAnsi="Times New Roman" w:cs="Times New Roman"/>
          <w:sz w:val="24"/>
          <w:szCs w:val="24"/>
        </w:rPr>
        <w:t xml:space="preserve"> et al. (2023)</w:t>
      </w:r>
      <w:r w:rsidR="00A46340" w:rsidRPr="00D6071C">
        <w:rPr>
          <w:rFonts w:ascii="Times New Roman" w:hAnsi="Times New Roman" w:cs="Times New Roman"/>
          <w:sz w:val="24"/>
          <w:szCs w:val="24"/>
        </w:rPr>
        <w:t xml:space="preserve">, successors require adequate support and resources to prepare them for the leadership role after succession. In addition, this could involve additional mentoring and leadership development could </w:t>
      </w:r>
      <w:r w:rsidR="00B25F3B" w:rsidRPr="00D6071C">
        <w:rPr>
          <w:rFonts w:ascii="Times New Roman" w:hAnsi="Times New Roman" w:cs="Times New Roman"/>
          <w:sz w:val="24"/>
          <w:szCs w:val="24"/>
        </w:rPr>
        <w:t xml:space="preserve">help in addressing the issue. </w:t>
      </w:r>
      <w:r w:rsidR="002B3C38" w:rsidRPr="00D6071C">
        <w:rPr>
          <w:rFonts w:ascii="Times New Roman" w:hAnsi="Times New Roman" w:cs="Times New Roman"/>
          <w:sz w:val="24"/>
          <w:szCs w:val="24"/>
        </w:rPr>
        <w:t>The third step would involve offering constructive feedback about the current performance. Feedback plays a crucial role in healthcare organization, with significant effect on performance (</w:t>
      </w:r>
      <w:proofErr w:type="spellStart"/>
      <w:r w:rsidR="00D6071C">
        <w:rPr>
          <w:rFonts w:ascii="Times New Roman" w:hAnsi="Times New Roman" w:cs="Times New Roman"/>
          <w:sz w:val="24"/>
          <w:szCs w:val="24"/>
        </w:rPr>
        <w:t>Bano</w:t>
      </w:r>
      <w:proofErr w:type="spellEnd"/>
      <w:r w:rsidR="00D6071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2B3C38" w:rsidRPr="00D6071C">
        <w:rPr>
          <w:rFonts w:ascii="Times New Roman" w:hAnsi="Times New Roman" w:cs="Times New Roman"/>
          <w:sz w:val="24"/>
          <w:szCs w:val="24"/>
        </w:rPr>
        <w:t xml:space="preserve">). Consistently, giving constructive feedback to the successor could provide a foundation for improvement in areas of inadequacy. Finally, adjusting expectations and responsibilities </w:t>
      </w:r>
      <w:r w:rsidR="00FB3F53" w:rsidRPr="00D6071C">
        <w:rPr>
          <w:rFonts w:ascii="Times New Roman" w:hAnsi="Times New Roman" w:cs="Times New Roman"/>
          <w:sz w:val="24"/>
          <w:szCs w:val="24"/>
        </w:rPr>
        <w:t xml:space="preserve">could possibly address the problems in accomplishing the delegated tasks. While high-performance expectations are </w:t>
      </w:r>
      <w:r w:rsidR="00FB3F53" w:rsidRPr="00D6071C">
        <w:rPr>
          <w:rFonts w:ascii="Times New Roman" w:hAnsi="Times New Roman" w:cs="Times New Roman"/>
          <w:sz w:val="24"/>
          <w:szCs w:val="24"/>
        </w:rPr>
        <w:lastRenderedPageBreak/>
        <w:t>associated with an elevated sense of worth, ensuring flexibility and manageable workloads is essential (</w:t>
      </w:r>
      <w:proofErr w:type="spellStart"/>
      <w:r w:rsidR="00D6071C">
        <w:rPr>
          <w:rFonts w:ascii="Times New Roman" w:hAnsi="Times New Roman" w:cs="Times New Roman"/>
          <w:sz w:val="24"/>
          <w:szCs w:val="24"/>
        </w:rPr>
        <w:t>Mazzetti</w:t>
      </w:r>
      <w:proofErr w:type="spellEnd"/>
      <w:r w:rsidR="00D6071C">
        <w:rPr>
          <w:rFonts w:ascii="Times New Roman" w:hAnsi="Times New Roman" w:cs="Times New Roman"/>
          <w:sz w:val="24"/>
          <w:szCs w:val="24"/>
        </w:rPr>
        <w:t xml:space="preserve"> &amp; Schaufeli, 2022</w:t>
      </w:r>
      <w:r w:rsidR="00FB3F53" w:rsidRPr="00D6071C">
        <w:rPr>
          <w:rFonts w:ascii="Times New Roman" w:hAnsi="Times New Roman" w:cs="Times New Roman"/>
          <w:sz w:val="24"/>
          <w:szCs w:val="24"/>
        </w:rPr>
        <w:t>)</w:t>
      </w:r>
      <w:r w:rsidR="00FB3F53" w:rsidRPr="00D6071C">
        <w:rPr>
          <w:rFonts w:ascii="Times New Roman" w:hAnsi="Times New Roman" w:cs="Times New Roman"/>
          <w:sz w:val="24"/>
          <w:szCs w:val="24"/>
        </w:rPr>
        <w:t>. It could reduce the work-related pressure that may be compromising the successor’s ability to accomplish the delegated tasks.</w:t>
      </w:r>
    </w:p>
    <w:p w14:paraId="1C46920B" w14:textId="2EDC264C" w:rsidR="00D6071C" w:rsidRPr="00D6071C" w:rsidRDefault="00FB3F53" w:rsidP="00171C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71C">
        <w:rPr>
          <w:rFonts w:ascii="Times New Roman" w:hAnsi="Times New Roman" w:cs="Times New Roman"/>
          <w:sz w:val="24"/>
          <w:szCs w:val="24"/>
        </w:rPr>
        <w:tab/>
        <w:t>Continuing with the success plan would have significant implications for the mentor and the entire team.</w:t>
      </w:r>
      <w:r w:rsidR="009F4180" w:rsidRPr="00D6071C">
        <w:rPr>
          <w:rFonts w:ascii="Times New Roman" w:hAnsi="Times New Roman" w:cs="Times New Roman"/>
          <w:sz w:val="24"/>
          <w:szCs w:val="24"/>
        </w:rPr>
        <w:t xml:space="preserve"> </w:t>
      </w:r>
      <w:r w:rsidR="009F4180" w:rsidRPr="00D6071C">
        <w:rPr>
          <w:rFonts w:ascii="Times New Roman" w:hAnsi="Times New Roman" w:cs="Times New Roman"/>
          <w:sz w:val="24"/>
          <w:szCs w:val="24"/>
        </w:rPr>
        <w:t>As noted by</w:t>
      </w:r>
      <w:r w:rsidR="00D6071C">
        <w:rPr>
          <w:rFonts w:ascii="Times New Roman" w:hAnsi="Times New Roman" w:cs="Times New Roman"/>
          <w:sz w:val="24"/>
          <w:szCs w:val="24"/>
        </w:rPr>
        <w:t xml:space="preserve"> Nogueira et al. (2019)</w:t>
      </w:r>
      <w:r w:rsidR="009F4180" w:rsidRPr="00D6071C">
        <w:rPr>
          <w:rFonts w:ascii="Times New Roman" w:hAnsi="Times New Roman" w:cs="Times New Roman"/>
          <w:sz w:val="24"/>
          <w:szCs w:val="24"/>
        </w:rPr>
        <w:t xml:space="preserve">, developing successors through appropriate exposure, mentorship, and coaching prepares them for success as leaders. </w:t>
      </w:r>
      <w:r w:rsidRPr="00D6071C">
        <w:rPr>
          <w:rFonts w:ascii="Times New Roman" w:hAnsi="Times New Roman" w:cs="Times New Roman"/>
          <w:sz w:val="24"/>
          <w:szCs w:val="24"/>
        </w:rPr>
        <w:t xml:space="preserve">Modifying the succession plan, with guarantees for additional resources and support, could boost the successor’s confidence, foster a sense of commitment, and enhance their skills in accomplishing the delegated tasks. </w:t>
      </w:r>
      <w:r w:rsidR="009F4180" w:rsidRPr="00D6071C">
        <w:rPr>
          <w:rFonts w:ascii="Times New Roman" w:hAnsi="Times New Roman" w:cs="Times New Roman"/>
          <w:sz w:val="24"/>
          <w:szCs w:val="24"/>
        </w:rPr>
        <w:t xml:space="preserve">Indeed, </w:t>
      </w:r>
      <w:r w:rsidR="00F43A98">
        <w:rPr>
          <w:rFonts w:ascii="Times New Roman" w:hAnsi="Times New Roman" w:cs="Times New Roman"/>
          <w:sz w:val="24"/>
          <w:szCs w:val="24"/>
        </w:rPr>
        <w:t xml:space="preserve">Dumont et al. (2019) </w:t>
      </w:r>
      <w:r w:rsidR="009F4180" w:rsidRPr="00D6071C">
        <w:rPr>
          <w:rFonts w:ascii="Times New Roman" w:hAnsi="Times New Roman" w:cs="Times New Roman"/>
          <w:sz w:val="24"/>
          <w:szCs w:val="24"/>
        </w:rPr>
        <w:t xml:space="preserve">observed that such measures enhance leadership capacity in successors, resulting in a smooth transition. The strategy taken would also have positive effects on the entire team. Notably, </w:t>
      </w:r>
      <w:r w:rsidR="009F4180" w:rsidRPr="00D6071C">
        <w:rPr>
          <w:rFonts w:ascii="Times New Roman" w:hAnsi="Times New Roman" w:cs="Times New Roman"/>
          <w:sz w:val="24"/>
          <w:szCs w:val="24"/>
        </w:rPr>
        <w:t>the modification of the succession plan would indicate a sense of stability</w:t>
      </w:r>
      <w:r w:rsidR="009F4180" w:rsidRPr="00D6071C">
        <w:rPr>
          <w:rFonts w:ascii="Times New Roman" w:hAnsi="Times New Roman" w:cs="Times New Roman"/>
          <w:sz w:val="24"/>
          <w:szCs w:val="24"/>
        </w:rPr>
        <w:t xml:space="preserve"> in organizational leadership. Team members expect a clear vision for succession because ambiguity tends to adversely affect performance (</w:t>
      </w:r>
      <w:r w:rsidR="00F43A98">
        <w:rPr>
          <w:rFonts w:ascii="Times New Roman" w:hAnsi="Times New Roman" w:cs="Times New Roman"/>
          <w:sz w:val="24"/>
          <w:szCs w:val="24"/>
        </w:rPr>
        <w:t>Groves, 2019; Nogueira et al., 2019</w:t>
      </w:r>
      <w:r w:rsidR="009F4180" w:rsidRPr="00D6071C">
        <w:rPr>
          <w:rFonts w:ascii="Times New Roman" w:hAnsi="Times New Roman" w:cs="Times New Roman"/>
          <w:sz w:val="24"/>
          <w:szCs w:val="24"/>
        </w:rPr>
        <w:t xml:space="preserve">). </w:t>
      </w:r>
      <w:r w:rsidR="00D6071C" w:rsidRPr="00D6071C">
        <w:rPr>
          <w:rFonts w:ascii="Times New Roman" w:hAnsi="Times New Roman" w:cs="Times New Roman"/>
          <w:sz w:val="24"/>
          <w:szCs w:val="24"/>
        </w:rPr>
        <w:t>In this regard, modifying the plan while retaining the successor could create a positive work environment, with the team members feeling supported and valued. Consequently, this would maintain or improve the team’s performance in achieving the expected organizational objectives.</w:t>
      </w:r>
    </w:p>
    <w:p w14:paraId="010FBE06" w14:textId="514B862C" w:rsidR="00D6071C" w:rsidRDefault="00D6071C" w:rsidP="00171C7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071C">
        <w:rPr>
          <w:rFonts w:ascii="Times New Roman" w:hAnsi="Times New Roman" w:cs="Times New Roman"/>
          <w:sz w:val="24"/>
          <w:szCs w:val="24"/>
        </w:rPr>
        <w:tab/>
        <w:t>Overall, succession planning plays a crucial role in healthcare settings. DNP-prepared nurse leaders should take appropriate strategies to ensure the continuity of leadership. However, the process may face challenges, for instance, when the identified successor faces challenges in a accomplishing the delegated tasks. Analyzing the cause</w:t>
      </w:r>
      <w:r>
        <w:rPr>
          <w:rFonts w:ascii="Times New Roman" w:hAnsi="Times New Roman" w:cs="Times New Roman"/>
          <w:sz w:val="24"/>
          <w:szCs w:val="24"/>
        </w:rPr>
        <w:t xml:space="preserve"> of the problem, offering additional support and resources, providing constructive feedback, and adjusting expectations and responsibilities could address the problem. In turn, this would have positive implications for the </w:t>
      </w:r>
      <w:r>
        <w:rPr>
          <w:rFonts w:ascii="Times New Roman" w:hAnsi="Times New Roman" w:cs="Times New Roman"/>
          <w:sz w:val="24"/>
          <w:szCs w:val="24"/>
        </w:rPr>
        <w:lastRenderedPageBreak/>
        <w:t>successor and the team, with the strategies ensuring the continuity of stable leadership and performance.</w:t>
      </w:r>
    </w:p>
    <w:p w14:paraId="59672E5C" w14:textId="5F9EEC8F" w:rsidR="00D6071C" w:rsidRDefault="00D6071C" w:rsidP="00D607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4762B7E1" w14:textId="77777777" w:rsidR="00F43A98" w:rsidRDefault="00F43A98" w:rsidP="00D6071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Bano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Y., Omar, S. S., &amp; Ismail, F. (2022). Succession planning best practices for large and small organizations.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Mediterranean Journal of Social Sciences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13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(2), 11-21.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hyperlink r:id="rId4" w:history="1">
        <w:r w:rsidRPr="0069521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https://doi.org/10.36941/mjss-2022-0013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3134FFEA" w14:textId="77777777" w:rsidR="00F43A98" w:rsidRDefault="00F43A98" w:rsidP="00F43A9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Dumont, Z., MacKinnon, N. J., Mueller, W., Babcock, K., &amp; Sobotka, J. (2019). Leadership </w:t>
      </w:r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succession preparedness and sense of urgency in </w:t>
      </w:r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Canadian Hospital Pharmacy. </w:t>
      </w:r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The Canadian </w:t>
      </w:r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Journal </w:t>
      </w:r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of </w:t>
      </w:r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Hospital Pharmacy</w:t>
      </w:r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72</w:t>
      </w:r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(2), 119–125.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594A914B" w14:textId="77777777" w:rsidR="00F43A98" w:rsidRDefault="00F43A98" w:rsidP="00D6071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Groves K. S. (2019). Examining the impact of succession management practices on organizational performance: A national study of U.S. hospitals.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Health care management review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44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(4), 356–365. </w:t>
      </w:r>
      <w:hyperlink r:id="rId5" w:history="1">
        <w:r w:rsidRPr="00D6071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https://doi.org/10.1097/HMR.0000000000000176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1CB4C98F" w14:textId="77777777" w:rsidR="00F43A98" w:rsidRDefault="00F43A98" w:rsidP="00D6071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Mazzetti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G., &amp; Schaufeli, W. B. (2022). The impact of engaging leadership on employee engagement and team effectiveness: A longitudinal, multi-level study on the mediating role of personal- and team resources. </w:t>
      </w:r>
      <w:proofErr w:type="spellStart"/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PloS</w:t>
      </w:r>
      <w:proofErr w:type="spellEnd"/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one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17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(6), e0269433. </w:t>
      </w:r>
      <w:hyperlink r:id="rId6" w:history="1">
        <w:r w:rsidRPr="00D6071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https://doi.org/10.1371/journal.pone.0269433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5EA52839" w14:textId="77777777" w:rsidR="00F43A98" w:rsidRDefault="00F43A98" w:rsidP="00D6071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Nogueira, A. L. G., </w:t>
      </w: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Munari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D. B., Ribeiro, L. C. M., </w:t>
      </w: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Bezerra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 L. Q., &amp; </w:t>
      </w: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Chaves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L. D. P. (2019). Nurses' expectations about the succession of leaders in the hospital context. </w:t>
      </w:r>
      <w:proofErr w:type="spellStart"/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Revista</w:t>
      </w:r>
      <w:proofErr w:type="spellEnd"/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latino-americana</w:t>
      </w:r>
      <w:proofErr w:type="spellEnd"/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de </w:t>
      </w:r>
      <w:proofErr w:type="spellStart"/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enfermagem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27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e3178. </w:t>
      </w:r>
      <w:hyperlink r:id="rId7" w:history="1">
        <w:r w:rsidRPr="00D6071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https://doi.org/10.1590/1518-8345.2833.3178</w:t>
        </w:r>
      </w:hyperlink>
    </w:p>
    <w:p w14:paraId="0104F22B" w14:textId="77777777" w:rsidR="00F43A98" w:rsidRPr="00D6071C" w:rsidRDefault="00F43A98" w:rsidP="00F43A98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Nogueira, A. L. G., </w:t>
      </w:r>
      <w:proofErr w:type="spellStart"/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Munari</w:t>
      </w:r>
      <w:proofErr w:type="spellEnd"/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D. B., Ribeiro, L. C. M., </w:t>
      </w:r>
      <w:proofErr w:type="spellStart"/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Bezerra</w:t>
      </w:r>
      <w:proofErr w:type="spellEnd"/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 L. Q., &amp; </w:t>
      </w:r>
      <w:proofErr w:type="spellStart"/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Chaves</w:t>
      </w:r>
      <w:proofErr w:type="spellEnd"/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L. D. P. (2019). Nurses’ expectations about the succession of leaders in the hospital context. </w:t>
      </w:r>
      <w:proofErr w:type="spellStart"/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lastRenderedPageBreak/>
        <w:t>Revista</w:t>
      </w:r>
      <w:proofErr w:type="spellEnd"/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 Latino-Americana de </w:t>
      </w:r>
      <w:proofErr w:type="spellStart"/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Enfermagem</w:t>
      </w:r>
      <w:proofErr w:type="spellEnd"/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43A98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27</w:t>
      </w:r>
      <w:r w:rsidRPr="00F43A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e3178.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hyperlink r:id="rId8" w:history="1">
        <w:r w:rsidRPr="0069521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https://doi.org/10.1590/1518-8345.2833.3178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</w:t>
      </w:r>
    </w:p>
    <w:p w14:paraId="35CB1ED5" w14:textId="77777777" w:rsidR="00F43A98" w:rsidRDefault="00F43A98" w:rsidP="00D6071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Yudianto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K., </w:t>
      </w: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Sekawarna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N., </w:t>
      </w: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Susilaningsih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F. S., </w:t>
      </w: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Ramoo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V., &amp; </w:t>
      </w:r>
      <w:proofErr w:type="spellStart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Somantri</w:t>
      </w:r>
      <w:proofErr w:type="spellEnd"/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I. (2023). Succession 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planning leadership model for nurse managers in hospitals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A 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narrative review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Healthcare (Basel, Switzerland)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D6071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11</w:t>
      </w:r>
      <w:r w:rsidRPr="00D607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(4), 454. </w:t>
      </w:r>
      <w:hyperlink r:id="rId9" w:history="1">
        <w:r w:rsidRPr="00D6071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https://doi.org/10.3390/healthcare11040454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sectPr w:rsidR="00F43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71"/>
    <w:rsid w:val="00171C71"/>
    <w:rsid w:val="002B3C38"/>
    <w:rsid w:val="00873483"/>
    <w:rsid w:val="009F4180"/>
    <w:rsid w:val="00A46340"/>
    <w:rsid w:val="00AB1AC2"/>
    <w:rsid w:val="00B25F3B"/>
    <w:rsid w:val="00D027C4"/>
    <w:rsid w:val="00D6071C"/>
    <w:rsid w:val="00ED55B8"/>
    <w:rsid w:val="00F43A98"/>
    <w:rsid w:val="00F977BC"/>
    <w:rsid w:val="00F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5ECE"/>
  <w15:chartTrackingRefBased/>
  <w15:docId w15:val="{87C90A82-8290-4E8A-9CB1-71E538FF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4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1518-8345.2833.31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590/1518-8345.2833.31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694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97/HMR.000000000000017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36941/mjss-2022-0013" TargetMode="External"/><Relationship Id="rId9" Type="http://schemas.openxmlformats.org/officeDocument/2006/relationships/hyperlink" Target="https://doi.org/10.3390/healthcare11040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2024-03-26T12:43:00Z</dcterms:created>
  <dcterms:modified xsi:type="dcterms:W3CDTF">2024-03-26T16:33:00Z</dcterms:modified>
</cp:coreProperties>
</file>