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C51C" w14:textId="77777777" w:rsidR="00616B70" w:rsidRPr="005C0BF8" w:rsidRDefault="00616B70" w:rsidP="00EA36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9B8EA0" w14:textId="77777777" w:rsidR="0020008B" w:rsidRPr="005C0BF8" w:rsidRDefault="0020008B" w:rsidP="00EA3640">
      <w:pPr>
        <w:rPr>
          <w:rFonts w:ascii="Times New Roman" w:hAnsi="Times New Roman" w:cs="Times New Roman"/>
          <w:sz w:val="24"/>
          <w:szCs w:val="24"/>
        </w:rPr>
      </w:pPr>
    </w:p>
    <w:p w14:paraId="56BB6697" w14:textId="77777777" w:rsidR="0020008B" w:rsidRPr="005C0BF8" w:rsidRDefault="0020008B" w:rsidP="00EA3640">
      <w:pPr>
        <w:rPr>
          <w:rFonts w:ascii="Times New Roman" w:hAnsi="Times New Roman" w:cs="Times New Roman"/>
          <w:sz w:val="24"/>
          <w:szCs w:val="24"/>
        </w:rPr>
      </w:pPr>
    </w:p>
    <w:p w14:paraId="6E5BA038" w14:textId="77777777" w:rsidR="0020008B" w:rsidRPr="005C0BF8" w:rsidRDefault="0020008B" w:rsidP="00EA3640">
      <w:pPr>
        <w:rPr>
          <w:rFonts w:ascii="Times New Roman" w:hAnsi="Times New Roman" w:cs="Times New Roman"/>
          <w:sz w:val="24"/>
          <w:szCs w:val="24"/>
        </w:rPr>
      </w:pPr>
    </w:p>
    <w:p w14:paraId="4C1E7DBA" w14:textId="77777777" w:rsidR="0020008B" w:rsidRPr="005C0BF8" w:rsidRDefault="0020008B" w:rsidP="00EA3640">
      <w:pPr>
        <w:rPr>
          <w:rFonts w:ascii="Times New Roman" w:hAnsi="Times New Roman" w:cs="Times New Roman"/>
          <w:sz w:val="24"/>
          <w:szCs w:val="24"/>
        </w:rPr>
      </w:pPr>
    </w:p>
    <w:p w14:paraId="48CA2C4D" w14:textId="77777777" w:rsidR="0020008B" w:rsidRPr="005C0BF8" w:rsidRDefault="0020008B" w:rsidP="00EA3640">
      <w:pPr>
        <w:rPr>
          <w:rFonts w:ascii="Times New Roman" w:hAnsi="Times New Roman" w:cs="Times New Roman"/>
          <w:sz w:val="24"/>
          <w:szCs w:val="24"/>
        </w:rPr>
      </w:pPr>
    </w:p>
    <w:p w14:paraId="0F1256C0" w14:textId="77777777" w:rsidR="0020008B" w:rsidRPr="005C0BF8" w:rsidRDefault="0020008B" w:rsidP="00EA3640">
      <w:pPr>
        <w:rPr>
          <w:rFonts w:ascii="Times New Roman" w:hAnsi="Times New Roman" w:cs="Times New Roman"/>
          <w:sz w:val="24"/>
          <w:szCs w:val="24"/>
        </w:rPr>
      </w:pPr>
    </w:p>
    <w:p w14:paraId="4D96AFE2" w14:textId="77777777" w:rsidR="0020008B" w:rsidRPr="005C0BF8" w:rsidRDefault="0020008B" w:rsidP="00EA3640">
      <w:pPr>
        <w:rPr>
          <w:rFonts w:ascii="Times New Roman" w:hAnsi="Times New Roman" w:cs="Times New Roman"/>
          <w:sz w:val="24"/>
          <w:szCs w:val="24"/>
        </w:rPr>
      </w:pPr>
    </w:p>
    <w:p w14:paraId="28E64A6B" w14:textId="77777777" w:rsidR="0020008B" w:rsidRPr="005C0BF8" w:rsidRDefault="0020008B" w:rsidP="00EA3640">
      <w:pPr>
        <w:rPr>
          <w:rFonts w:ascii="Times New Roman" w:hAnsi="Times New Roman" w:cs="Times New Roman"/>
          <w:sz w:val="24"/>
          <w:szCs w:val="24"/>
        </w:rPr>
      </w:pPr>
    </w:p>
    <w:p w14:paraId="25C1B221" w14:textId="77777777" w:rsidR="0020008B" w:rsidRPr="005C0BF8" w:rsidRDefault="0020008B" w:rsidP="00EA3640">
      <w:pPr>
        <w:rPr>
          <w:rFonts w:ascii="Times New Roman" w:hAnsi="Times New Roman" w:cs="Times New Roman"/>
          <w:sz w:val="24"/>
          <w:szCs w:val="24"/>
        </w:rPr>
      </w:pPr>
    </w:p>
    <w:p w14:paraId="12DB6BDD" w14:textId="77777777" w:rsidR="0020008B" w:rsidRPr="005C0BF8" w:rsidRDefault="0020008B" w:rsidP="00EA3640">
      <w:pPr>
        <w:rPr>
          <w:rFonts w:ascii="Times New Roman" w:hAnsi="Times New Roman" w:cs="Times New Roman"/>
          <w:sz w:val="24"/>
          <w:szCs w:val="24"/>
        </w:rPr>
      </w:pPr>
    </w:p>
    <w:p w14:paraId="06C5C8E4" w14:textId="77777777" w:rsidR="0020008B" w:rsidRPr="005C0BF8" w:rsidRDefault="00D9579A" w:rsidP="00200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F8">
        <w:rPr>
          <w:rFonts w:ascii="Times New Roman" w:hAnsi="Times New Roman" w:cs="Times New Roman"/>
          <w:b/>
          <w:sz w:val="24"/>
          <w:szCs w:val="24"/>
        </w:rPr>
        <w:t xml:space="preserve">Weekly Reflection </w:t>
      </w:r>
    </w:p>
    <w:p w14:paraId="6CB890DE" w14:textId="77777777" w:rsidR="00D9579A" w:rsidRPr="005C0BF8" w:rsidRDefault="00D9579A" w:rsidP="002000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A7DC5" w14:textId="77777777" w:rsidR="00D9579A" w:rsidRPr="005C0BF8" w:rsidRDefault="00D9579A" w:rsidP="002000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7E8C6" w14:textId="77777777" w:rsidR="00D9579A" w:rsidRPr="005C0BF8" w:rsidRDefault="00D9579A" w:rsidP="002000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9D7A9" w14:textId="77777777" w:rsidR="00D9579A" w:rsidRPr="005C0BF8" w:rsidRDefault="00D9579A" w:rsidP="002000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33F2A" w14:textId="77777777" w:rsidR="00D9579A" w:rsidRPr="005C0BF8" w:rsidRDefault="00D9579A" w:rsidP="002000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B271D" w14:textId="77777777" w:rsidR="00D9579A" w:rsidRPr="005C0BF8" w:rsidRDefault="00D9579A" w:rsidP="002000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BF8">
        <w:rPr>
          <w:rFonts w:ascii="Times New Roman" w:hAnsi="Times New Roman" w:cs="Times New Roman"/>
          <w:sz w:val="24"/>
          <w:szCs w:val="24"/>
        </w:rPr>
        <w:t xml:space="preserve"> Name </w:t>
      </w:r>
    </w:p>
    <w:p w14:paraId="79D88349" w14:textId="77777777" w:rsidR="00D9579A" w:rsidRPr="005C0BF8" w:rsidRDefault="00D9579A" w:rsidP="002000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BF8">
        <w:rPr>
          <w:rFonts w:ascii="Times New Roman" w:hAnsi="Times New Roman" w:cs="Times New Roman"/>
          <w:sz w:val="24"/>
          <w:szCs w:val="24"/>
        </w:rPr>
        <w:t>School Affiliation</w:t>
      </w:r>
    </w:p>
    <w:p w14:paraId="02317C30" w14:textId="77777777" w:rsidR="00D9579A" w:rsidRPr="005C0BF8" w:rsidRDefault="00D9579A" w:rsidP="002000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BF8">
        <w:rPr>
          <w:rFonts w:ascii="Times New Roman" w:hAnsi="Times New Roman" w:cs="Times New Roman"/>
          <w:sz w:val="24"/>
          <w:szCs w:val="24"/>
        </w:rPr>
        <w:t>Course</w:t>
      </w:r>
    </w:p>
    <w:p w14:paraId="3F75E9DF" w14:textId="77777777" w:rsidR="00D9579A" w:rsidRPr="005C0BF8" w:rsidRDefault="00D9579A" w:rsidP="002000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BF8">
        <w:rPr>
          <w:rFonts w:ascii="Times New Roman" w:hAnsi="Times New Roman" w:cs="Times New Roman"/>
          <w:sz w:val="24"/>
          <w:szCs w:val="24"/>
        </w:rPr>
        <w:t>Instructor</w:t>
      </w:r>
    </w:p>
    <w:p w14:paraId="2999DED7" w14:textId="77777777" w:rsidR="00D9579A" w:rsidRPr="005C0BF8" w:rsidRDefault="00D9579A" w:rsidP="002000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0BF8">
        <w:rPr>
          <w:rFonts w:ascii="Times New Roman" w:hAnsi="Times New Roman" w:cs="Times New Roman"/>
          <w:sz w:val="24"/>
          <w:szCs w:val="24"/>
        </w:rPr>
        <w:t>Date Due</w:t>
      </w:r>
    </w:p>
    <w:p w14:paraId="0F06ABE2" w14:textId="77777777" w:rsidR="00D9579A" w:rsidRPr="005C0BF8" w:rsidRDefault="00D9579A" w:rsidP="00EF3012">
      <w:pPr>
        <w:rPr>
          <w:rFonts w:ascii="Times New Roman" w:hAnsi="Times New Roman" w:cs="Times New Roman"/>
          <w:sz w:val="24"/>
          <w:szCs w:val="24"/>
        </w:rPr>
      </w:pPr>
    </w:p>
    <w:p w14:paraId="0DFCC569" w14:textId="77777777" w:rsidR="00D9579A" w:rsidRPr="005C0BF8" w:rsidRDefault="00D9579A" w:rsidP="00200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F8">
        <w:rPr>
          <w:rFonts w:ascii="Times New Roman" w:hAnsi="Times New Roman" w:cs="Times New Roman"/>
          <w:b/>
          <w:sz w:val="24"/>
          <w:szCs w:val="24"/>
        </w:rPr>
        <w:lastRenderedPageBreak/>
        <w:t>Week 13 Reflection</w:t>
      </w:r>
    </w:p>
    <w:p w14:paraId="352E0B7C" w14:textId="2065DBD0" w:rsidR="00D9579A" w:rsidRPr="005C0BF8" w:rsidRDefault="00746479" w:rsidP="00D9579A">
      <w:pPr>
        <w:rPr>
          <w:rFonts w:ascii="Times New Roman" w:hAnsi="Times New Roman" w:cs="Times New Roman"/>
          <w:sz w:val="24"/>
          <w:szCs w:val="24"/>
        </w:rPr>
      </w:pPr>
      <w:r w:rsidRPr="005C0BF8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7311F3">
        <w:rPr>
          <w:rFonts w:ascii="Times New Roman" w:hAnsi="Times New Roman" w:cs="Times New Roman"/>
          <w:sz w:val="24"/>
          <w:szCs w:val="24"/>
        </w:rPr>
        <w:t xml:space="preserve">reflection focuses on an interaction with a female patient diagnosed with bipolar disorder, GAD, history of alcohol use disorder, presenting with </w:t>
      </w:r>
      <w:proofErr w:type="spellStart"/>
      <w:r w:rsidR="00EE562C">
        <w:rPr>
          <w:rFonts w:ascii="Times New Roman" w:hAnsi="Times New Roman" w:cs="Times New Roman"/>
          <w:sz w:val="24"/>
          <w:szCs w:val="24"/>
        </w:rPr>
        <w:t>hyper</w:t>
      </w:r>
      <w:r w:rsidR="007311F3">
        <w:rPr>
          <w:rFonts w:ascii="Times New Roman" w:hAnsi="Times New Roman" w:cs="Times New Roman"/>
          <w:sz w:val="24"/>
          <w:szCs w:val="24"/>
        </w:rPr>
        <w:t>mania</w:t>
      </w:r>
      <w:proofErr w:type="spellEnd"/>
      <w:r w:rsidR="007311F3">
        <w:rPr>
          <w:rFonts w:ascii="Times New Roman" w:hAnsi="Times New Roman" w:cs="Times New Roman"/>
          <w:sz w:val="24"/>
          <w:szCs w:val="24"/>
        </w:rPr>
        <w:t xml:space="preserve">. Currently, the patient is on lithium, Seroquel, </w:t>
      </w:r>
      <w:proofErr w:type="spellStart"/>
      <w:r w:rsidR="007311F3">
        <w:rPr>
          <w:rFonts w:ascii="Times New Roman" w:hAnsi="Times New Roman" w:cs="Times New Roman"/>
          <w:sz w:val="24"/>
          <w:szCs w:val="24"/>
        </w:rPr>
        <w:t>clonopin</w:t>
      </w:r>
      <w:proofErr w:type="spellEnd"/>
      <w:r w:rsidR="007311F3">
        <w:rPr>
          <w:rFonts w:ascii="Times New Roman" w:hAnsi="Times New Roman" w:cs="Times New Roman"/>
          <w:sz w:val="24"/>
          <w:szCs w:val="24"/>
        </w:rPr>
        <w:t xml:space="preserve">, and naltrexone but faces challenges with adherence. </w:t>
      </w:r>
      <w:r w:rsidR="00EE562C">
        <w:rPr>
          <w:rFonts w:ascii="Times New Roman" w:hAnsi="Times New Roman" w:cs="Times New Roman"/>
          <w:sz w:val="24"/>
          <w:szCs w:val="24"/>
        </w:rPr>
        <w:t xml:space="preserve">Non-adherence to medication is often associated with negative outcomes, including frequent relapses, higher risk of rehospitalization, and prolonged length of stay. Addressing the patient’s problems required a participatory approach that would enable the establishment of a strong therapeutic alliance. However, the severity of mania could significantly decrease the quality of therapeutic relationships (Bolsinger et al., 2020). In this paper, </w:t>
      </w:r>
      <w:r w:rsidR="003666A3" w:rsidRPr="005C0BF8">
        <w:rPr>
          <w:rFonts w:ascii="Times New Roman" w:hAnsi="Times New Roman" w:cs="Times New Roman"/>
          <w:sz w:val="24"/>
          <w:szCs w:val="24"/>
        </w:rPr>
        <w:t xml:space="preserve">I will reflect on how I handled the situation and consider how I can improve my approach for similar situations in the future. </w:t>
      </w:r>
    </w:p>
    <w:p w14:paraId="427B72AE" w14:textId="5AF3A497" w:rsidR="002228DE" w:rsidRPr="005C0BF8" w:rsidRDefault="002228DE" w:rsidP="00D9579A">
      <w:pPr>
        <w:rPr>
          <w:rFonts w:ascii="Times New Roman" w:hAnsi="Times New Roman" w:cs="Times New Roman"/>
          <w:sz w:val="24"/>
          <w:szCs w:val="24"/>
        </w:rPr>
      </w:pPr>
      <w:r w:rsidRPr="005C0BF8">
        <w:rPr>
          <w:rFonts w:ascii="Times New Roman" w:hAnsi="Times New Roman" w:cs="Times New Roman"/>
          <w:sz w:val="24"/>
          <w:szCs w:val="24"/>
        </w:rPr>
        <w:tab/>
      </w:r>
      <w:r w:rsidR="000B5615">
        <w:rPr>
          <w:rFonts w:ascii="Times New Roman" w:hAnsi="Times New Roman" w:cs="Times New Roman"/>
          <w:sz w:val="24"/>
          <w:szCs w:val="24"/>
        </w:rPr>
        <w:t xml:space="preserve">The initial goal of the treatment was stabilizing the patient’s mood to protect the safety of the staff and other patients. </w:t>
      </w:r>
      <w:r w:rsidR="00833140" w:rsidRPr="005C0BF8">
        <w:rPr>
          <w:rFonts w:ascii="Times New Roman" w:hAnsi="Times New Roman" w:cs="Times New Roman"/>
          <w:sz w:val="24"/>
          <w:szCs w:val="24"/>
        </w:rPr>
        <w:t>I</w:t>
      </w:r>
      <w:r w:rsidR="000B5615">
        <w:rPr>
          <w:rFonts w:ascii="Times New Roman" w:hAnsi="Times New Roman" w:cs="Times New Roman"/>
          <w:sz w:val="24"/>
          <w:szCs w:val="24"/>
        </w:rPr>
        <w:t xml:space="preserve">n turn, </w:t>
      </w:r>
      <w:r w:rsidR="00AD66C2" w:rsidRPr="005C0BF8">
        <w:rPr>
          <w:rFonts w:ascii="Times New Roman" w:hAnsi="Times New Roman" w:cs="Times New Roman"/>
          <w:sz w:val="24"/>
          <w:szCs w:val="24"/>
        </w:rPr>
        <w:t xml:space="preserve">I </w:t>
      </w:r>
      <w:r w:rsidR="000B5615">
        <w:rPr>
          <w:rFonts w:ascii="Times New Roman" w:hAnsi="Times New Roman" w:cs="Times New Roman"/>
          <w:sz w:val="24"/>
          <w:szCs w:val="24"/>
        </w:rPr>
        <w:t xml:space="preserve">focused on </w:t>
      </w:r>
      <w:r w:rsidR="00AD66C2" w:rsidRPr="005C0BF8">
        <w:rPr>
          <w:rFonts w:ascii="Times New Roman" w:hAnsi="Times New Roman" w:cs="Times New Roman"/>
          <w:sz w:val="24"/>
          <w:szCs w:val="24"/>
        </w:rPr>
        <w:t>establishing a therapeutic relationship grounded in trust and empathy, recognizing</w:t>
      </w:r>
      <w:r w:rsidR="000B5615">
        <w:rPr>
          <w:rFonts w:ascii="Times New Roman" w:hAnsi="Times New Roman" w:cs="Times New Roman"/>
          <w:sz w:val="24"/>
          <w:szCs w:val="24"/>
        </w:rPr>
        <w:t xml:space="preserve"> its utility in addressing complex psychiatric presentations.</w:t>
      </w:r>
      <w:r w:rsidR="00AD66C2" w:rsidRPr="005C0BF8">
        <w:rPr>
          <w:rFonts w:ascii="Times New Roman" w:hAnsi="Times New Roman" w:cs="Times New Roman"/>
          <w:sz w:val="24"/>
          <w:szCs w:val="24"/>
        </w:rPr>
        <w:t xml:space="preserve"> </w:t>
      </w:r>
      <w:r w:rsidR="000B5615">
        <w:rPr>
          <w:rFonts w:ascii="Times New Roman" w:hAnsi="Times New Roman" w:cs="Times New Roman"/>
          <w:sz w:val="24"/>
          <w:szCs w:val="24"/>
        </w:rPr>
        <w:t>During the interview, I learned that a recent relapse of alcohol use may have triggered the manic symptoms, considering the patient’s challenges in adhering to her medications. As noted by</w:t>
      </w:r>
      <w:r w:rsidR="00ED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AAD" w:rsidRPr="00ED7AA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Atagün</w:t>
      </w:r>
      <w:proofErr w:type="spellEnd"/>
      <w:r w:rsidR="00ED7AA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Oral (2021)</w:t>
      </w:r>
      <w:r w:rsidR="000B5615">
        <w:rPr>
          <w:rFonts w:ascii="Times New Roman" w:hAnsi="Times New Roman" w:cs="Times New Roman"/>
          <w:sz w:val="24"/>
          <w:szCs w:val="24"/>
        </w:rPr>
        <w:t>, alcohol use or AUD is a trigger of manic episodes among individuals with BD. Understanding the comorbidity was essential to developing an appropriate treatment plan. In addition, I understood that the patient had experienced a traumatic event that may have contributed to the relapse of alcohol use</w:t>
      </w:r>
      <w:r w:rsidR="00E45CE2">
        <w:rPr>
          <w:rFonts w:ascii="Times New Roman" w:hAnsi="Times New Roman" w:cs="Times New Roman"/>
          <w:sz w:val="24"/>
          <w:szCs w:val="24"/>
        </w:rPr>
        <w:t xml:space="preserve"> and possibly the mania</w:t>
      </w:r>
      <w:r w:rsidR="00AD66C2" w:rsidRPr="005C0BF8">
        <w:rPr>
          <w:rFonts w:ascii="Times New Roman" w:hAnsi="Times New Roman" w:cs="Times New Roman"/>
          <w:sz w:val="24"/>
          <w:szCs w:val="24"/>
        </w:rPr>
        <w:t xml:space="preserve"> Literature shows that traumatic life events can lead to death anxi</w:t>
      </w:r>
      <w:r w:rsidR="00F35EDA" w:rsidRPr="005C0BF8">
        <w:rPr>
          <w:rFonts w:ascii="Times New Roman" w:hAnsi="Times New Roman" w:cs="Times New Roman"/>
          <w:sz w:val="24"/>
          <w:szCs w:val="24"/>
        </w:rPr>
        <w:t>e</w:t>
      </w:r>
      <w:r w:rsidR="00EF3012">
        <w:rPr>
          <w:rFonts w:ascii="Times New Roman" w:hAnsi="Times New Roman" w:cs="Times New Roman"/>
          <w:sz w:val="24"/>
          <w:szCs w:val="24"/>
        </w:rPr>
        <w:t>ty and trigger Bipolar</w:t>
      </w:r>
      <w:r w:rsidR="005C0BF8">
        <w:rPr>
          <w:rFonts w:ascii="Times New Roman" w:hAnsi="Times New Roman" w:cs="Times New Roman"/>
          <w:sz w:val="24"/>
          <w:szCs w:val="24"/>
        </w:rPr>
        <w:t xml:space="preserve"> (Schrader &amp; Ross 2021</w:t>
      </w:r>
      <w:r w:rsidR="00F35EDA" w:rsidRPr="005C0BF8">
        <w:rPr>
          <w:rFonts w:ascii="Times New Roman" w:hAnsi="Times New Roman" w:cs="Times New Roman"/>
          <w:sz w:val="24"/>
          <w:szCs w:val="24"/>
        </w:rPr>
        <w:t xml:space="preserve">). </w:t>
      </w:r>
      <w:r w:rsidR="00E45CE2">
        <w:rPr>
          <w:rFonts w:ascii="Times New Roman" w:hAnsi="Times New Roman" w:cs="Times New Roman"/>
          <w:sz w:val="24"/>
          <w:szCs w:val="24"/>
        </w:rPr>
        <w:t xml:space="preserve">After he was calmed, I educated the patient about revisiting the traumatic memories as part of the therapeutic journey that would help in overcoming the fear </w:t>
      </w:r>
      <w:r w:rsidR="005C0BF8">
        <w:rPr>
          <w:rFonts w:ascii="Times New Roman" w:hAnsi="Times New Roman" w:cs="Times New Roman"/>
          <w:sz w:val="24"/>
          <w:szCs w:val="24"/>
        </w:rPr>
        <w:t>(Martin et al., 2021</w:t>
      </w:r>
      <w:r w:rsidR="008E4AC5" w:rsidRPr="005C0BF8">
        <w:rPr>
          <w:rFonts w:ascii="Times New Roman" w:hAnsi="Times New Roman" w:cs="Times New Roman"/>
          <w:sz w:val="24"/>
          <w:szCs w:val="24"/>
        </w:rPr>
        <w:t>).</w:t>
      </w:r>
    </w:p>
    <w:p w14:paraId="14EB66DD" w14:textId="2BA5D840" w:rsidR="00E01C3B" w:rsidRPr="005C0BF8" w:rsidRDefault="00E01C3B" w:rsidP="00D9579A">
      <w:pPr>
        <w:rPr>
          <w:rFonts w:ascii="Times New Roman" w:hAnsi="Times New Roman" w:cs="Times New Roman"/>
          <w:sz w:val="24"/>
          <w:szCs w:val="24"/>
        </w:rPr>
      </w:pPr>
      <w:r w:rsidRPr="005C0BF8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82802" w:rsidRPr="005C0BF8">
        <w:rPr>
          <w:rFonts w:ascii="Times New Roman" w:hAnsi="Times New Roman" w:cs="Times New Roman"/>
          <w:sz w:val="24"/>
          <w:szCs w:val="24"/>
        </w:rPr>
        <w:t xml:space="preserve">Considering the patient’s history of substance abuse, I collaborated with </w:t>
      </w:r>
      <w:r w:rsidR="00E45CE2">
        <w:rPr>
          <w:rFonts w:ascii="Times New Roman" w:hAnsi="Times New Roman" w:cs="Times New Roman"/>
          <w:sz w:val="24"/>
          <w:szCs w:val="24"/>
        </w:rPr>
        <w:t>the multidisciplinary team for medication management. The primary issue we addressed involved non-adherence. The team discussed the possibility of switching to a long-acting injectable (LAI) antipsychotics but this was deferred, preferring encouragement of support from the family to ensure adherence. The team committed to conducting frequent telephone follow-ups and psychoeducation to enhance medication adherence. Besides, motivational interviewing was to be commenced to enhance the achievement of the outcome. T</w:t>
      </w:r>
      <w:r w:rsidR="00C56225" w:rsidRPr="005C0BF8">
        <w:rPr>
          <w:rFonts w:ascii="Times New Roman" w:hAnsi="Times New Roman" w:cs="Times New Roman"/>
          <w:sz w:val="24"/>
          <w:szCs w:val="24"/>
        </w:rPr>
        <w:t>he patient was advised to continue with her weekly</w:t>
      </w:r>
      <w:r w:rsidR="00A35476" w:rsidRPr="005C0BF8">
        <w:rPr>
          <w:rFonts w:ascii="Times New Roman" w:hAnsi="Times New Roman" w:cs="Times New Roman"/>
          <w:sz w:val="24"/>
          <w:szCs w:val="24"/>
        </w:rPr>
        <w:t xml:space="preserve"> group therapy </w:t>
      </w:r>
      <w:r w:rsidR="00D913A0" w:rsidRPr="005C0BF8">
        <w:rPr>
          <w:rFonts w:ascii="Times New Roman" w:hAnsi="Times New Roman" w:cs="Times New Roman"/>
          <w:sz w:val="24"/>
          <w:szCs w:val="24"/>
        </w:rPr>
        <w:t xml:space="preserve">session that has shown an acute improvement since her first session. </w:t>
      </w:r>
      <w:r w:rsidR="00ED7AAD">
        <w:rPr>
          <w:rFonts w:ascii="Times New Roman" w:hAnsi="Times New Roman" w:cs="Times New Roman"/>
          <w:sz w:val="24"/>
          <w:szCs w:val="24"/>
        </w:rPr>
        <w:t xml:space="preserve">Providing psychoeducation to the patient and family was expected to enhance coping, improve medication adherence, identification of early warning signs, and prevention of a relapse. </w:t>
      </w:r>
      <w:r w:rsidR="005C0BF8" w:rsidRPr="005C0BF8">
        <w:rPr>
          <w:rFonts w:ascii="Times New Roman" w:hAnsi="Times New Roman" w:cs="Times New Roman"/>
          <w:sz w:val="24"/>
          <w:szCs w:val="24"/>
        </w:rPr>
        <w:t xml:space="preserve">When family members gain a better understanding of the disorder, they help in detecting the initial symptoms of mood change sooner </w:t>
      </w:r>
      <w:r w:rsidR="00DB4F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B4F78">
        <w:rPr>
          <w:rFonts w:ascii="Times New Roman" w:hAnsi="Times New Roman" w:cs="Times New Roman"/>
          <w:sz w:val="24"/>
          <w:szCs w:val="24"/>
        </w:rPr>
        <w:t>Sakhel</w:t>
      </w:r>
      <w:proofErr w:type="spellEnd"/>
      <w:r w:rsidR="00DB4F78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A35476" w:rsidRPr="005C0BF8">
        <w:rPr>
          <w:rFonts w:ascii="Times New Roman" w:hAnsi="Times New Roman" w:cs="Times New Roman"/>
          <w:sz w:val="24"/>
          <w:szCs w:val="24"/>
        </w:rPr>
        <w:t>).</w:t>
      </w:r>
      <w:r w:rsidR="00ED7AAD">
        <w:rPr>
          <w:rFonts w:ascii="Times New Roman" w:hAnsi="Times New Roman" w:cs="Times New Roman"/>
          <w:sz w:val="24"/>
          <w:szCs w:val="24"/>
        </w:rPr>
        <w:t xml:space="preserve"> B</w:t>
      </w:r>
      <w:r w:rsidR="005C0BF8" w:rsidRPr="005C0BF8">
        <w:rPr>
          <w:rFonts w:ascii="Times New Roman" w:hAnsi="Times New Roman" w:cs="Times New Roman"/>
          <w:sz w:val="24"/>
          <w:szCs w:val="24"/>
        </w:rPr>
        <w:t xml:space="preserve">y engaging in the interaction with empathy, understanding, and a collaborative mindset, I feel that I was able to offer the patient the support and care she needed during this difficult period. </w:t>
      </w:r>
    </w:p>
    <w:p w14:paraId="25D5E41C" w14:textId="77777777" w:rsidR="00D9579A" w:rsidRPr="005C0BF8" w:rsidRDefault="00D9579A" w:rsidP="002000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9CC603" w14:textId="77777777" w:rsidR="005C0BF8" w:rsidRPr="005C0BF8" w:rsidRDefault="005C0BF8" w:rsidP="002000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531A4" w14:textId="77777777" w:rsidR="005C0BF8" w:rsidRPr="005C0BF8" w:rsidRDefault="005C0BF8" w:rsidP="002000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2E1E2A" w14:textId="77777777" w:rsidR="005C0BF8" w:rsidRPr="005C0BF8" w:rsidRDefault="005C0BF8" w:rsidP="002000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483D4D" w14:textId="77777777" w:rsidR="005C0BF8" w:rsidRPr="005C0BF8" w:rsidRDefault="005C0BF8" w:rsidP="005C0BF8">
      <w:pPr>
        <w:rPr>
          <w:rFonts w:ascii="Times New Roman" w:hAnsi="Times New Roman" w:cs="Times New Roman"/>
          <w:sz w:val="24"/>
          <w:szCs w:val="24"/>
        </w:rPr>
      </w:pPr>
    </w:p>
    <w:p w14:paraId="37361C6A" w14:textId="77777777" w:rsidR="00ED7AAD" w:rsidRDefault="00ED7A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564792D" w14:textId="237E169C" w:rsidR="005C0BF8" w:rsidRPr="004D76D0" w:rsidRDefault="005C0BF8" w:rsidP="00200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D0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ED7AAD">
        <w:rPr>
          <w:rFonts w:ascii="Times New Roman" w:hAnsi="Times New Roman" w:cs="Times New Roman"/>
          <w:b/>
          <w:sz w:val="24"/>
          <w:szCs w:val="24"/>
        </w:rPr>
        <w:t>s</w:t>
      </w:r>
    </w:p>
    <w:p w14:paraId="4A198D4A" w14:textId="77777777" w:rsidR="00ED7AAD" w:rsidRPr="00ED7AAD" w:rsidRDefault="00ED7AAD" w:rsidP="00ED7AAD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D7AA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Atagün</w:t>
      </w:r>
      <w:proofErr w:type="spellEnd"/>
      <w:r w:rsidRPr="00ED7AA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M. İ., &amp; Oral, T. (2021). Acute and </w:t>
      </w:r>
      <w:r w:rsidRPr="00ED7AA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long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Pr="00ED7AA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term treatment of manic episodes </w:t>
      </w:r>
      <w:r w:rsidRPr="00ED7AA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Bipolar Disorder. </w:t>
      </w:r>
      <w:r w:rsidRPr="00ED7AAD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Noro </w:t>
      </w:r>
      <w:proofErr w:type="spellStart"/>
      <w:r w:rsidRPr="00ED7AAD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psikiyatri</w:t>
      </w:r>
      <w:proofErr w:type="spellEnd"/>
      <w:r w:rsidRPr="00ED7AAD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ED7AAD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arsivi</w:t>
      </w:r>
      <w:proofErr w:type="spellEnd"/>
      <w:r w:rsidRPr="00ED7AA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ED7AAD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58</w:t>
      </w:r>
      <w:r w:rsidRPr="00ED7AA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 w:rsidRPr="00ED7AA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Suppl</w:t>
      </w:r>
      <w:proofErr w:type="spellEnd"/>
      <w:r w:rsidRPr="00ED7AA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1), S24–S30. </w:t>
      </w:r>
      <w:hyperlink r:id="rId4" w:history="1">
        <w:r w:rsidRPr="00ED7AA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https://doi.org/10.29399/npa.27411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514E31F7" w14:textId="77777777" w:rsidR="00ED7AAD" w:rsidRPr="004D76D0" w:rsidRDefault="00ED7AAD" w:rsidP="00DB4F78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Bolsinger, J., Jaeger, M., Hoff, P., &amp; </w:t>
      </w:r>
      <w:proofErr w:type="spellStart"/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Theodoridou</w:t>
      </w:r>
      <w:proofErr w:type="spellEnd"/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(2020). Challenges and opportunities in building and maintaining a good therapeutic relationship in acute psychiatric settings: a narrative review. </w:t>
      </w:r>
      <w:r w:rsidRPr="004D76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D76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499994.</w:t>
      </w:r>
      <w:r w:rsidRPr="004D76D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D76D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https://doi.org/10.3389%2Ffpsyt.2019.00965</w:t>
        </w:r>
      </w:hyperlink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FDFA1A7" w14:textId="77777777" w:rsidR="00ED7AAD" w:rsidRPr="004D76D0" w:rsidRDefault="00ED7AAD" w:rsidP="00DB4F78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Chen, J. A., Fortney, J. C., Bergman, H. E., Browne, K. C., Grubbs, K. M., Hudson, T. J., &amp; </w:t>
      </w:r>
      <w:proofErr w:type="spellStart"/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Raue</w:t>
      </w:r>
      <w:proofErr w:type="spellEnd"/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 J. (2020). Therapeutic alliance across trauma-focused and non-trauma-focused psychotherapies among veterans with PTSD. </w:t>
      </w:r>
      <w:r w:rsidRPr="004D76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Psychological services</w:t>
      </w: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D76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(4), 452. </w:t>
      </w:r>
      <w:hyperlink r:id="rId6" w:history="1">
        <w:r w:rsidRPr="004D76D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https://doi.org/10.1037%2Fser0000329</w:t>
        </w:r>
      </w:hyperlink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149641B" w14:textId="77777777" w:rsidR="00ED7AAD" w:rsidRPr="004D76D0" w:rsidRDefault="00ED7AAD" w:rsidP="00DB4F78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Martin, A., </w:t>
      </w:r>
      <w:proofErr w:type="spellStart"/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Naunton</w:t>
      </w:r>
      <w:proofErr w:type="spellEnd"/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Kosari</w:t>
      </w:r>
      <w:proofErr w:type="spellEnd"/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Peterson, G., Thomas, J., &amp; Christenson, J. K. (2021). Treatment guidelines for PTSD: a systematic review. </w:t>
      </w:r>
      <w:r w:rsidRPr="004D76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Clinical Medicine</w:t>
      </w: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D76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(18), 4175. </w:t>
      </w:r>
      <w:hyperlink r:id="rId7" w:history="1">
        <w:r w:rsidRPr="004D76D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https://doi.org/10.3390%2Fjcm10184175</w:t>
        </w:r>
      </w:hyperlink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7920A84" w14:textId="77777777" w:rsidR="00ED7AAD" w:rsidRPr="004D76D0" w:rsidRDefault="00ED7AAD" w:rsidP="00DB4F7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Sarkhel</w:t>
      </w:r>
      <w:proofErr w:type="spellEnd"/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Singh, O. P., &amp; Arora, M. (2020). Clinical practice guidelines for psychoeducation in psychiatric disorders general principles of psychoeducation. </w:t>
      </w:r>
      <w:r w:rsidRPr="004D76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D76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62</w:t>
      </w: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2), S319-S323.</w:t>
      </w:r>
      <w:r w:rsidRPr="004D76D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D76D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https://doi.org/10.4103%2Fpsychiatry.IndianJPsychiatry_780_19</w:t>
        </w:r>
      </w:hyperlink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8AA5853" w14:textId="77777777" w:rsidR="00ED7AAD" w:rsidRDefault="00ED7AAD" w:rsidP="00DB4F78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Schrader, C., &amp; Ross, A. (2021). A review of PTSD and current treatment strategies. </w:t>
      </w:r>
      <w:r w:rsidRPr="004D76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Missouri medicine</w:t>
      </w: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D76D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118</w:t>
      </w:r>
      <w:r w:rsidRPr="004D76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(6), 546. </w:t>
      </w:r>
      <w:hyperlink r:id="rId9" w:history="1">
        <w:r w:rsidRPr="003C74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https://www.ncbi.nlm.nih.gov/pmc/articles/PMC8672952/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ED7AAD" w:rsidSect="0061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40"/>
    <w:rsid w:val="00095038"/>
    <w:rsid w:val="000B5615"/>
    <w:rsid w:val="0020008B"/>
    <w:rsid w:val="002228DE"/>
    <w:rsid w:val="003666A3"/>
    <w:rsid w:val="003931E7"/>
    <w:rsid w:val="003B6DA4"/>
    <w:rsid w:val="003F69D3"/>
    <w:rsid w:val="004D76D0"/>
    <w:rsid w:val="005C0BF8"/>
    <w:rsid w:val="00616B70"/>
    <w:rsid w:val="007311F3"/>
    <w:rsid w:val="00746479"/>
    <w:rsid w:val="007F50B0"/>
    <w:rsid w:val="00833140"/>
    <w:rsid w:val="008E4AC5"/>
    <w:rsid w:val="00982802"/>
    <w:rsid w:val="00A35476"/>
    <w:rsid w:val="00A91989"/>
    <w:rsid w:val="00AD66C2"/>
    <w:rsid w:val="00C56225"/>
    <w:rsid w:val="00D30D6E"/>
    <w:rsid w:val="00D913A0"/>
    <w:rsid w:val="00D9579A"/>
    <w:rsid w:val="00DB4F78"/>
    <w:rsid w:val="00E01C3B"/>
    <w:rsid w:val="00E45CE2"/>
    <w:rsid w:val="00EA3640"/>
    <w:rsid w:val="00EC5C4D"/>
    <w:rsid w:val="00ED7AAD"/>
    <w:rsid w:val="00EE562C"/>
    <w:rsid w:val="00EF3012"/>
    <w:rsid w:val="00F3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16EE0"/>
  <w15:docId w15:val="{44F757A9-4AC5-428D-99C2-9991E6D5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B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103%2Fpsychiatry.IndianJPsychiatry_780_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%2Fjcm101841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37%2Fser000032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3389%2Ffpsyt.2019.0096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29399/npa.27411" TargetMode="External"/><Relationship Id="rId9" Type="http://schemas.openxmlformats.org/officeDocument/2006/relationships/hyperlink" Target="https://www.ncbi.nlm.nih.gov/pmc/articles/PMC86729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jbl</dc:creator>
  <cp:lastModifiedBy>User</cp:lastModifiedBy>
  <cp:revision>2</cp:revision>
  <dcterms:created xsi:type="dcterms:W3CDTF">2024-03-29T15:57:00Z</dcterms:created>
  <dcterms:modified xsi:type="dcterms:W3CDTF">2024-03-29T15:57:00Z</dcterms:modified>
</cp:coreProperties>
</file>