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0A" w:rsidRDefault="0050340A" w:rsidP="00F14B6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Summary, Plan Development, and Conclusion</w:t>
      </w:r>
    </w:p>
    <w:p w:rsidR="0050340A" w:rsidRDefault="0050340A" w:rsidP="0050340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66062">
        <w:rPr>
          <w:rFonts w:ascii="Times New Roman" w:hAnsi="Times New Roman" w:cs="Times New Roman"/>
          <w:sz w:val="24"/>
          <w:szCs w:val="24"/>
          <w:lang w:val="en-US"/>
        </w:rPr>
        <w:t xml:space="preserve">The case scenario depicts Steven sharing his thoughts on the current pain management strategy which includes oxycodone. </w:t>
      </w:r>
      <w:r w:rsidR="00AF4DD7">
        <w:rPr>
          <w:rFonts w:ascii="Times New Roman" w:hAnsi="Times New Roman" w:cs="Times New Roman"/>
          <w:sz w:val="24"/>
          <w:szCs w:val="24"/>
          <w:lang w:val="en-US"/>
        </w:rPr>
        <w:t xml:space="preserve">He voices concerns about the plan’s effectiveness and expresses fear about potential dependence. Additionally, he seems unsure about non-pharmacological approaches. Therefore, the proposed care plan combines evidence-based methods and coping skills from psychotherapy that are aligned to meet the client’s specific needs and preferences. </w:t>
      </w:r>
    </w:p>
    <w:p w:rsidR="004449B1" w:rsidRDefault="004449B1" w:rsidP="004449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Medication transition: </w:t>
      </w:r>
      <w:r w:rsidR="00F66062">
        <w:rPr>
          <w:rFonts w:ascii="Times New Roman" w:hAnsi="Times New Roman" w:cs="Times New Roman"/>
          <w:sz w:val="24"/>
          <w:szCs w:val="24"/>
          <w:lang w:val="en-US"/>
        </w:rPr>
        <w:t xml:space="preserve">Use the CDC guidelines </w:t>
      </w:r>
      <w:r w:rsidR="006D014F">
        <w:rPr>
          <w:rFonts w:ascii="Times New Roman" w:hAnsi="Times New Roman" w:cs="Times New Roman"/>
          <w:sz w:val="24"/>
          <w:szCs w:val="24"/>
          <w:lang w:val="en-US"/>
        </w:rPr>
        <w:t>to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aper off oxycodone with the goal of </w:t>
      </w:r>
      <w:r w:rsidR="006D014F">
        <w:rPr>
          <w:rFonts w:ascii="Times New Roman" w:hAnsi="Times New Roman" w:cs="Times New Roman"/>
          <w:sz w:val="24"/>
          <w:szCs w:val="24"/>
          <w:lang w:val="en-US"/>
        </w:rPr>
        <w:t xml:space="preserve">stopping use and switching to non-opioid analgesics such as </w:t>
      </w:r>
      <w:r>
        <w:rPr>
          <w:rFonts w:ascii="Times New Roman" w:hAnsi="Times New Roman" w:cs="Times New Roman"/>
          <w:sz w:val="24"/>
          <w:szCs w:val="24"/>
          <w:lang w:val="en-US"/>
        </w:rPr>
        <w:t>Tylenol.</w:t>
      </w:r>
    </w:p>
    <w:p w:rsidR="004449B1" w:rsidRDefault="004449B1" w:rsidP="004449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Holistic therapies: </w:t>
      </w:r>
      <w:r w:rsidR="006D014F">
        <w:rPr>
          <w:rFonts w:ascii="Times New Roman" w:hAnsi="Times New Roman" w:cs="Times New Roman"/>
          <w:sz w:val="24"/>
          <w:szCs w:val="24"/>
          <w:lang w:val="en-US"/>
        </w:rPr>
        <w:t xml:space="preserve">Incorporate </w:t>
      </w:r>
      <w:r>
        <w:rPr>
          <w:rFonts w:ascii="Times New Roman" w:hAnsi="Times New Roman" w:cs="Times New Roman"/>
          <w:sz w:val="24"/>
          <w:szCs w:val="24"/>
          <w:lang w:val="en-US"/>
        </w:rPr>
        <w:t>age-appropriate</w:t>
      </w:r>
      <w:r w:rsidR="006D014F">
        <w:rPr>
          <w:rFonts w:ascii="Times New Roman" w:hAnsi="Times New Roman" w:cs="Times New Roman"/>
          <w:sz w:val="24"/>
          <w:szCs w:val="24"/>
          <w:lang w:val="en-US"/>
        </w:rPr>
        <w:t xml:space="preserve"> non-pharmacological pain therapies involving minimal movement such as deep breathing techniques, mindfulness meditation, and relaxation exercises.</w:t>
      </w:r>
    </w:p>
    <w:p w:rsidR="004449B1" w:rsidRDefault="00176F4D" w:rsidP="004449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Physical therapy referral: </w:t>
      </w:r>
      <w:r w:rsidR="006D014F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D014F">
        <w:rPr>
          <w:rFonts w:ascii="Times New Roman" w:hAnsi="Times New Roman" w:cs="Times New Roman"/>
          <w:sz w:val="24"/>
          <w:szCs w:val="24"/>
          <w:lang w:val="en-US"/>
        </w:rPr>
        <w:t>fer Steven to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occupational therapist for a personalized exercise regimen designed to target pain levels and progressively enhance physical activity.</w:t>
      </w:r>
    </w:p>
    <w:p w:rsidR="000743C2" w:rsidRDefault="00176F4D" w:rsidP="004733F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43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Social support: </w:t>
      </w:r>
      <w:r w:rsidR="006D014F" w:rsidRPr="000743C2">
        <w:rPr>
          <w:rFonts w:ascii="Times New Roman" w:hAnsi="Times New Roman" w:cs="Times New Roman"/>
          <w:sz w:val="24"/>
          <w:szCs w:val="24"/>
          <w:lang w:val="en-US"/>
        </w:rPr>
        <w:t xml:space="preserve">Help </w:t>
      </w:r>
      <w:r w:rsidR="000743C2" w:rsidRPr="000743C2">
        <w:rPr>
          <w:rFonts w:ascii="Times New Roman" w:hAnsi="Times New Roman" w:cs="Times New Roman"/>
          <w:sz w:val="24"/>
          <w:szCs w:val="24"/>
          <w:lang w:val="en-US"/>
        </w:rPr>
        <w:t>Steven to create a help support system by incorporating his family and friends in some therapeutic activities such as physical activities</w:t>
      </w:r>
      <w:r w:rsidR="000743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499D" w:rsidRPr="000743C2" w:rsidRDefault="00F4499D" w:rsidP="004733F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743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Coping skills: </w:t>
      </w:r>
      <w:r w:rsidRPr="000743C2">
        <w:rPr>
          <w:rFonts w:ascii="Times New Roman" w:hAnsi="Times New Roman" w:cs="Times New Roman"/>
          <w:sz w:val="24"/>
          <w:szCs w:val="24"/>
          <w:lang w:val="en-US"/>
        </w:rPr>
        <w:t xml:space="preserve">Educate the client about important coping strategies, </w:t>
      </w:r>
      <w:r w:rsidR="000743C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43C2">
        <w:rPr>
          <w:rFonts w:ascii="Times New Roman" w:hAnsi="Times New Roman" w:cs="Times New Roman"/>
          <w:sz w:val="24"/>
          <w:szCs w:val="24"/>
          <w:lang w:val="en-US"/>
        </w:rPr>
        <w:t xml:space="preserve">ncluding stress management techniques, to assist him in managing stress and anxiety associated with pain. </w:t>
      </w:r>
    </w:p>
    <w:p w:rsidR="007611FA" w:rsidRPr="00272F41" w:rsidRDefault="000743C2" w:rsidP="00F14B6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conclusion,</w:t>
      </w:r>
      <w:r w:rsidR="007611FA" w:rsidRPr="00272F41">
        <w:rPr>
          <w:rFonts w:ascii="Times New Roman" w:hAnsi="Times New Roman" w:cs="Times New Roman"/>
          <w:sz w:val="24"/>
          <w:szCs w:val="24"/>
          <w:lang w:val="en-US"/>
        </w:rPr>
        <w:t xml:space="preserve"> the role-play video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discussion demonstrates</w:t>
      </w:r>
      <w:r w:rsidR="007611FA" w:rsidRPr="00272F41">
        <w:rPr>
          <w:rFonts w:ascii="Times New Roman" w:hAnsi="Times New Roman" w:cs="Times New Roman"/>
          <w:sz w:val="24"/>
          <w:szCs w:val="24"/>
          <w:lang w:val="en-US"/>
        </w:rPr>
        <w:t xml:space="preserve"> the value of MI in addressing complex</w:t>
      </w:r>
      <w:r w:rsidR="00B51197" w:rsidRPr="00272F41">
        <w:rPr>
          <w:rFonts w:ascii="Times New Roman" w:hAnsi="Times New Roman" w:cs="Times New Roman"/>
          <w:sz w:val="24"/>
          <w:szCs w:val="24"/>
          <w:lang w:val="en-US"/>
        </w:rPr>
        <w:t xml:space="preserve"> issues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such as</w:t>
      </w:r>
      <w:r w:rsidR="00B51197" w:rsidRPr="00272F41">
        <w:rPr>
          <w:rFonts w:ascii="Times New Roman" w:hAnsi="Times New Roman" w:cs="Times New Roman"/>
          <w:sz w:val="24"/>
          <w:szCs w:val="24"/>
          <w:lang w:val="en-US"/>
        </w:rPr>
        <w:t xml:space="preserve"> pain management. </w:t>
      </w:r>
      <w:r>
        <w:rPr>
          <w:rFonts w:ascii="Times New Roman" w:hAnsi="Times New Roman" w:cs="Times New Roman"/>
          <w:sz w:val="24"/>
          <w:szCs w:val="24"/>
          <w:lang w:val="en-US"/>
        </w:rPr>
        <w:t>Even though the MI was envisioned for use in substance use treatment, it</w:t>
      </w:r>
      <w:r w:rsidR="0099632E" w:rsidRPr="00272F41">
        <w:rPr>
          <w:rFonts w:ascii="Times New Roman" w:hAnsi="Times New Roman" w:cs="Times New Roman"/>
          <w:sz w:val="24"/>
          <w:szCs w:val="24"/>
          <w:lang w:val="en-US"/>
        </w:rPr>
        <w:t xml:space="preserve"> has become widely utilized in various healthcare contexts.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application requires clinicians to </w:t>
      </w:r>
      <w:r w:rsidR="0099632E" w:rsidRPr="00272F41">
        <w:rPr>
          <w:rFonts w:ascii="Times New Roman" w:hAnsi="Times New Roman" w:cs="Times New Roman"/>
          <w:sz w:val="24"/>
          <w:szCs w:val="24"/>
          <w:lang w:val="en-US"/>
        </w:rPr>
        <w:t xml:space="preserve">incorporate MI principles and skills to enhance patient outcomes.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effective application of MI also requires integrating the patient’s strengths and coping mechanisms to foster </w:t>
      </w:r>
      <w:r w:rsidR="00F14B6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F14B69">
        <w:rPr>
          <w:rFonts w:ascii="Times New Roman" w:hAnsi="Times New Roman" w:cs="Times New Roman"/>
          <w:sz w:val="24"/>
          <w:szCs w:val="24"/>
          <w:lang w:val="en-US"/>
        </w:rPr>
        <w:t xml:space="preserve">stomization and development of age appropriate interventions. The use of </w:t>
      </w:r>
      <w:r w:rsidR="0099632E" w:rsidRPr="00272F41">
        <w:rPr>
          <w:rFonts w:ascii="Times New Roman" w:hAnsi="Times New Roman" w:cs="Times New Roman"/>
          <w:sz w:val="24"/>
          <w:szCs w:val="24"/>
          <w:lang w:val="en-US"/>
        </w:rPr>
        <w:t xml:space="preserve">MI </w:t>
      </w:r>
      <w:r w:rsidR="00F14B6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99632E" w:rsidRPr="00272F41">
        <w:rPr>
          <w:rFonts w:ascii="Times New Roman" w:hAnsi="Times New Roman" w:cs="Times New Roman"/>
          <w:sz w:val="24"/>
          <w:szCs w:val="24"/>
          <w:lang w:val="en-US"/>
        </w:rPr>
        <w:t xml:space="preserve">encourages collaboration </w:t>
      </w:r>
      <w:r w:rsidR="00F14B69">
        <w:rPr>
          <w:rFonts w:ascii="Times New Roman" w:hAnsi="Times New Roman" w:cs="Times New Roman"/>
          <w:sz w:val="24"/>
          <w:szCs w:val="24"/>
          <w:lang w:val="en-US"/>
        </w:rPr>
        <w:t xml:space="preserve">with other healthcare works, families and significant others to foster provision of a holistic patient-centered motivation towards achieving a lasting behavioral change. </w:t>
      </w:r>
    </w:p>
    <w:p w:rsidR="00CD6ED4" w:rsidRDefault="00CD6E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286C" w:rsidRDefault="0023286C" w:rsidP="0023286C">
      <w:pPr>
        <w:spacing w:after="10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References </w:t>
      </w:r>
    </w:p>
    <w:p w:rsidR="0023286C" w:rsidRDefault="0023286C" w:rsidP="0023286C">
      <w:pPr>
        <w:spacing w:after="10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Almansour, M., AlQurmalah, S. I., &amp; Abdul Razack, H. I. (2023). Motivational interviewing-an evidence-based, collaborative, goal-oriented communication approach in lifestyle medicine: A comprehensive review of the literature.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Taibah University Medical Sciences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(5), 1170–1178.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https://doi.org/10.1016/j.jtumed.2023.03.011</w:t>
        </w:r>
      </w:hyperlink>
    </w:p>
    <w:p w:rsidR="0023286C" w:rsidRDefault="0023286C" w:rsidP="0023286C">
      <w:pPr>
        <w:spacing w:after="10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Arbuckle, M. R., Foster, F. P., Talley, R. M., Covell, N. H., &amp;Essock, S. M. (2020). Applying Motivational Interviewing strategies to enhance organizational readiness and facilitate implementation efforts.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Quality Management in Health Care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(1), 1–6.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https://doi.org/10.1097/QMH.0000000000000234 </w:t>
        </w:r>
      </w:hyperlink>
    </w:p>
    <w:p w:rsidR="0023286C" w:rsidRDefault="0023286C" w:rsidP="0023286C">
      <w:pPr>
        <w:spacing w:after="10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Bischof, G., Bischof, A., &amp;Rumpf, H. J. (2021). Motivational Interviewing: An evidence-based approach for use in medical practice.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DeutschesArzteblatt International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(7), 109–115.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https://doi.org/10.3238/arztebl.m2021.0014</w:t>
        </w:r>
      </w:hyperlink>
    </w:p>
    <w:p w:rsidR="0023286C" w:rsidRDefault="0023286C" w:rsidP="0023286C">
      <w:pPr>
        <w:spacing w:after="10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Ferreira-Valente, A., Queiroz-Garcia, I., Pais-Ribeiro, J., &amp; Jensen, M. P. (2020). Pain diagnosis, pain coping, and function in individuals with chronic musculoskeletal pain.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Pain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783–794.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https://doi.org/10.2147/JPR.S236157</w:t>
        </w:r>
      </w:hyperlink>
    </w:p>
    <w:p w:rsidR="0023286C" w:rsidRDefault="0023286C" w:rsidP="0023286C">
      <w:pPr>
        <w:spacing w:after="10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Hudgins, J. D., Porter, J. J., Monuteaux, M. C., &amp; Bourgeois, F. T. (2019). Prescription opioid use and misuse among adolescents and young adults in the United States: A national survey study.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PLoS medicine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(11), e1002922.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https://doi.org/10.1371/journal.pmed.1002922</w:t>
        </w:r>
      </w:hyperlink>
    </w:p>
    <w:p w:rsidR="0023286C" w:rsidRDefault="0023286C" w:rsidP="0023286C">
      <w:pPr>
        <w:spacing w:after="10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Kristjansdottir, O. B., Stenberg, U., Mirkovic, J., Krogseth, T., Ljoså, T. M., Stange, K. C., &amp;Ruland, C. M. (2018). Personal strengths reported by people with chronic illness: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qualitative study.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Health expectations: An International Journal of Public Participation in Health Care and Health Policy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(4), 787–795.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https://doi.org/10.1111/hex.12674</w:t>
        </w:r>
      </w:hyperlink>
    </w:p>
    <w:p w:rsidR="0023286C" w:rsidRDefault="0023286C" w:rsidP="0023286C">
      <w:pPr>
        <w:spacing w:after="10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Miller, W. R., &amp;Rollnick, S. (2013). </w:t>
      </w:r>
      <w:r>
        <w:rPr>
          <w:rFonts w:ascii="Times New Roman" w:hAnsi="Times New Roman" w:cs="Times New Roman"/>
          <w:i/>
          <w:sz w:val="24"/>
          <w:szCs w:val="24"/>
        </w:rPr>
        <w:t>Motivational interviewing: Helping people change</w:t>
      </w:r>
      <w:r>
        <w:rPr>
          <w:rFonts w:ascii="Times New Roman" w:hAnsi="Times New Roman" w:cs="Times New Roman"/>
          <w:sz w:val="24"/>
          <w:szCs w:val="24"/>
        </w:rPr>
        <w:t xml:space="preserve"> (3rd ed.). New York, NY: Guilford Press.</w:t>
      </w:r>
    </w:p>
    <w:p w:rsidR="0023286C" w:rsidRDefault="0023286C" w:rsidP="0023286C">
      <w:pPr>
        <w:spacing w:after="10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Wewiorski, N. J., Rose, G. S., Wang, S., Dreifuss, R., Mueller, L., Shirk, S. D., Resnick, S. G., Siegel, M. J., &amp;Drebing, C. E. (2021). Motivational interviewing: Key ingredients associated with taking a step toward employment.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Psychiatric Rehabilitation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(3), 266–274.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https://doi.org/10.1037/prj0000474</w:t>
        </w:r>
      </w:hyperlink>
    </w:p>
    <w:p w:rsidR="0023286C" w:rsidRPr="007611FA" w:rsidRDefault="0023286C" w:rsidP="007611FA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F4499D" w:rsidRPr="00F4499D" w:rsidRDefault="00F4499D" w:rsidP="00F4499D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4449B1" w:rsidRPr="0050340A" w:rsidRDefault="004449B1" w:rsidP="0050340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449B1" w:rsidRPr="0050340A" w:rsidSect="0065244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CA" w:rsidRDefault="004C0CCA" w:rsidP="00CD6ED4">
      <w:pPr>
        <w:spacing w:after="0" w:line="240" w:lineRule="auto"/>
      </w:pPr>
      <w:r>
        <w:separator/>
      </w:r>
    </w:p>
  </w:endnote>
  <w:endnote w:type="continuationSeparator" w:id="0">
    <w:p w:rsidR="004C0CCA" w:rsidRDefault="004C0CCA" w:rsidP="00CD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CA" w:rsidRDefault="004C0CCA" w:rsidP="00CD6ED4">
      <w:pPr>
        <w:spacing w:after="0" w:line="240" w:lineRule="auto"/>
      </w:pPr>
      <w:r>
        <w:separator/>
      </w:r>
    </w:p>
  </w:footnote>
  <w:footnote w:type="continuationSeparator" w:id="0">
    <w:p w:rsidR="004C0CCA" w:rsidRDefault="004C0CCA" w:rsidP="00CD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D4" w:rsidRPr="00CD6ED4" w:rsidRDefault="00CD6ED4">
    <w:pPr>
      <w:pStyle w:val="Header"/>
      <w:rPr>
        <w:rFonts w:ascii="Times New Roman" w:hAnsi="Times New Roman" w:cs="Times New Roman"/>
        <w:sz w:val="24"/>
        <w:szCs w:val="24"/>
      </w:rPr>
    </w:pPr>
    <w:r w:rsidRPr="00CD6ED4">
      <w:rPr>
        <w:rFonts w:ascii="Times New Roman" w:hAnsi="Times New Roman" w:cs="Times New Roman"/>
        <w:sz w:val="24"/>
        <w:szCs w:val="24"/>
      </w:rPr>
      <w:tab/>
    </w:r>
    <w:r w:rsidRPr="00CD6ED4">
      <w:rPr>
        <w:rFonts w:ascii="Times New Roman" w:hAnsi="Times New Roman" w:cs="Times New Roman"/>
        <w:sz w:val="24"/>
        <w:szCs w:val="24"/>
      </w:rPr>
      <w:tab/>
    </w:r>
    <w:r w:rsidRPr="00CD6ED4">
      <w:rPr>
        <w:rFonts w:ascii="Times New Roman" w:hAnsi="Times New Roman" w:cs="Times New Roman"/>
        <w:sz w:val="24"/>
        <w:szCs w:val="24"/>
      </w:rPr>
      <w:fldChar w:fldCharType="begin"/>
    </w:r>
    <w:r w:rsidRPr="00CD6ED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D6ED4">
      <w:rPr>
        <w:rFonts w:ascii="Times New Roman" w:hAnsi="Times New Roman" w:cs="Times New Roman"/>
        <w:sz w:val="24"/>
        <w:szCs w:val="24"/>
      </w:rPr>
      <w:fldChar w:fldCharType="separate"/>
    </w:r>
    <w:r w:rsidR="00F14B69">
      <w:rPr>
        <w:rFonts w:ascii="Times New Roman" w:hAnsi="Times New Roman" w:cs="Times New Roman"/>
        <w:noProof/>
        <w:sz w:val="24"/>
        <w:szCs w:val="24"/>
      </w:rPr>
      <w:t>1</w:t>
    </w:r>
    <w:r w:rsidRPr="00CD6ED4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59A"/>
    <w:multiLevelType w:val="hybridMultilevel"/>
    <w:tmpl w:val="3EEE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42"/>
    <w:rsid w:val="00027242"/>
    <w:rsid w:val="000743C2"/>
    <w:rsid w:val="000D6C94"/>
    <w:rsid w:val="00101D1B"/>
    <w:rsid w:val="00174B82"/>
    <w:rsid w:val="00176F4D"/>
    <w:rsid w:val="00182A66"/>
    <w:rsid w:val="001A5A69"/>
    <w:rsid w:val="00221303"/>
    <w:rsid w:val="0023286C"/>
    <w:rsid w:val="0025573C"/>
    <w:rsid w:val="00272F41"/>
    <w:rsid w:val="002C3753"/>
    <w:rsid w:val="002E4259"/>
    <w:rsid w:val="004449B1"/>
    <w:rsid w:val="004C0CCA"/>
    <w:rsid w:val="0050340A"/>
    <w:rsid w:val="00550494"/>
    <w:rsid w:val="00644051"/>
    <w:rsid w:val="0065244F"/>
    <w:rsid w:val="006840DB"/>
    <w:rsid w:val="006C05C3"/>
    <w:rsid w:val="006D014F"/>
    <w:rsid w:val="007611FA"/>
    <w:rsid w:val="00797150"/>
    <w:rsid w:val="007D4C77"/>
    <w:rsid w:val="008A3439"/>
    <w:rsid w:val="0099632E"/>
    <w:rsid w:val="00A26797"/>
    <w:rsid w:val="00A61BAF"/>
    <w:rsid w:val="00A77CCD"/>
    <w:rsid w:val="00AF4DD7"/>
    <w:rsid w:val="00B238D1"/>
    <w:rsid w:val="00B51197"/>
    <w:rsid w:val="00CD6ED4"/>
    <w:rsid w:val="00D027C4"/>
    <w:rsid w:val="00DC7951"/>
    <w:rsid w:val="00E65027"/>
    <w:rsid w:val="00E80F43"/>
    <w:rsid w:val="00ED55B8"/>
    <w:rsid w:val="00EE2B41"/>
    <w:rsid w:val="00F14B69"/>
    <w:rsid w:val="00F4499D"/>
    <w:rsid w:val="00F60EE9"/>
    <w:rsid w:val="00F66062"/>
    <w:rsid w:val="00F9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9694E"/>
  <w15:docId w15:val="{F09327F8-4B91-43E5-92B9-94B30339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9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3286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ED4"/>
  </w:style>
  <w:style w:type="paragraph" w:styleId="Footer">
    <w:name w:val="footer"/>
    <w:basedOn w:val="Normal"/>
    <w:link w:val="FooterChar"/>
    <w:uiPriority w:val="99"/>
    <w:unhideWhenUsed/>
    <w:rsid w:val="00CD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7/QMH.0000000000000234%20" TargetMode="External"/><Relationship Id="rId13" Type="http://schemas.openxmlformats.org/officeDocument/2006/relationships/hyperlink" Target="https://doi.org/10.1037/prj00004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jtumed.2023.03.011" TargetMode="External"/><Relationship Id="rId12" Type="http://schemas.openxmlformats.org/officeDocument/2006/relationships/hyperlink" Target="https://doi.org/10.1111/hex.1267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371/journal.pmed.100292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2147/JPR.S236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238/arztebl.m2021.00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645</Words>
  <Characters>4081</Characters>
  <Application>Microsoft Office Word</Application>
  <DocSecurity>0</DocSecurity>
  <Lines>64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2024-05-12T02:01:00Z</dcterms:created>
  <dcterms:modified xsi:type="dcterms:W3CDTF">2024-05-13T04:12:00Z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21869010266e4f3d1681833c727244c973c61dccb2b39b0dd977c0a9ad8b8881</vt:lpwstr>
  </property>
</Properties>
</file>