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9E89E" w14:textId="77777777" w:rsidR="00235E7B" w:rsidRPr="006278D8" w:rsidRDefault="00235E7B" w:rsidP="00235E7B">
      <w:pPr>
        <w:shd w:val="clear" w:color="auto" w:fill="FFFFFF"/>
        <w:spacing w:after="0" w:line="240" w:lineRule="auto"/>
        <w:jc w:val="center"/>
        <w:textAlignment w:val="baseline"/>
        <w:rPr>
          <w:rFonts w:ascii="Open Sans" w:eastAsia="Times New Roman" w:hAnsi="Open Sans" w:cs="Open Sans"/>
          <w:color w:val="333333"/>
          <w:kern w:val="0"/>
          <w:sz w:val="27"/>
          <w:szCs w:val="27"/>
          <w14:ligatures w14:val="none"/>
        </w:rPr>
      </w:pPr>
    </w:p>
    <w:p w14:paraId="0FBDD516" w14:textId="77777777" w:rsidR="00235E7B" w:rsidRDefault="00235E7B" w:rsidP="00235E7B">
      <w:pPr>
        <w:shd w:val="clear" w:color="auto" w:fill="FFFFFF"/>
        <w:spacing w:line="240" w:lineRule="auto"/>
        <w:textAlignment w:val="baseline"/>
        <w:rPr>
          <w:rFonts w:ascii="inherit" w:eastAsia="Times New Roman" w:hAnsi="inherit" w:cs="Open Sans"/>
          <w:b/>
          <w:bCs/>
          <w:color w:val="333333"/>
          <w:kern w:val="0"/>
          <w:sz w:val="27"/>
          <w:szCs w:val="27"/>
          <w:bdr w:val="none" w:sz="0" w:space="0" w:color="auto" w:frame="1"/>
          <w14:ligatures w14:val="none"/>
        </w:rPr>
      </w:pPr>
      <w:r w:rsidRPr="006278D8">
        <w:rPr>
          <w:rFonts w:ascii="inherit" w:eastAsia="Times New Roman" w:hAnsi="inherit" w:cs="Open Sans"/>
          <w:b/>
          <w:bCs/>
          <w:color w:val="333333"/>
          <w:kern w:val="0"/>
          <w:sz w:val="27"/>
          <w:szCs w:val="27"/>
          <w:bdr w:val="none" w:sz="0" w:space="0" w:color="auto" w:frame="1"/>
          <w14:ligatures w14:val="none"/>
        </w:rPr>
        <w:t>Name: </w:t>
      </w:r>
    </w:p>
    <w:p w14:paraId="123DFFA6" w14:textId="2453A852" w:rsidR="00235E7B" w:rsidRDefault="00235E7B" w:rsidP="00235E7B">
      <w:pPr>
        <w:shd w:val="clear" w:color="auto" w:fill="FFFFFF"/>
        <w:spacing w:line="240" w:lineRule="auto"/>
        <w:textAlignment w:val="baseline"/>
        <w:rPr>
          <w:rFonts w:ascii="inherit" w:eastAsia="Times New Roman" w:hAnsi="inherit" w:cs="Open Sans"/>
          <w:b/>
          <w:bCs/>
          <w:color w:val="333333"/>
          <w:kern w:val="0"/>
          <w:sz w:val="27"/>
          <w:szCs w:val="27"/>
          <w:bdr w:val="none" w:sz="0" w:space="0" w:color="auto" w:frame="1"/>
          <w14:ligatures w14:val="none"/>
        </w:rPr>
      </w:pPr>
      <w:r>
        <w:rPr>
          <w:rFonts w:ascii="inherit" w:eastAsia="Times New Roman" w:hAnsi="inherit" w:cs="Open Sans"/>
          <w:b/>
          <w:bCs/>
          <w:color w:val="333333"/>
          <w:kern w:val="0"/>
          <w:sz w:val="27"/>
          <w:szCs w:val="27"/>
          <w:bdr w:val="none" w:sz="0" w:space="0" w:color="auto" w:frame="1"/>
          <w14:ligatures w14:val="none"/>
        </w:rPr>
        <w:t>Date:</w:t>
      </w:r>
    </w:p>
    <w:p w14:paraId="00A45EC0" w14:textId="77777777" w:rsidR="00235E7B" w:rsidRPr="006278D8" w:rsidRDefault="00235E7B" w:rsidP="00235E7B">
      <w:pPr>
        <w:shd w:val="clear" w:color="auto" w:fill="FFFFFF"/>
        <w:spacing w:before="300" w:after="450" w:line="240" w:lineRule="auto"/>
        <w:textAlignment w:val="baseline"/>
        <w:outlineLvl w:val="1"/>
        <w:rPr>
          <w:rFonts w:ascii="Open Sans" w:eastAsia="Times New Roman" w:hAnsi="Open Sans" w:cs="Open Sans"/>
          <w:b/>
          <w:bCs/>
          <w:color w:val="B70005"/>
          <w:kern w:val="0"/>
          <w:sz w:val="42"/>
          <w:szCs w:val="42"/>
          <w14:ligatures w14:val="none"/>
        </w:rPr>
      </w:pPr>
      <w:r w:rsidRPr="006278D8">
        <w:rPr>
          <w:rFonts w:ascii="Open Sans" w:eastAsia="Times New Roman" w:hAnsi="Open Sans" w:cs="Open Sans"/>
          <w:b/>
          <w:bCs/>
          <w:color w:val="B70005"/>
          <w:kern w:val="0"/>
          <w:sz w:val="42"/>
          <w:szCs w:val="42"/>
          <w14:ligatures w14:val="none"/>
        </w:rPr>
        <w:t>Complicated Pregnancy Case Study</w:t>
      </w:r>
    </w:p>
    <w:p w14:paraId="359061FB" w14:textId="0B5F71F1"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3E5BF6">
        <w:rPr>
          <w:rFonts w:ascii="inherit" w:eastAsia="Times New Roman" w:hAnsi="inherit" w:cs="Open Sans"/>
          <w:b/>
          <w:bCs/>
          <w:color w:val="333333"/>
          <w:kern w:val="0"/>
          <w:sz w:val="27"/>
          <w:szCs w:val="27"/>
          <w14:ligatures w14:val="none"/>
        </w:rPr>
        <w:t>What next Questions do you have for Jamie?</w:t>
      </w:r>
    </w:p>
    <w:p w14:paraId="0E17F3E5" w14:textId="3ABC2014" w:rsidR="00F301AA" w:rsidRPr="00F301AA" w:rsidRDefault="00F301AA" w:rsidP="00F301AA">
      <w:pPr>
        <w:pStyle w:val="ListParagraph"/>
        <w:numPr>
          <w:ilvl w:val="0"/>
          <w:numId w:val="10"/>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F301AA">
        <w:rPr>
          <w:rFonts w:ascii="inherit" w:eastAsia="Times New Roman" w:hAnsi="inherit" w:cs="Open Sans"/>
          <w:bCs/>
          <w:color w:val="333333"/>
          <w:kern w:val="0"/>
          <w:sz w:val="27"/>
          <w:szCs w:val="27"/>
          <w14:ligatures w14:val="none"/>
        </w:rPr>
        <w:t xml:space="preserve">When </w:t>
      </w:r>
      <w:r w:rsidR="004C43A1">
        <w:rPr>
          <w:rFonts w:ascii="inherit" w:eastAsia="Times New Roman" w:hAnsi="inherit" w:cs="Open Sans"/>
          <w:bCs/>
          <w:color w:val="333333"/>
          <w:kern w:val="0"/>
          <w:sz w:val="27"/>
          <w:szCs w:val="27"/>
          <w14:ligatures w14:val="none"/>
        </w:rPr>
        <w:t xml:space="preserve">was </w:t>
      </w:r>
      <w:r w:rsidRPr="00F301AA">
        <w:rPr>
          <w:rFonts w:ascii="inherit" w:eastAsia="Times New Roman" w:hAnsi="inherit" w:cs="Open Sans"/>
          <w:bCs/>
          <w:color w:val="333333"/>
          <w:kern w:val="0"/>
          <w:sz w:val="27"/>
          <w:szCs w:val="27"/>
          <w14:ligatures w14:val="none"/>
        </w:rPr>
        <w:t xml:space="preserve">the medication prescribed? </w:t>
      </w:r>
    </w:p>
    <w:p w14:paraId="67A2EC09" w14:textId="563F1706" w:rsidR="00E17619" w:rsidRDefault="00965D20" w:rsidP="00F301AA">
      <w:pPr>
        <w:pStyle w:val="ListParagraph"/>
        <w:numPr>
          <w:ilvl w:val="0"/>
          <w:numId w:val="10"/>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F301AA">
        <w:rPr>
          <w:rFonts w:ascii="inherit" w:eastAsia="Times New Roman" w:hAnsi="inherit" w:cs="Open Sans"/>
          <w:bCs/>
          <w:color w:val="333333"/>
          <w:kern w:val="0"/>
          <w:sz w:val="27"/>
          <w:szCs w:val="27"/>
          <w14:ligatures w14:val="none"/>
        </w:rPr>
        <w:t xml:space="preserve">Have you been </w:t>
      </w:r>
      <w:r w:rsidR="00F301AA" w:rsidRPr="00F301AA">
        <w:rPr>
          <w:rFonts w:ascii="inherit" w:eastAsia="Times New Roman" w:hAnsi="inherit" w:cs="Open Sans"/>
          <w:bCs/>
          <w:color w:val="333333"/>
          <w:kern w:val="0"/>
          <w:sz w:val="27"/>
          <w:szCs w:val="27"/>
          <w14:ligatures w14:val="none"/>
        </w:rPr>
        <w:t xml:space="preserve">using </w:t>
      </w:r>
      <w:r w:rsidR="004C43A1">
        <w:rPr>
          <w:rFonts w:ascii="inherit" w:eastAsia="Times New Roman" w:hAnsi="inherit" w:cs="Open Sans"/>
          <w:bCs/>
          <w:color w:val="333333"/>
          <w:kern w:val="0"/>
          <w:sz w:val="27"/>
          <w:szCs w:val="27"/>
          <w14:ligatures w14:val="none"/>
        </w:rPr>
        <w:t>it a</w:t>
      </w:r>
      <w:r w:rsidRPr="00F301AA">
        <w:rPr>
          <w:rFonts w:ascii="inherit" w:eastAsia="Times New Roman" w:hAnsi="inherit" w:cs="Open Sans"/>
          <w:bCs/>
          <w:color w:val="333333"/>
          <w:kern w:val="0"/>
          <w:sz w:val="27"/>
          <w:szCs w:val="27"/>
          <w14:ligatures w14:val="none"/>
        </w:rPr>
        <w:t>s prescribed?</w:t>
      </w:r>
    </w:p>
    <w:p w14:paraId="0F81D1F4" w14:textId="61900978" w:rsidR="00F301AA" w:rsidRPr="00F301AA" w:rsidRDefault="00F301AA" w:rsidP="00F301AA">
      <w:pPr>
        <w:pStyle w:val="ListParagraph"/>
        <w:numPr>
          <w:ilvl w:val="0"/>
          <w:numId w:val="10"/>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Do you have any concerns with </w:t>
      </w:r>
      <w:r w:rsidR="004C43A1">
        <w:rPr>
          <w:rFonts w:ascii="inherit" w:eastAsia="Times New Roman" w:hAnsi="inherit" w:cs="Open Sans"/>
          <w:bCs/>
          <w:color w:val="333333"/>
          <w:kern w:val="0"/>
          <w:sz w:val="27"/>
          <w:szCs w:val="27"/>
          <w14:ligatures w14:val="none"/>
        </w:rPr>
        <w:t>its use, including any possible side effects</w:t>
      </w:r>
      <w:bookmarkStart w:id="0" w:name="_GoBack"/>
      <w:bookmarkEnd w:id="0"/>
      <w:r>
        <w:rPr>
          <w:rFonts w:ascii="inherit" w:eastAsia="Times New Roman" w:hAnsi="inherit" w:cs="Open Sans"/>
          <w:bCs/>
          <w:color w:val="333333"/>
          <w:kern w:val="0"/>
          <w:sz w:val="27"/>
          <w:szCs w:val="27"/>
          <w14:ligatures w14:val="none"/>
        </w:rPr>
        <w:t>?</w:t>
      </w:r>
    </w:p>
    <w:p w14:paraId="43EDFFB0" w14:textId="71B69EBA"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As a PMHNP, what education would you provide Jamie about buprenorphine/naloxone use in pregnancy?</w:t>
      </w:r>
    </w:p>
    <w:p w14:paraId="05F44254" w14:textId="23E6A957" w:rsidR="00965D20" w:rsidRPr="00D35D48" w:rsidRDefault="00965D20" w:rsidP="00965D20">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The education would focus on the safety of the medication on </w:t>
      </w:r>
      <w:r w:rsidR="00D33CCC">
        <w:rPr>
          <w:rFonts w:ascii="inherit" w:eastAsia="Times New Roman" w:hAnsi="inherit" w:cs="Open Sans"/>
          <w:bCs/>
          <w:color w:val="333333"/>
          <w:kern w:val="0"/>
          <w:sz w:val="27"/>
          <w:szCs w:val="27"/>
          <w14:ligatures w14:val="none"/>
        </w:rPr>
        <w:t xml:space="preserve">fetal health and her safety, the importance of adherence, and the need for continuous monitoring by an obstetrician. Evidence shows that the treatment regimen is safe for use during pregnancy, </w:t>
      </w:r>
      <w:r w:rsidR="00325E88">
        <w:rPr>
          <w:rFonts w:ascii="inherit" w:eastAsia="Times New Roman" w:hAnsi="inherit" w:cs="Open Sans"/>
          <w:bCs/>
          <w:color w:val="333333"/>
          <w:kern w:val="0"/>
          <w:sz w:val="27"/>
          <w:szCs w:val="27"/>
          <w14:ligatures w14:val="none"/>
        </w:rPr>
        <w:t>with</w:t>
      </w:r>
      <w:r w:rsidR="00D33CCC">
        <w:rPr>
          <w:rFonts w:ascii="inherit" w:eastAsia="Times New Roman" w:hAnsi="inherit" w:cs="Open Sans"/>
          <w:bCs/>
          <w:color w:val="333333"/>
          <w:kern w:val="0"/>
          <w:sz w:val="27"/>
          <w:szCs w:val="27"/>
          <w14:ligatures w14:val="none"/>
        </w:rPr>
        <w:t xml:space="preserve"> buprenorphine/naloxone protect</w:t>
      </w:r>
      <w:r w:rsidR="00325E88">
        <w:rPr>
          <w:rFonts w:ascii="inherit" w:eastAsia="Times New Roman" w:hAnsi="inherit" w:cs="Open Sans"/>
          <w:bCs/>
          <w:color w:val="333333"/>
          <w:kern w:val="0"/>
          <w:sz w:val="27"/>
          <w:szCs w:val="27"/>
          <w14:ligatures w14:val="none"/>
        </w:rPr>
        <w:t>ing</w:t>
      </w:r>
      <w:r w:rsidR="00D33CCC">
        <w:rPr>
          <w:rFonts w:ascii="inherit" w:eastAsia="Times New Roman" w:hAnsi="inherit" w:cs="Open Sans"/>
          <w:bCs/>
          <w:color w:val="333333"/>
          <w:kern w:val="0"/>
          <w:sz w:val="27"/>
          <w:szCs w:val="27"/>
          <w14:ligatures w14:val="none"/>
        </w:rPr>
        <w:t xml:space="preserve"> fetal health </w:t>
      </w:r>
      <w:r w:rsidR="00325E88">
        <w:rPr>
          <w:rFonts w:ascii="inherit" w:eastAsia="Times New Roman" w:hAnsi="inherit" w:cs="Open Sans"/>
          <w:bCs/>
          <w:color w:val="333333"/>
          <w:kern w:val="0"/>
          <w:sz w:val="27"/>
          <w:szCs w:val="27"/>
          <w14:ligatures w14:val="none"/>
        </w:rPr>
        <w:t>by</w:t>
      </w:r>
      <w:r w:rsidR="00D33CCC">
        <w:rPr>
          <w:rFonts w:ascii="inherit" w:eastAsia="Times New Roman" w:hAnsi="inherit" w:cs="Open Sans"/>
          <w:bCs/>
          <w:color w:val="333333"/>
          <w:kern w:val="0"/>
          <w:sz w:val="27"/>
          <w:szCs w:val="27"/>
          <w14:ligatures w14:val="none"/>
        </w:rPr>
        <w:t xml:space="preserve"> reduc</w:t>
      </w:r>
      <w:r w:rsidR="00325E88">
        <w:rPr>
          <w:rFonts w:ascii="inherit" w:eastAsia="Times New Roman" w:hAnsi="inherit" w:cs="Open Sans"/>
          <w:bCs/>
          <w:color w:val="333333"/>
          <w:kern w:val="0"/>
          <w:sz w:val="27"/>
          <w:szCs w:val="27"/>
          <w14:ligatures w14:val="none"/>
        </w:rPr>
        <w:t>ing</w:t>
      </w:r>
      <w:r w:rsidR="00D33CCC">
        <w:rPr>
          <w:rFonts w:ascii="inherit" w:eastAsia="Times New Roman" w:hAnsi="inherit" w:cs="Open Sans"/>
          <w:bCs/>
          <w:color w:val="333333"/>
          <w:kern w:val="0"/>
          <w:sz w:val="27"/>
          <w:szCs w:val="27"/>
          <w14:ligatures w14:val="none"/>
        </w:rPr>
        <w:t xml:space="preserve"> the</w:t>
      </w:r>
      <w:r w:rsidR="00D35D48">
        <w:rPr>
          <w:rFonts w:ascii="inherit" w:eastAsia="Times New Roman" w:hAnsi="inherit" w:cs="Open Sans"/>
          <w:bCs/>
          <w:color w:val="333333"/>
          <w:kern w:val="0"/>
          <w:sz w:val="27"/>
          <w:szCs w:val="27"/>
          <w14:ligatures w14:val="none"/>
        </w:rPr>
        <w:t xml:space="preserve"> births that</w:t>
      </w:r>
      <w:r w:rsidR="00D33CCC">
        <w:rPr>
          <w:rFonts w:ascii="inherit" w:eastAsia="Times New Roman" w:hAnsi="inherit" w:cs="Open Sans"/>
          <w:bCs/>
          <w:color w:val="333333"/>
          <w:kern w:val="0"/>
          <w:sz w:val="27"/>
          <w:szCs w:val="27"/>
          <w14:ligatures w14:val="none"/>
        </w:rPr>
        <w:t xml:space="preserve"> require</w:t>
      </w:r>
      <w:r w:rsidR="00D35D48">
        <w:rPr>
          <w:rFonts w:ascii="inherit" w:eastAsia="Times New Roman" w:hAnsi="inherit" w:cs="Open Sans"/>
          <w:bCs/>
          <w:color w:val="333333"/>
          <w:kern w:val="0"/>
          <w:sz w:val="27"/>
          <w:szCs w:val="27"/>
          <w14:ligatures w14:val="none"/>
        </w:rPr>
        <w:t xml:space="preserve"> the treatment</w:t>
      </w:r>
      <w:r w:rsidR="00D33CCC">
        <w:rPr>
          <w:rFonts w:ascii="inherit" w:eastAsia="Times New Roman" w:hAnsi="inherit" w:cs="Open Sans"/>
          <w:bCs/>
          <w:color w:val="333333"/>
          <w:kern w:val="0"/>
          <w:sz w:val="27"/>
          <w:szCs w:val="27"/>
          <w14:ligatures w14:val="none"/>
        </w:rPr>
        <w:t xml:space="preserve"> for neonatal abstinence syndrome in </w:t>
      </w:r>
      <w:r w:rsidR="00D35D48">
        <w:rPr>
          <w:rFonts w:ascii="inherit" w:eastAsia="Times New Roman" w:hAnsi="inherit" w:cs="Open Sans"/>
          <w:bCs/>
          <w:color w:val="333333"/>
          <w:kern w:val="0"/>
          <w:sz w:val="27"/>
          <w:szCs w:val="27"/>
          <w14:ligatures w14:val="none"/>
        </w:rPr>
        <w:t>mothers</w:t>
      </w:r>
      <w:r w:rsidR="00D33CCC">
        <w:rPr>
          <w:rFonts w:ascii="inherit" w:eastAsia="Times New Roman" w:hAnsi="inherit" w:cs="Open Sans"/>
          <w:bCs/>
          <w:color w:val="333333"/>
          <w:kern w:val="0"/>
          <w:sz w:val="27"/>
          <w:szCs w:val="27"/>
          <w14:ligatures w14:val="none"/>
        </w:rPr>
        <w:t xml:space="preserve"> with OUD (</w:t>
      </w:r>
      <w:r w:rsidR="006108D7">
        <w:rPr>
          <w:rFonts w:ascii="inherit" w:eastAsia="Times New Roman" w:hAnsi="inherit" w:cs="Open Sans"/>
          <w:bCs/>
          <w:color w:val="333333"/>
          <w:kern w:val="0"/>
          <w:sz w:val="27"/>
          <w:szCs w:val="27"/>
          <w14:ligatures w14:val="none"/>
        </w:rPr>
        <w:t xml:space="preserve">Link et al., 2020; </w:t>
      </w:r>
      <w:proofErr w:type="spellStart"/>
      <w:r w:rsidR="006108D7">
        <w:rPr>
          <w:rFonts w:ascii="inherit" w:eastAsia="Times New Roman" w:hAnsi="inherit" w:cs="Open Sans"/>
          <w:bCs/>
          <w:color w:val="333333"/>
          <w:kern w:val="0"/>
          <w:sz w:val="27"/>
          <w:szCs w:val="27"/>
          <w14:ligatures w14:val="none"/>
        </w:rPr>
        <w:t>Ordean</w:t>
      </w:r>
      <w:proofErr w:type="spellEnd"/>
      <w:r w:rsidR="006108D7">
        <w:rPr>
          <w:rFonts w:ascii="inherit" w:eastAsia="Times New Roman" w:hAnsi="inherit" w:cs="Open Sans"/>
          <w:bCs/>
          <w:color w:val="333333"/>
          <w:kern w:val="0"/>
          <w:sz w:val="27"/>
          <w:szCs w:val="27"/>
          <w14:ligatures w14:val="none"/>
        </w:rPr>
        <w:t xml:space="preserve"> &amp; Tubman-</w:t>
      </w:r>
      <w:proofErr w:type="spellStart"/>
      <w:r w:rsidR="006108D7">
        <w:rPr>
          <w:rFonts w:ascii="inherit" w:eastAsia="Times New Roman" w:hAnsi="inherit" w:cs="Open Sans"/>
          <w:bCs/>
          <w:color w:val="333333"/>
          <w:kern w:val="0"/>
          <w:sz w:val="27"/>
          <w:szCs w:val="27"/>
          <w14:ligatures w14:val="none"/>
        </w:rPr>
        <w:t>Broeren</w:t>
      </w:r>
      <w:proofErr w:type="spellEnd"/>
      <w:r w:rsidR="006108D7">
        <w:rPr>
          <w:rFonts w:ascii="inherit" w:eastAsia="Times New Roman" w:hAnsi="inherit" w:cs="Open Sans"/>
          <w:bCs/>
          <w:color w:val="333333"/>
          <w:kern w:val="0"/>
          <w:sz w:val="27"/>
          <w:szCs w:val="27"/>
          <w14:ligatures w14:val="none"/>
        </w:rPr>
        <w:t>, 2023</w:t>
      </w:r>
      <w:r w:rsidR="00D33CCC">
        <w:rPr>
          <w:rFonts w:ascii="inherit" w:eastAsia="Times New Roman" w:hAnsi="inherit" w:cs="Open Sans"/>
          <w:bCs/>
          <w:color w:val="333333"/>
          <w:kern w:val="0"/>
          <w:sz w:val="27"/>
          <w:szCs w:val="27"/>
          <w14:ligatures w14:val="none"/>
        </w:rPr>
        <w:t xml:space="preserve">). </w:t>
      </w:r>
      <w:r w:rsidR="00BC30BE">
        <w:rPr>
          <w:rFonts w:ascii="inherit" w:eastAsia="Times New Roman" w:hAnsi="inherit" w:cs="Open Sans"/>
          <w:bCs/>
          <w:color w:val="333333"/>
          <w:kern w:val="0"/>
          <w:sz w:val="27"/>
          <w:szCs w:val="27"/>
          <w14:ligatures w14:val="none"/>
        </w:rPr>
        <w:t xml:space="preserve">Non-adherence could lead to a relapse, </w:t>
      </w:r>
      <w:r w:rsidR="000530DD">
        <w:rPr>
          <w:rFonts w:ascii="inherit" w:eastAsia="Times New Roman" w:hAnsi="inherit" w:cs="Open Sans"/>
          <w:bCs/>
          <w:color w:val="333333"/>
          <w:kern w:val="0"/>
          <w:sz w:val="27"/>
          <w:szCs w:val="27"/>
          <w14:ligatures w14:val="none"/>
        </w:rPr>
        <w:t xml:space="preserve">increasing the risk for placental abruption, fetal growth restriction, and preterm birth (Bukowski &amp; </w:t>
      </w:r>
      <w:proofErr w:type="spellStart"/>
      <w:r w:rsidR="000530DD">
        <w:rPr>
          <w:rFonts w:ascii="inherit" w:eastAsia="Times New Roman" w:hAnsi="inherit" w:cs="Open Sans"/>
          <w:bCs/>
          <w:color w:val="333333"/>
          <w:kern w:val="0"/>
          <w:sz w:val="27"/>
          <w:szCs w:val="27"/>
          <w14:ligatures w14:val="none"/>
        </w:rPr>
        <w:t>Combellick</w:t>
      </w:r>
      <w:proofErr w:type="spellEnd"/>
      <w:r w:rsidR="000530DD">
        <w:rPr>
          <w:rFonts w:ascii="inherit" w:eastAsia="Times New Roman" w:hAnsi="inherit" w:cs="Open Sans"/>
          <w:bCs/>
          <w:color w:val="333333"/>
          <w:kern w:val="0"/>
          <w:sz w:val="27"/>
          <w:szCs w:val="27"/>
          <w14:ligatures w14:val="none"/>
        </w:rPr>
        <w:t xml:space="preserve">, 2022). </w:t>
      </w:r>
      <w:r w:rsidR="00D35D48">
        <w:rPr>
          <w:rFonts w:ascii="inherit" w:eastAsia="Times New Roman" w:hAnsi="inherit" w:cs="Open Sans"/>
          <w:bCs/>
          <w:color w:val="333333"/>
          <w:kern w:val="0"/>
          <w:sz w:val="27"/>
          <w:szCs w:val="27"/>
          <w14:ligatures w14:val="none"/>
        </w:rPr>
        <w:t>Therefore, I would educate Jamie on the need to adhere to the medication until she attains remission. In addition, I would educate her about the need for regular monitoring and assessment to promote compliance and assessment of effects on her physical health. I would advise her to engage in regular dental appointments, considering evidence that shows the possible effects on</w:t>
      </w:r>
      <w:r w:rsidR="006108D7">
        <w:rPr>
          <w:rFonts w:ascii="inherit" w:eastAsia="Times New Roman" w:hAnsi="inherit" w:cs="Open Sans"/>
          <w:bCs/>
          <w:color w:val="333333"/>
          <w:kern w:val="0"/>
          <w:sz w:val="27"/>
          <w:szCs w:val="27"/>
          <w14:ligatures w14:val="none"/>
        </w:rPr>
        <w:t xml:space="preserve"> opioids on</w:t>
      </w:r>
      <w:r w:rsidR="00D35D48">
        <w:rPr>
          <w:rFonts w:ascii="inherit" w:eastAsia="Times New Roman" w:hAnsi="inherit" w:cs="Open Sans"/>
          <w:bCs/>
          <w:color w:val="333333"/>
          <w:kern w:val="0"/>
          <w:sz w:val="27"/>
          <w:szCs w:val="27"/>
          <w14:ligatures w14:val="none"/>
        </w:rPr>
        <w:t xml:space="preserve"> dental decay (</w:t>
      </w:r>
      <w:proofErr w:type="spellStart"/>
      <w:r w:rsidR="006108D7">
        <w:rPr>
          <w:rFonts w:ascii="inherit" w:eastAsia="Times New Roman" w:hAnsi="inherit" w:cs="Open Sans"/>
          <w:bCs/>
          <w:color w:val="333333"/>
          <w:kern w:val="0"/>
          <w:sz w:val="27"/>
          <w:szCs w:val="27"/>
          <w14:ligatures w14:val="none"/>
        </w:rPr>
        <w:t>Yazdanian</w:t>
      </w:r>
      <w:proofErr w:type="spellEnd"/>
      <w:r w:rsidR="006108D7">
        <w:rPr>
          <w:rFonts w:ascii="inherit" w:eastAsia="Times New Roman" w:hAnsi="inherit" w:cs="Open Sans"/>
          <w:bCs/>
          <w:color w:val="333333"/>
          <w:kern w:val="0"/>
          <w:sz w:val="27"/>
          <w:szCs w:val="27"/>
          <w14:ligatures w14:val="none"/>
        </w:rPr>
        <w:t xml:space="preserve"> et al., 2020)</w:t>
      </w:r>
      <w:r w:rsidR="00D35D48">
        <w:rPr>
          <w:rFonts w:ascii="inherit" w:eastAsia="Times New Roman" w:hAnsi="inherit" w:cs="Open Sans"/>
          <w:bCs/>
          <w:color w:val="333333"/>
          <w:kern w:val="0"/>
          <w:sz w:val="27"/>
          <w:szCs w:val="27"/>
          <w14:ligatures w14:val="none"/>
        </w:rPr>
        <w:t>. In addition, regular visits would enable drug testing, dose adjustments, and monitoring of signs and symptoms of withdrawal from opioids (</w:t>
      </w:r>
      <w:r w:rsidR="006108D7">
        <w:rPr>
          <w:rFonts w:ascii="inherit" w:eastAsia="Times New Roman" w:hAnsi="inherit" w:cs="Open Sans"/>
          <w:bCs/>
          <w:color w:val="333333"/>
          <w:kern w:val="0"/>
          <w:sz w:val="27"/>
          <w:szCs w:val="27"/>
          <w14:ligatures w14:val="none"/>
        </w:rPr>
        <w:t>Cunningham et al., 2020).</w:t>
      </w:r>
      <w:r w:rsidR="00D35D48">
        <w:rPr>
          <w:rFonts w:ascii="inherit" w:eastAsia="Times New Roman" w:hAnsi="inherit" w:cs="Open Sans"/>
          <w:b/>
          <w:bCs/>
          <w:color w:val="333333"/>
          <w:kern w:val="0"/>
          <w:sz w:val="27"/>
          <w:szCs w:val="27"/>
          <w14:ligatures w14:val="none"/>
        </w:rPr>
        <w:t xml:space="preserve"> </w:t>
      </w:r>
      <w:r w:rsidR="00D35D48">
        <w:rPr>
          <w:rFonts w:ascii="inherit" w:eastAsia="Times New Roman" w:hAnsi="inherit" w:cs="Open Sans"/>
          <w:bCs/>
          <w:color w:val="333333"/>
          <w:kern w:val="0"/>
          <w:sz w:val="27"/>
          <w:szCs w:val="27"/>
          <w14:ligatures w14:val="none"/>
        </w:rPr>
        <w:t>Finally, I would provide relevant information about the local resources and support groups that could be useful during her recovery.</w:t>
      </w:r>
    </w:p>
    <w:p w14:paraId="2513987B" w14:textId="48D9ABD1"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What screening tools would be appropriate to use with Jamie?</w:t>
      </w:r>
    </w:p>
    <w:p w14:paraId="61A141C6" w14:textId="7AED476E" w:rsidR="00D35D48" w:rsidRPr="00B03708" w:rsidRDefault="00B03708" w:rsidP="00D35D48">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B03708">
        <w:rPr>
          <w:rFonts w:ascii="inherit" w:eastAsia="Times New Roman" w:hAnsi="inherit" w:cs="Open Sans"/>
          <w:bCs/>
          <w:color w:val="333333"/>
          <w:kern w:val="0"/>
          <w:sz w:val="27"/>
          <w:szCs w:val="27"/>
          <w14:ligatures w14:val="none"/>
        </w:rPr>
        <w:t>The se</w:t>
      </w:r>
      <w:r>
        <w:rPr>
          <w:rFonts w:ascii="inherit" w:eastAsia="Times New Roman" w:hAnsi="inherit" w:cs="Open Sans"/>
          <w:bCs/>
          <w:color w:val="333333"/>
          <w:kern w:val="0"/>
          <w:sz w:val="27"/>
          <w:szCs w:val="27"/>
          <w14:ligatures w14:val="none"/>
        </w:rPr>
        <w:t xml:space="preserve">lection of screening tools would be informed by the presenting symptoms, consent in completing some forms, and the existence of screening tools validated for use during pregnancy. The </w:t>
      </w:r>
      <w:r w:rsidR="008D0636">
        <w:rPr>
          <w:rFonts w:ascii="inherit" w:eastAsia="Times New Roman" w:hAnsi="inherit" w:cs="Open Sans"/>
          <w:bCs/>
          <w:color w:val="333333"/>
          <w:kern w:val="0"/>
          <w:sz w:val="27"/>
          <w:szCs w:val="27"/>
          <w14:ligatures w14:val="none"/>
        </w:rPr>
        <w:t>Generalized Anxiety Disorder-7 (GAD-7) (</w:t>
      </w:r>
      <w:proofErr w:type="spellStart"/>
      <w:r w:rsidR="006108D7">
        <w:rPr>
          <w:rFonts w:ascii="inherit" w:eastAsia="Times New Roman" w:hAnsi="inherit" w:cs="Open Sans"/>
          <w:bCs/>
          <w:color w:val="333333"/>
          <w:kern w:val="0"/>
          <w:sz w:val="27"/>
          <w:szCs w:val="27"/>
          <w14:ligatures w14:val="none"/>
        </w:rPr>
        <w:t>Vogazionas</w:t>
      </w:r>
      <w:proofErr w:type="spellEnd"/>
      <w:r w:rsidR="006108D7">
        <w:rPr>
          <w:rFonts w:ascii="inherit" w:eastAsia="Times New Roman" w:hAnsi="inherit" w:cs="Open Sans"/>
          <w:bCs/>
          <w:color w:val="333333"/>
          <w:kern w:val="0"/>
          <w:sz w:val="27"/>
          <w:szCs w:val="27"/>
          <w14:ligatures w14:val="none"/>
        </w:rPr>
        <w:t xml:space="preserve"> et al., 2022</w:t>
      </w:r>
      <w:r w:rsidR="008D0636">
        <w:rPr>
          <w:rFonts w:ascii="inherit" w:eastAsia="Times New Roman" w:hAnsi="inherit" w:cs="Open Sans"/>
          <w:bCs/>
          <w:color w:val="333333"/>
          <w:kern w:val="0"/>
          <w:sz w:val="27"/>
          <w:szCs w:val="27"/>
          <w14:ligatures w14:val="none"/>
        </w:rPr>
        <w:t>)</w:t>
      </w:r>
      <w:r>
        <w:rPr>
          <w:rFonts w:ascii="inherit" w:eastAsia="Times New Roman" w:hAnsi="inherit" w:cs="Open Sans"/>
          <w:bCs/>
          <w:color w:val="333333"/>
          <w:kern w:val="0"/>
          <w:sz w:val="27"/>
          <w:szCs w:val="27"/>
          <w14:ligatures w14:val="none"/>
        </w:rPr>
        <w:t xml:space="preserve"> and the </w:t>
      </w:r>
      <w:r w:rsidR="008D0636">
        <w:rPr>
          <w:rFonts w:ascii="inherit" w:eastAsia="Times New Roman" w:hAnsi="inherit" w:cs="Open Sans"/>
          <w:bCs/>
          <w:color w:val="333333"/>
          <w:kern w:val="0"/>
          <w:sz w:val="27"/>
          <w:szCs w:val="27"/>
          <w14:ligatures w14:val="none"/>
        </w:rPr>
        <w:t>Patient Health Questionnaire (PHQ-9) (</w:t>
      </w:r>
      <w:r w:rsidR="006108D7">
        <w:rPr>
          <w:rFonts w:ascii="inherit" w:eastAsia="Times New Roman" w:hAnsi="inherit" w:cs="Open Sans"/>
          <w:bCs/>
          <w:color w:val="333333"/>
          <w:kern w:val="0"/>
          <w:sz w:val="27"/>
          <w:szCs w:val="27"/>
          <w14:ligatures w14:val="none"/>
        </w:rPr>
        <w:t>Liu et al., 2024</w:t>
      </w:r>
      <w:r w:rsidR="008D0636">
        <w:rPr>
          <w:rFonts w:ascii="inherit" w:eastAsia="Times New Roman" w:hAnsi="inherit" w:cs="Open Sans"/>
          <w:bCs/>
          <w:color w:val="333333"/>
          <w:kern w:val="0"/>
          <w:sz w:val="27"/>
          <w:szCs w:val="27"/>
          <w14:ligatures w14:val="none"/>
        </w:rPr>
        <w:t xml:space="preserve">) </w:t>
      </w:r>
      <w:r>
        <w:rPr>
          <w:rFonts w:ascii="inherit" w:eastAsia="Times New Roman" w:hAnsi="inherit" w:cs="Open Sans"/>
          <w:bCs/>
          <w:color w:val="333333"/>
          <w:kern w:val="0"/>
          <w:sz w:val="27"/>
          <w:szCs w:val="27"/>
          <w14:ligatures w14:val="none"/>
        </w:rPr>
        <w:t xml:space="preserve">would enable the assessment of anxiety and </w:t>
      </w:r>
      <w:r w:rsidR="008D0636">
        <w:rPr>
          <w:rFonts w:ascii="inherit" w:eastAsia="Times New Roman" w:hAnsi="inherit" w:cs="Open Sans"/>
          <w:bCs/>
          <w:color w:val="333333"/>
          <w:kern w:val="0"/>
          <w:sz w:val="27"/>
          <w:szCs w:val="27"/>
          <w14:ligatures w14:val="none"/>
        </w:rPr>
        <w:t xml:space="preserve">major </w:t>
      </w:r>
      <w:r>
        <w:rPr>
          <w:rFonts w:ascii="inherit" w:eastAsia="Times New Roman" w:hAnsi="inherit" w:cs="Open Sans"/>
          <w:bCs/>
          <w:color w:val="333333"/>
          <w:kern w:val="0"/>
          <w:sz w:val="27"/>
          <w:szCs w:val="27"/>
          <w14:ligatures w14:val="none"/>
        </w:rPr>
        <w:t>depressi</w:t>
      </w:r>
      <w:r w:rsidR="008D0636">
        <w:rPr>
          <w:rFonts w:ascii="inherit" w:eastAsia="Times New Roman" w:hAnsi="inherit" w:cs="Open Sans"/>
          <w:bCs/>
          <w:color w:val="333333"/>
          <w:kern w:val="0"/>
          <w:sz w:val="27"/>
          <w:szCs w:val="27"/>
          <w14:ligatures w14:val="none"/>
        </w:rPr>
        <w:t>ve disorder (MDD), respectively</w:t>
      </w:r>
      <w:r>
        <w:rPr>
          <w:rFonts w:ascii="inherit" w:eastAsia="Times New Roman" w:hAnsi="inherit" w:cs="Open Sans"/>
          <w:bCs/>
          <w:color w:val="333333"/>
          <w:kern w:val="0"/>
          <w:sz w:val="27"/>
          <w:szCs w:val="27"/>
          <w14:ligatures w14:val="none"/>
        </w:rPr>
        <w:t>. As supported by</w:t>
      </w:r>
      <w:r w:rsidR="006F795C">
        <w:rPr>
          <w:rFonts w:ascii="inherit" w:eastAsia="Times New Roman" w:hAnsi="inherit" w:cs="Open Sans"/>
          <w:bCs/>
          <w:color w:val="333333"/>
          <w:kern w:val="0"/>
          <w:sz w:val="27"/>
          <w:szCs w:val="27"/>
          <w14:ligatures w14:val="none"/>
        </w:rPr>
        <w:t xml:space="preserve"> evidence, </w:t>
      </w:r>
      <w:r>
        <w:rPr>
          <w:rFonts w:ascii="inherit" w:eastAsia="Times New Roman" w:hAnsi="inherit" w:cs="Open Sans"/>
          <w:bCs/>
          <w:color w:val="333333"/>
          <w:kern w:val="0"/>
          <w:sz w:val="27"/>
          <w:szCs w:val="27"/>
          <w14:ligatures w14:val="none"/>
        </w:rPr>
        <w:t xml:space="preserve">the </w:t>
      </w:r>
      <w:r w:rsidR="006F795C" w:rsidRPr="006108D7">
        <w:rPr>
          <w:rFonts w:ascii="inherit" w:eastAsia="Times New Roman" w:hAnsi="inherit" w:cs="Open Sans"/>
          <w:bCs/>
          <w:color w:val="333333"/>
          <w:kern w:val="0"/>
          <w:sz w:val="27"/>
          <w:szCs w:val="27"/>
          <w14:ligatures w14:val="none"/>
        </w:rPr>
        <w:t>PTSD Checklist for DSM-5 (</w:t>
      </w:r>
      <w:proofErr w:type="spellStart"/>
      <w:r w:rsidR="006108D7" w:rsidRPr="006108D7">
        <w:rPr>
          <w:rFonts w:ascii="inherit" w:eastAsia="Times New Roman" w:hAnsi="inherit" w:cs="Open Sans"/>
          <w:bCs/>
          <w:color w:val="333333"/>
          <w:kern w:val="0"/>
          <w:sz w:val="27"/>
          <w:szCs w:val="27"/>
          <w14:ligatures w14:val="none"/>
        </w:rPr>
        <w:t>Forkus</w:t>
      </w:r>
      <w:proofErr w:type="spellEnd"/>
      <w:r w:rsidR="006108D7" w:rsidRPr="006108D7">
        <w:rPr>
          <w:rFonts w:ascii="inherit" w:eastAsia="Times New Roman" w:hAnsi="inherit" w:cs="Open Sans"/>
          <w:bCs/>
          <w:color w:val="333333"/>
          <w:kern w:val="0"/>
          <w:sz w:val="27"/>
          <w:szCs w:val="27"/>
          <w14:ligatures w14:val="none"/>
        </w:rPr>
        <w:t xml:space="preserve"> et al., 2023</w:t>
      </w:r>
      <w:r w:rsidR="008D0636" w:rsidRPr="006108D7">
        <w:rPr>
          <w:rFonts w:ascii="inherit" w:eastAsia="Times New Roman" w:hAnsi="inherit" w:cs="Open Sans"/>
          <w:bCs/>
          <w:color w:val="333333"/>
          <w:kern w:val="0"/>
          <w:sz w:val="27"/>
          <w:szCs w:val="27"/>
          <w14:ligatures w14:val="none"/>
        </w:rPr>
        <w:t>)</w:t>
      </w:r>
      <w:r w:rsidR="006F795C">
        <w:rPr>
          <w:rFonts w:ascii="inherit" w:eastAsia="Times New Roman" w:hAnsi="inherit" w:cs="Open Sans"/>
          <w:bCs/>
          <w:color w:val="333333"/>
          <w:kern w:val="0"/>
          <w:sz w:val="27"/>
          <w:szCs w:val="27"/>
          <w14:ligatures w14:val="none"/>
        </w:rPr>
        <w:t xml:space="preserve"> </w:t>
      </w:r>
      <w:r>
        <w:rPr>
          <w:rFonts w:ascii="inherit" w:eastAsia="Times New Roman" w:hAnsi="inherit" w:cs="Open Sans"/>
          <w:bCs/>
          <w:color w:val="333333"/>
          <w:kern w:val="0"/>
          <w:sz w:val="27"/>
          <w:szCs w:val="27"/>
          <w14:ligatures w14:val="none"/>
        </w:rPr>
        <w:t xml:space="preserve">would aid in screening for post-traumatic stress disorder, </w:t>
      </w:r>
      <w:r>
        <w:rPr>
          <w:rFonts w:ascii="inherit" w:eastAsia="Times New Roman" w:hAnsi="inherit" w:cs="Open Sans"/>
          <w:bCs/>
          <w:color w:val="333333"/>
          <w:kern w:val="0"/>
          <w:sz w:val="27"/>
          <w:szCs w:val="27"/>
          <w14:ligatures w14:val="none"/>
        </w:rPr>
        <w:lastRenderedPageBreak/>
        <w:t>considering Jamie’s exposure to trauma. The four tools would provide comprehensive information about the possible cause of her symptoms, leading to personalized treatment.</w:t>
      </w:r>
    </w:p>
    <w:p w14:paraId="0999E21B" w14:textId="0F1B1599"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Given the information you currently have on Jamie, what other questions would you ask her regarding her current symptoms?</w:t>
      </w:r>
    </w:p>
    <w:p w14:paraId="1D18479B" w14:textId="16231FB8" w:rsidR="00B03708" w:rsidRDefault="00B03708" w:rsidP="00B03708">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The following questions would inform additional assessments of Jamie’s symptoms.</w:t>
      </w:r>
    </w:p>
    <w:p w14:paraId="5C849D06" w14:textId="6E1FF5A5" w:rsidR="00B03708" w:rsidRDefault="00C7038D"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Could you describe one episode of anxiety and the symptoms you experienced?</w:t>
      </w:r>
    </w:p>
    <w:p w14:paraId="5B1FA689" w14:textId="034CBCF7" w:rsidR="00C7038D" w:rsidRDefault="00C7038D"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Do you experience recurring intrusive thoughts that lead to repetitive behaviors?</w:t>
      </w:r>
    </w:p>
    <w:p w14:paraId="31F9FF29" w14:textId="269F6DBD" w:rsidR="00C7038D" w:rsidRDefault="00C7038D"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Do you experience flashbacks, nightmares, or recurrent upsetting memories of your trauma?</w:t>
      </w:r>
    </w:p>
    <w:p w14:paraId="4D41B949" w14:textId="6E141C93" w:rsidR="00C7038D" w:rsidRDefault="00C7038D"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Could you describe your general mood </w:t>
      </w:r>
      <w:r w:rsidR="006F795C">
        <w:rPr>
          <w:rFonts w:ascii="inherit" w:eastAsia="Times New Roman" w:hAnsi="inherit" w:cs="Open Sans"/>
          <w:bCs/>
          <w:color w:val="333333"/>
          <w:kern w:val="0"/>
          <w:sz w:val="27"/>
          <w:szCs w:val="27"/>
          <w14:ligatures w14:val="none"/>
        </w:rPr>
        <w:t>in the past few days?</w:t>
      </w:r>
    </w:p>
    <w:p w14:paraId="70FAE525" w14:textId="6C19C811" w:rsidR="00C7038D" w:rsidRDefault="00C7038D"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Have you experienced thoughts of harming yourself or your unborn child? If so, could you explain how frequent the thoughts have occurred?</w:t>
      </w:r>
    </w:p>
    <w:p w14:paraId="341D26E4" w14:textId="647601BF" w:rsidR="006F795C" w:rsidRDefault="006F795C"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Are there other symptoms or concerns that you would like us to discuss?</w:t>
      </w:r>
    </w:p>
    <w:p w14:paraId="1E2DE630" w14:textId="7BCCD73A" w:rsidR="006F795C" w:rsidRDefault="006F795C"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Have you disclosed the symptoms to significant others in your social circle?</w:t>
      </w:r>
    </w:p>
    <w:p w14:paraId="7C69C706" w14:textId="4A53AE0A" w:rsidR="006F795C" w:rsidRDefault="006F795C"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Have you sought any other support in managing the symptoms?</w:t>
      </w:r>
    </w:p>
    <w:p w14:paraId="0748A3C8" w14:textId="4FB51FC1" w:rsidR="006F795C" w:rsidRDefault="006F795C"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Could you highlight some of the strategies you have used to cope with the recent experiences?</w:t>
      </w:r>
    </w:p>
    <w:p w14:paraId="729000D2" w14:textId="354B36B4" w:rsidR="006F795C" w:rsidRDefault="006F795C"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Do you have a support system that you could confide in about your systems and seek support from during your recovery?</w:t>
      </w:r>
    </w:p>
    <w:p w14:paraId="217E62FF" w14:textId="07BD8CC0" w:rsidR="006F795C" w:rsidRPr="00B03708" w:rsidRDefault="006F795C" w:rsidP="00B03708">
      <w:pPr>
        <w:pStyle w:val="ListParagraph"/>
        <w:numPr>
          <w:ilvl w:val="0"/>
          <w:numId w:val="7"/>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Do you have any preferences or needs that you would like addressed in the selection of your treatment approaches?</w:t>
      </w:r>
    </w:p>
    <w:p w14:paraId="49134555" w14:textId="0DCD5035"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List 3-5 differential diagnoses for Jamie.</w:t>
      </w:r>
    </w:p>
    <w:p w14:paraId="188ACC69" w14:textId="393DF8CB" w:rsidR="006F795C" w:rsidRDefault="006F795C" w:rsidP="006F795C">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6F795C">
        <w:rPr>
          <w:rFonts w:ascii="inherit" w:eastAsia="Times New Roman" w:hAnsi="inherit" w:cs="Open Sans"/>
          <w:bCs/>
          <w:color w:val="333333"/>
          <w:kern w:val="0"/>
          <w:sz w:val="27"/>
          <w:szCs w:val="27"/>
          <w14:ligatures w14:val="none"/>
        </w:rPr>
        <w:t>The fol</w:t>
      </w:r>
      <w:r>
        <w:rPr>
          <w:rFonts w:ascii="inherit" w:eastAsia="Times New Roman" w:hAnsi="inherit" w:cs="Open Sans"/>
          <w:bCs/>
          <w:color w:val="333333"/>
          <w:kern w:val="0"/>
          <w:sz w:val="27"/>
          <w:szCs w:val="27"/>
          <w14:ligatures w14:val="none"/>
        </w:rPr>
        <w:t>lowing differential diagnosis with rationale would be considered.</w:t>
      </w:r>
    </w:p>
    <w:p w14:paraId="197E65FB" w14:textId="100957D1" w:rsidR="006F795C" w:rsidRDefault="006F795C" w:rsidP="006F795C">
      <w:pPr>
        <w:pStyle w:val="ListParagraph"/>
        <w:numPr>
          <w:ilvl w:val="0"/>
          <w:numId w:val="8"/>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PTSD </w:t>
      </w:r>
      <w:r w:rsidR="008D0636">
        <w:rPr>
          <w:rFonts w:ascii="inherit" w:eastAsia="Times New Roman" w:hAnsi="inherit" w:cs="Open Sans"/>
          <w:bCs/>
          <w:color w:val="333333"/>
          <w:kern w:val="0"/>
          <w:sz w:val="27"/>
          <w:szCs w:val="27"/>
          <w14:ligatures w14:val="none"/>
        </w:rPr>
        <w:t>–</w:t>
      </w:r>
      <w:r>
        <w:rPr>
          <w:rFonts w:ascii="inherit" w:eastAsia="Times New Roman" w:hAnsi="inherit" w:cs="Open Sans"/>
          <w:bCs/>
          <w:color w:val="333333"/>
          <w:kern w:val="0"/>
          <w:sz w:val="27"/>
          <w:szCs w:val="27"/>
          <w14:ligatures w14:val="none"/>
        </w:rPr>
        <w:t xml:space="preserve"> </w:t>
      </w:r>
      <w:r w:rsidR="008D0636">
        <w:rPr>
          <w:rFonts w:ascii="inherit" w:eastAsia="Times New Roman" w:hAnsi="inherit" w:cs="Open Sans"/>
          <w:bCs/>
          <w:color w:val="333333"/>
          <w:kern w:val="0"/>
          <w:sz w:val="27"/>
          <w:szCs w:val="27"/>
          <w14:ligatures w14:val="none"/>
        </w:rPr>
        <w:t xml:space="preserve">Jamie had a high PCL-5 score and reported experiencing distressing memories and often ruminating about her traumatic childbirth experience. Her anxiety about the current pregnancy could be linked to the traumatic experiences during the previous childbirth. </w:t>
      </w:r>
      <w:r w:rsidR="00181E66">
        <w:rPr>
          <w:rFonts w:ascii="inherit" w:eastAsia="Times New Roman" w:hAnsi="inherit" w:cs="Open Sans"/>
          <w:bCs/>
          <w:color w:val="333333"/>
          <w:kern w:val="0"/>
          <w:sz w:val="27"/>
          <w:szCs w:val="27"/>
          <w14:ligatures w14:val="none"/>
        </w:rPr>
        <w:t>The symptoms have affected her daily functioning significantly.</w:t>
      </w:r>
    </w:p>
    <w:p w14:paraId="40C2FCD0" w14:textId="298E5592" w:rsidR="008D0636" w:rsidRDefault="008D0636" w:rsidP="006F795C">
      <w:pPr>
        <w:pStyle w:val="ListParagraph"/>
        <w:numPr>
          <w:ilvl w:val="0"/>
          <w:numId w:val="8"/>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GAD – The patient had a high GAD-7 score, indicating severe symptoms of anxiety. Notably, Jamie reports excessive and uncontrollable worry about the likelihood of passing opioid addiction to her unborn child. Consistent with DSM-5 criteria, the symptoms have been clinically distressing, affecting her daily functioning. </w:t>
      </w:r>
    </w:p>
    <w:p w14:paraId="54757F54" w14:textId="7AD84491" w:rsidR="008D0636" w:rsidRPr="006F795C" w:rsidRDefault="008D0636" w:rsidP="006F795C">
      <w:pPr>
        <w:pStyle w:val="ListParagraph"/>
        <w:numPr>
          <w:ilvl w:val="0"/>
          <w:numId w:val="8"/>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lastRenderedPageBreak/>
        <w:t>MDD</w:t>
      </w:r>
      <w:r w:rsidR="00FA1642">
        <w:rPr>
          <w:rFonts w:ascii="inherit" w:eastAsia="Times New Roman" w:hAnsi="inherit" w:cs="Open Sans"/>
          <w:bCs/>
          <w:color w:val="333333"/>
          <w:kern w:val="0"/>
          <w:sz w:val="27"/>
          <w:szCs w:val="27"/>
          <w14:ligatures w14:val="none"/>
        </w:rPr>
        <w:t xml:space="preserve"> – Jamie’s score of 6 on PHQ-9 indicates mild depression. Notable symptoms related to depression include difficulty sleeping, low mood, and her inability to enjoy her pregnancy. However, the symptoms should be translated in relation to the elevated risk of depressive symptoms in individuals with PTSD. </w:t>
      </w:r>
    </w:p>
    <w:p w14:paraId="286AB4F9" w14:textId="55CB6489"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Of your differentials, which diagnoses would you, the PMHNP, choose as a primary diagnosis to work on for today’s session?</w:t>
      </w:r>
    </w:p>
    <w:p w14:paraId="76DCD154" w14:textId="0FA31E3F" w:rsidR="00FA1642" w:rsidRPr="00181E66" w:rsidRDefault="00181E66" w:rsidP="00FA1642">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181E66">
        <w:rPr>
          <w:rFonts w:ascii="inherit" w:eastAsia="Times New Roman" w:hAnsi="inherit" w:cs="Open Sans"/>
          <w:bCs/>
          <w:color w:val="333333"/>
          <w:kern w:val="0"/>
          <w:sz w:val="27"/>
          <w:szCs w:val="27"/>
          <w14:ligatures w14:val="none"/>
        </w:rPr>
        <w:t>In to</w:t>
      </w:r>
      <w:r>
        <w:rPr>
          <w:rFonts w:ascii="inherit" w:eastAsia="Times New Roman" w:hAnsi="inherit" w:cs="Open Sans"/>
          <w:bCs/>
          <w:color w:val="333333"/>
          <w:kern w:val="0"/>
          <w:sz w:val="27"/>
          <w:szCs w:val="27"/>
          <w14:ligatures w14:val="none"/>
        </w:rPr>
        <w:t>day’s session, I would focus on the diagnosis of PTSD, as informed by the clinically significant distress the symptoms have caused. Based on the results of the screens, the high PCL-5 score shows that the disorder takes precedence. In addition, Jamie reports distressing memories about a previous traumatic childbirth, which has affected her health, well-being, and functioning. Based on clinical judgment, I would consider the anxiety and depressive symptoms as secondary to PTSD. Indeed, research shows that individuals with PTSD are likely to present with anxiety and depression (</w:t>
      </w:r>
      <w:r w:rsidR="006108D7">
        <w:rPr>
          <w:rFonts w:ascii="inherit" w:eastAsia="Times New Roman" w:hAnsi="inherit" w:cs="Open Sans"/>
          <w:bCs/>
          <w:color w:val="333333"/>
          <w:kern w:val="0"/>
          <w:sz w:val="27"/>
          <w:szCs w:val="27"/>
          <w14:ligatures w14:val="none"/>
        </w:rPr>
        <w:t xml:space="preserve">van der </w:t>
      </w:r>
      <w:proofErr w:type="spellStart"/>
      <w:r w:rsidR="006108D7">
        <w:rPr>
          <w:rFonts w:ascii="inherit" w:eastAsia="Times New Roman" w:hAnsi="inherit" w:cs="Open Sans"/>
          <w:bCs/>
          <w:color w:val="333333"/>
          <w:kern w:val="0"/>
          <w:sz w:val="27"/>
          <w:szCs w:val="27"/>
          <w14:ligatures w14:val="none"/>
        </w:rPr>
        <w:t>Vlegel</w:t>
      </w:r>
      <w:proofErr w:type="spellEnd"/>
      <w:r w:rsidR="006108D7">
        <w:rPr>
          <w:rFonts w:ascii="inherit" w:eastAsia="Times New Roman" w:hAnsi="inherit" w:cs="Open Sans"/>
          <w:bCs/>
          <w:color w:val="333333"/>
          <w:kern w:val="0"/>
          <w:sz w:val="27"/>
          <w:szCs w:val="27"/>
          <w14:ligatures w14:val="none"/>
        </w:rPr>
        <w:t xml:space="preserve"> et al., 2022</w:t>
      </w:r>
      <w:r>
        <w:rPr>
          <w:rFonts w:ascii="inherit" w:eastAsia="Times New Roman" w:hAnsi="inherit" w:cs="Open Sans"/>
          <w:bCs/>
          <w:color w:val="333333"/>
          <w:kern w:val="0"/>
          <w:sz w:val="27"/>
          <w:szCs w:val="27"/>
          <w14:ligatures w14:val="none"/>
        </w:rPr>
        <w:t xml:space="preserve">). </w:t>
      </w:r>
    </w:p>
    <w:p w14:paraId="5C797EFB" w14:textId="1F4FE24C"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Describe your pharmacologic treatment regimen below, including medication chosen (if any) and why; risks, benefits, side effects and alternatives as well as relationship to trimester should also be included.</w:t>
      </w:r>
    </w:p>
    <w:p w14:paraId="56A939DA" w14:textId="51510876" w:rsidR="00181E66" w:rsidRPr="00200660" w:rsidRDefault="00200660" w:rsidP="00181E66">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Jamie would be started on </w:t>
      </w:r>
      <w:r w:rsidR="00181E66">
        <w:rPr>
          <w:rFonts w:ascii="inherit" w:eastAsia="Times New Roman" w:hAnsi="inherit" w:cs="Open Sans"/>
          <w:bCs/>
          <w:color w:val="333333"/>
          <w:kern w:val="0"/>
          <w:sz w:val="27"/>
          <w:szCs w:val="27"/>
          <w14:ligatures w14:val="none"/>
        </w:rPr>
        <w:t>Sertraline</w:t>
      </w:r>
      <w:r>
        <w:rPr>
          <w:rFonts w:ascii="inherit" w:eastAsia="Times New Roman" w:hAnsi="inherit" w:cs="Open Sans"/>
          <w:bCs/>
          <w:color w:val="333333"/>
          <w:kern w:val="0"/>
          <w:sz w:val="27"/>
          <w:szCs w:val="27"/>
          <w14:ligatures w14:val="none"/>
        </w:rPr>
        <w:t xml:space="preserve"> 25 mg PO </w:t>
      </w:r>
      <w:proofErr w:type="spellStart"/>
      <w:r>
        <w:rPr>
          <w:rFonts w:ascii="inherit" w:eastAsia="Times New Roman" w:hAnsi="inherit" w:cs="Open Sans"/>
          <w:bCs/>
          <w:color w:val="333333"/>
          <w:kern w:val="0"/>
          <w:sz w:val="27"/>
          <w:szCs w:val="27"/>
          <w14:ligatures w14:val="none"/>
        </w:rPr>
        <w:t>qDay</w:t>
      </w:r>
      <w:proofErr w:type="spellEnd"/>
      <w:r>
        <w:rPr>
          <w:rFonts w:ascii="inherit" w:eastAsia="Times New Roman" w:hAnsi="inherit" w:cs="Open Sans"/>
          <w:bCs/>
          <w:color w:val="333333"/>
          <w:kern w:val="0"/>
          <w:sz w:val="27"/>
          <w:szCs w:val="27"/>
          <w14:ligatures w14:val="none"/>
        </w:rPr>
        <w:t>. The</w:t>
      </w:r>
      <w:r w:rsidR="00181E66">
        <w:rPr>
          <w:rFonts w:ascii="inherit" w:eastAsia="Times New Roman" w:hAnsi="inherit" w:cs="Open Sans"/>
          <w:bCs/>
          <w:color w:val="333333"/>
          <w:kern w:val="0"/>
          <w:sz w:val="27"/>
          <w:szCs w:val="27"/>
          <w14:ligatures w14:val="none"/>
        </w:rPr>
        <w:t xml:space="preserve"> selective serotonin reuptake inhibitor (SSRI) </w:t>
      </w:r>
      <w:r>
        <w:rPr>
          <w:rFonts w:ascii="inherit" w:eastAsia="Times New Roman" w:hAnsi="inherit" w:cs="Open Sans"/>
          <w:bCs/>
          <w:color w:val="333333"/>
          <w:kern w:val="0"/>
          <w:sz w:val="27"/>
          <w:szCs w:val="27"/>
          <w14:ligatures w14:val="none"/>
        </w:rPr>
        <w:t>is one of the two FDA-approved medications for PTSD alongside paroxetine. Evidence supports the use of sertraline during pregnancy because of its low risk of passing the placental barrier into the fetus. In addition, the drug leads to better response to treatment compared to paroxetine (</w:t>
      </w:r>
      <w:r w:rsidR="00944453">
        <w:rPr>
          <w:rFonts w:ascii="inherit" w:eastAsia="Times New Roman" w:hAnsi="inherit" w:cs="Open Sans"/>
          <w:bCs/>
          <w:color w:val="333333"/>
          <w:kern w:val="0"/>
          <w:sz w:val="27"/>
          <w:szCs w:val="27"/>
          <w14:ligatures w14:val="none"/>
        </w:rPr>
        <w:t>Mansour et al., 2023</w:t>
      </w:r>
      <w:r>
        <w:rPr>
          <w:rFonts w:ascii="inherit" w:eastAsia="Times New Roman" w:hAnsi="inherit" w:cs="Open Sans"/>
          <w:bCs/>
          <w:color w:val="333333"/>
          <w:kern w:val="0"/>
          <w:sz w:val="27"/>
          <w:szCs w:val="27"/>
          <w14:ligatures w14:val="none"/>
        </w:rPr>
        <w:t xml:space="preserve">). However, it is essential to consider and educate the patient about the drug’s side effects, including nausea, diarrhea, insomnia, vomiting, dizziness, and fatigue. </w:t>
      </w:r>
      <w:r w:rsidR="00013226">
        <w:rPr>
          <w:rFonts w:ascii="inherit" w:eastAsia="Times New Roman" w:hAnsi="inherit" w:cs="Open Sans"/>
          <w:bCs/>
          <w:color w:val="333333"/>
          <w:kern w:val="0"/>
          <w:sz w:val="27"/>
          <w:szCs w:val="27"/>
          <w14:ligatures w14:val="none"/>
        </w:rPr>
        <w:t>In addition, the patient would require regular monitoring of drug concentration because of the potential risks associated with using sertraline during pregnancy. For example, using antidepressants during the first trimester could expose the offspring to an increased the risk of congenital heart defects and coronary heart disease (</w:t>
      </w:r>
      <w:r w:rsidR="00944453">
        <w:rPr>
          <w:rFonts w:ascii="inherit" w:eastAsia="Times New Roman" w:hAnsi="inherit" w:cs="Open Sans"/>
          <w:bCs/>
          <w:color w:val="333333"/>
          <w:kern w:val="0"/>
          <w:sz w:val="27"/>
          <w:szCs w:val="27"/>
          <w14:ligatures w14:val="none"/>
        </w:rPr>
        <w:t>Sun et al., 2022</w:t>
      </w:r>
      <w:r w:rsidR="00013226">
        <w:rPr>
          <w:rFonts w:ascii="inherit" w:eastAsia="Times New Roman" w:hAnsi="inherit" w:cs="Open Sans"/>
          <w:bCs/>
          <w:color w:val="333333"/>
          <w:kern w:val="0"/>
          <w:sz w:val="27"/>
          <w:szCs w:val="27"/>
          <w14:ligatures w14:val="none"/>
        </w:rPr>
        <w:t>). While safe, the concurrent use of sertraline and buprenorphine/naloxone could lead to QT prolongation, increasing the risk of cardiovascular complications (</w:t>
      </w:r>
      <w:proofErr w:type="spellStart"/>
      <w:r w:rsidR="00944453">
        <w:rPr>
          <w:rFonts w:ascii="inherit" w:eastAsia="Times New Roman" w:hAnsi="inherit" w:cs="Open Sans"/>
          <w:bCs/>
          <w:color w:val="333333"/>
          <w:kern w:val="0"/>
          <w:sz w:val="27"/>
          <w:szCs w:val="27"/>
          <w14:ligatures w14:val="none"/>
        </w:rPr>
        <w:t>Taghavi</w:t>
      </w:r>
      <w:proofErr w:type="spellEnd"/>
      <w:r w:rsidR="00944453">
        <w:rPr>
          <w:rFonts w:ascii="inherit" w:eastAsia="Times New Roman" w:hAnsi="inherit" w:cs="Open Sans"/>
          <w:bCs/>
          <w:color w:val="333333"/>
          <w:kern w:val="0"/>
          <w:sz w:val="27"/>
          <w:szCs w:val="27"/>
          <w14:ligatures w14:val="none"/>
        </w:rPr>
        <w:t xml:space="preserve"> </w:t>
      </w:r>
      <w:proofErr w:type="spellStart"/>
      <w:r w:rsidR="00944453">
        <w:rPr>
          <w:rFonts w:ascii="inherit" w:eastAsia="Times New Roman" w:hAnsi="inherit" w:cs="Open Sans"/>
          <w:bCs/>
          <w:color w:val="333333"/>
          <w:kern w:val="0"/>
          <w:sz w:val="27"/>
          <w:szCs w:val="27"/>
          <w14:ligatures w14:val="none"/>
        </w:rPr>
        <w:t>Zanjani</w:t>
      </w:r>
      <w:proofErr w:type="spellEnd"/>
      <w:r w:rsidR="00944453">
        <w:rPr>
          <w:rFonts w:ascii="inherit" w:eastAsia="Times New Roman" w:hAnsi="inherit" w:cs="Open Sans"/>
          <w:bCs/>
          <w:color w:val="333333"/>
          <w:kern w:val="0"/>
          <w:sz w:val="27"/>
          <w:szCs w:val="27"/>
          <w14:ligatures w14:val="none"/>
        </w:rPr>
        <w:t xml:space="preserve"> &amp; </w:t>
      </w:r>
      <w:proofErr w:type="spellStart"/>
      <w:r w:rsidR="00944453">
        <w:rPr>
          <w:rFonts w:ascii="inherit" w:eastAsia="Times New Roman" w:hAnsi="inherit" w:cs="Open Sans"/>
          <w:bCs/>
          <w:color w:val="333333"/>
          <w:kern w:val="0"/>
          <w:sz w:val="27"/>
          <w:szCs w:val="27"/>
          <w14:ligatures w14:val="none"/>
        </w:rPr>
        <w:t>Nategi</w:t>
      </w:r>
      <w:proofErr w:type="spellEnd"/>
      <w:r w:rsidR="00944453">
        <w:rPr>
          <w:rFonts w:ascii="inherit" w:eastAsia="Times New Roman" w:hAnsi="inherit" w:cs="Open Sans"/>
          <w:bCs/>
          <w:color w:val="333333"/>
          <w:kern w:val="0"/>
          <w:sz w:val="27"/>
          <w:szCs w:val="27"/>
          <w14:ligatures w14:val="none"/>
        </w:rPr>
        <w:t>, 2023</w:t>
      </w:r>
      <w:r w:rsidR="00013226">
        <w:rPr>
          <w:rFonts w:ascii="inherit" w:eastAsia="Times New Roman" w:hAnsi="inherit" w:cs="Open Sans"/>
          <w:bCs/>
          <w:color w:val="333333"/>
          <w:kern w:val="0"/>
          <w:sz w:val="27"/>
          <w:szCs w:val="27"/>
          <w14:ligatures w14:val="none"/>
        </w:rPr>
        <w:t xml:space="preserve">). Using the medication during the third trimester would be discouraged because of the elevated risk of complications in the offspring. Although paroxetine is an alternative </w:t>
      </w:r>
      <w:r w:rsidR="00CD29BB">
        <w:rPr>
          <w:rFonts w:ascii="inherit" w:eastAsia="Times New Roman" w:hAnsi="inherit" w:cs="Open Sans"/>
          <w:bCs/>
          <w:color w:val="333333"/>
          <w:kern w:val="0"/>
          <w:sz w:val="27"/>
          <w:szCs w:val="27"/>
          <w14:ligatures w14:val="none"/>
        </w:rPr>
        <w:t xml:space="preserve">for sertraline in treating PTSD, the drug should be used with similar caution. </w:t>
      </w:r>
    </w:p>
    <w:p w14:paraId="458C5E6D" w14:textId="4081C0D9" w:rsidR="008A7F9A" w:rsidRDefault="00235E7B"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What non-pharmacologic treatment options would you suggest for Jamie?</w:t>
      </w:r>
    </w:p>
    <w:p w14:paraId="4CD02A36" w14:textId="732095E8" w:rsidR="00CD29BB" w:rsidRDefault="00CD29BB" w:rsidP="00CD29BB">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CD29BB">
        <w:rPr>
          <w:rFonts w:ascii="inherit" w:eastAsia="Times New Roman" w:hAnsi="inherit" w:cs="Open Sans"/>
          <w:bCs/>
          <w:color w:val="333333"/>
          <w:kern w:val="0"/>
          <w:sz w:val="27"/>
          <w:szCs w:val="27"/>
          <w14:ligatures w14:val="none"/>
        </w:rPr>
        <w:t xml:space="preserve">I would suggest </w:t>
      </w:r>
      <w:r>
        <w:rPr>
          <w:rFonts w:ascii="inherit" w:eastAsia="Times New Roman" w:hAnsi="inherit" w:cs="Open Sans"/>
          <w:bCs/>
          <w:color w:val="333333"/>
          <w:kern w:val="0"/>
          <w:sz w:val="27"/>
          <w:szCs w:val="27"/>
          <w14:ligatures w14:val="none"/>
        </w:rPr>
        <w:t>the following non-pharmacologic options for the patient</w:t>
      </w:r>
      <w:r w:rsidR="00944453">
        <w:rPr>
          <w:rFonts w:ascii="inherit" w:eastAsia="Times New Roman" w:hAnsi="inherit" w:cs="Open Sans"/>
          <w:bCs/>
          <w:color w:val="333333"/>
          <w:kern w:val="0"/>
          <w:sz w:val="27"/>
          <w:szCs w:val="27"/>
          <w14:ligatures w14:val="none"/>
        </w:rPr>
        <w:t>, with rationale</w:t>
      </w:r>
      <w:r>
        <w:rPr>
          <w:rFonts w:ascii="inherit" w:eastAsia="Times New Roman" w:hAnsi="inherit" w:cs="Open Sans"/>
          <w:bCs/>
          <w:color w:val="333333"/>
          <w:kern w:val="0"/>
          <w:sz w:val="27"/>
          <w:szCs w:val="27"/>
          <w14:ligatures w14:val="none"/>
        </w:rPr>
        <w:t>.</w:t>
      </w:r>
    </w:p>
    <w:p w14:paraId="511CDE39" w14:textId="65C6DDE8" w:rsidR="00FA4E27" w:rsidRDefault="00CD29BB" w:rsidP="00CD29BB">
      <w:pPr>
        <w:pStyle w:val="ListParagraph"/>
        <w:numPr>
          <w:ilvl w:val="0"/>
          <w:numId w:val="9"/>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lastRenderedPageBreak/>
        <w:t xml:space="preserve">Psychotherapy, including dialectical behavior therapy for PTSD (DBT-PTSD) and cognitive processing therapy (CPT-PTSD). Evidence supports the </w:t>
      </w:r>
      <w:r w:rsidR="00FA4E27">
        <w:rPr>
          <w:rFonts w:ascii="inherit" w:eastAsia="Times New Roman" w:hAnsi="inherit" w:cs="Open Sans"/>
          <w:bCs/>
          <w:color w:val="333333"/>
          <w:kern w:val="0"/>
          <w:sz w:val="27"/>
          <w:szCs w:val="27"/>
          <w14:ligatures w14:val="none"/>
        </w:rPr>
        <w:t>effectiveness of the two interventions in addressing PTSD symptoms (</w:t>
      </w:r>
      <w:proofErr w:type="spellStart"/>
      <w:r w:rsidR="00944453">
        <w:rPr>
          <w:rFonts w:ascii="inherit" w:eastAsia="Times New Roman" w:hAnsi="inherit" w:cs="Open Sans"/>
          <w:bCs/>
          <w:color w:val="333333"/>
          <w:kern w:val="0"/>
          <w:sz w:val="27"/>
          <w:szCs w:val="27"/>
          <w14:ligatures w14:val="none"/>
        </w:rPr>
        <w:t>Bohus</w:t>
      </w:r>
      <w:proofErr w:type="spellEnd"/>
      <w:r w:rsidR="00944453">
        <w:rPr>
          <w:rFonts w:ascii="inherit" w:eastAsia="Times New Roman" w:hAnsi="inherit" w:cs="Open Sans"/>
          <w:bCs/>
          <w:color w:val="333333"/>
          <w:kern w:val="0"/>
          <w:sz w:val="27"/>
          <w:szCs w:val="27"/>
          <w14:ligatures w14:val="none"/>
        </w:rPr>
        <w:t xml:space="preserve"> et al., 2020</w:t>
      </w:r>
      <w:r w:rsidR="00FA4E27">
        <w:rPr>
          <w:rFonts w:ascii="inherit" w:eastAsia="Times New Roman" w:hAnsi="inherit" w:cs="Open Sans"/>
          <w:bCs/>
          <w:color w:val="333333"/>
          <w:kern w:val="0"/>
          <w:sz w:val="27"/>
          <w:szCs w:val="27"/>
          <w14:ligatures w14:val="none"/>
        </w:rPr>
        <w:t xml:space="preserve">). The interventions could address </w:t>
      </w:r>
      <w:r w:rsidR="00FA4E27">
        <w:rPr>
          <w:rFonts w:ascii="inherit" w:eastAsia="Times New Roman" w:hAnsi="inherit" w:cs="Open Sans"/>
          <w:bCs/>
          <w:color w:val="333333"/>
          <w:kern w:val="0"/>
          <w:sz w:val="27"/>
          <w:szCs w:val="27"/>
          <w14:ligatures w14:val="none"/>
        </w:rPr>
        <w:t>trauma-related</w:t>
      </w:r>
      <w:r w:rsidR="00FA4E27">
        <w:rPr>
          <w:rFonts w:ascii="inherit" w:eastAsia="Times New Roman" w:hAnsi="inherit" w:cs="Open Sans"/>
          <w:bCs/>
          <w:color w:val="333333"/>
          <w:kern w:val="0"/>
          <w:sz w:val="27"/>
          <w:szCs w:val="27"/>
          <w14:ligatures w14:val="none"/>
        </w:rPr>
        <w:t>, depression, and anxiety symptoms.</w:t>
      </w:r>
    </w:p>
    <w:p w14:paraId="6ECBF126" w14:textId="028DFA6F" w:rsidR="00FA4E27" w:rsidRDefault="00FA4E27" w:rsidP="00CD29BB">
      <w:pPr>
        <w:pStyle w:val="ListParagraph"/>
        <w:numPr>
          <w:ilvl w:val="0"/>
          <w:numId w:val="9"/>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Mindfulness-based stress reduction (MBSR) – The intervention has been found effective in treating PTSD because it targets emotional modulation, which are fundamental features of PTSD (</w:t>
      </w:r>
      <w:hyperlink r:id="rId5" w:history="1"/>
      <w:r w:rsidR="00944453">
        <w:rPr>
          <w:rFonts w:ascii="inherit" w:eastAsia="Times New Roman" w:hAnsi="inherit" w:cs="Open Sans"/>
          <w:bCs/>
          <w:color w:val="333333"/>
          <w:kern w:val="0"/>
          <w:sz w:val="27"/>
          <w:szCs w:val="27"/>
          <w14:ligatures w14:val="none"/>
        </w:rPr>
        <w:t>Boyd et al., 2019)</w:t>
      </w:r>
      <w:r>
        <w:rPr>
          <w:rFonts w:ascii="inherit" w:eastAsia="Times New Roman" w:hAnsi="inherit" w:cs="Open Sans"/>
          <w:bCs/>
          <w:color w:val="333333"/>
          <w:kern w:val="0"/>
          <w:sz w:val="27"/>
          <w:szCs w:val="27"/>
          <w14:ligatures w14:val="none"/>
        </w:rPr>
        <w:t xml:space="preserve">. </w:t>
      </w:r>
    </w:p>
    <w:p w14:paraId="78B7ED47" w14:textId="151F5470" w:rsidR="00CD29BB" w:rsidRPr="00CD29BB" w:rsidRDefault="009F4F36" w:rsidP="00CD29BB">
      <w:pPr>
        <w:pStyle w:val="ListParagraph"/>
        <w:numPr>
          <w:ilvl w:val="0"/>
          <w:numId w:val="9"/>
        </w:num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Social support – According to</w:t>
      </w:r>
      <w:r w:rsidR="00944453">
        <w:rPr>
          <w:rFonts w:ascii="inherit" w:eastAsia="Times New Roman" w:hAnsi="inherit" w:cs="Open Sans"/>
          <w:bCs/>
          <w:color w:val="333333"/>
          <w:kern w:val="0"/>
          <w:sz w:val="27"/>
          <w:szCs w:val="27"/>
          <w14:ligatures w14:val="none"/>
        </w:rPr>
        <w:t xml:space="preserve"> </w:t>
      </w:r>
      <w:proofErr w:type="spellStart"/>
      <w:r w:rsidR="00944453">
        <w:rPr>
          <w:rFonts w:ascii="inherit" w:eastAsia="Times New Roman" w:hAnsi="inherit" w:cs="Open Sans"/>
          <w:bCs/>
          <w:color w:val="333333"/>
          <w:kern w:val="0"/>
          <w:sz w:val="27"/>
          <w:szCs w:val="27"/>
          <w14:ligatures w14:val="none"/>
        </w:rPr>
        <w:t>Jarenecke</w:t>
      </w:r>
      <w:proofErr w:type="spellEnd"/>
      <w:r w:rsidR="00944453">
        <w:rPr>
          <w:rFonts w:ascii="inherit" w:eastAsia="Times New Roman" w:hAnsi="inherit" w:cs="Open Sans"/>
          <w:bCs/>
          <w:color w:val="333333"/>
          <w:kern w:val="0"/>
          <w:sz w:val="27"/>
          <w:szCs w:val="27"/>
          <w14:ligatures w14:val="none"/>
        </w:rPr>
        <w:t xml:space="preserve"> et al. (2022)</w:t>
      </w:r>
      <w:r>
        <w:rPr>
          <w:rFonts w:ascii="inherit" w:eastAsia="Times New Roman" w:hAnsi="inherit" w:cs="Open Sans"/>
          <w:bCs/>
          <w:color w:val="333333"/>
          <w:kern w:val="0"/>
          <w:sz w:val="27"/>
          <w:szCs w:val="27"/>
          <w14:ligatures w14:val="none"/>
        </w:rPr>
        <w:t xml:space="preserve">, social support is effective in managing comorbid PTSD and substance use disorder, with moderating effects on symptom severity and reduction in substance use. </w:t>
      </w:r>
      <w:r w:rsidR="00FA4E27">
        <w:rPr>
          <w:rFonts w:ascii="inherit" w:eastAsia="Times New Roman" w:hAnsi="inherit" w:cs="Open Sans"/>
          <w:bCs/>
          <w:color w:val="333333"/>
          <w:kern w:val="0"/>
          <w:sz w:val="27"/>
          <w:szCs w:val="27"/>
          <w14:ligatures w14:val="none"/>
        </w:rPr>
        <w:t xml:space="preserve"> </w:t>
      </w:r>
    </w:p>
    <w:p w14:paraId="7E007DFB" w14:textId="127B885F" w:rsidR="008A7F9A" w:rsidRDefault="008A7F9A" w:rsidP="008A7F9A">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3E5BF6">
        <w:rPr>
          <w:rFonts w:ascii="inherit" w:eastAsia="Times New Roman" w:hAnsi="inherit" w:cs="Open Sans"/>
          <w:b/>
          <w:bCs/>
          <w:color w:val="333333"/>
          <w:kern w:val="0"/>
          <w:sz w:val="27"/>
          <w:szCs w:val="27"/>
          <w14:ligatures w14:val="none"/>
        </w:rPr>
        <w:t>What education can you provide to Jamie regarding her treatment</w:t>
      </w:r>
      <w:r>
        <w:rPr>
          <w:rFonts w:ascii="inherit" w:eastAsia="Times New Roman" w:hAnsi="inherit" w:cs="Open Sans"/>
          <w:b/>
          <w:bCs/>
          <w:color w:val="333333"/>
          <w:kern w:val="0"/>
          <w:sz w:val="27"/>
          <w:szCs w:val="27"/>
          <w14:ligatures w14:val="none"/>
        </w:rPr>
        <w:t xml:space="preserve"> plan?</w:t>
      </w:r>
    </w:p>
    <w:p w14:paraId="282B6DDE" w14:textId="03DF2096" w:rsidR="009F4F36" w:rsidRPr="009F4F36" w:rsidRDefault="009F4F36" w:rsidP="009F4F36">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I would emphasize the importance of adhering to the treatment plan, taking the medication as prescribed. I would reiterate the safety of sertraline in addressing PTSD but also encourage her to report any adverse effects or new symptoms immediately. I would also recommend regular screening by her primary care provider or obstetrician because of the possible effects of drug interaction and effects on her unborn child. I will advise her to consult her healthcare team regarding decisions to taper or discontinue the medication. I will also educate Jamie about the risk of postpartum depression, offering comprehensive information about the signs she should report if they occur after giving birth. </w:t>
      </w:r>
    </w:p>
    <w:p w14:paraId="70942BE9" w14:textId="21F1C8A6" w:rsidR="008A7F9A" w:rsidRDefault="008A7F9A" w:rsidP="00E70F63">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E70F63">
        <w:rPr>
          <w:rFonts w:ascii="inherit" w:eastAsia="Times New Roman" w:hAnsi="inherit" w:cs="Open Sans"/>
          <w:b/>
          <w:bCs/>
          <w:color w:val="333333"/>
          <w:kern w:val="0"/>
          <w:sz w:val="27"/>
          <w:szCs w:val="27"/>
          <w14:ligatures w14:val="none"/>
        </w:rPr>
        <w:t>What will be your safety plan and follow up plan for Jamie?</w:t>
      </w:r>
    </w:p>
    <w:p w14:paraId="53AB5DF2" w14:textId="57E5FC44" w:rsidR="009F4F36" w:rsidRPr="009F4F36" w:rsidRDefault="009F4F36" w:rsidP="009F4F36">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Pr>
          <w:rFonts w:ascii="inherit" w:eastAsia="Times New Roman" w:hAnsi="inherit" w:cs="Open Sans"/>
          <w:bCs/>
          <w:color w:val="333333"/>
          <w:kern w:val="0"/>
          <w:sz w:val="27"/>
          <w:szCs w:val="27"/>
          <w14:ligatures w14:val="none"/>
        </w:rPr>
        <w:t xml:space="preserve">Jamie will receive emergency contacts to reach in the likelihood of symptom exacerbation, adverse effects, or crisis. In addition, the safety plan will include regular follow-up, including telephone calls, for feedback about response to medication. Referral to her obstetrician or primary care provider will also be included in the safety plan, considering the need to assess the effects of the medications on her </w:t>
      </w:r>
      <w:r w:rsidR="00D047A7">
        <w:rPr>
          <w:rFonts w:ascii="inherit" w:eastAsia="Times New Roman" w:hAnsi="inherit" w:cs="Open Sans"/>
          <w:bCs/>
          <w:color w:val="333333"/>
          <w:kern w:val="0"/>
          <w:sz w:val="27"/>
          <w:szCs w:val="27"/>
          <w14:ligatures w14:val="none"/>
        </w:rPr>
        <w:t xml:space="preserve">physical health and fetal health. The follow-up plan will include biweekly in-person appointments to monitor response to treatment and offer any additional support. </w:t>
      </w:r>
    </w:p>
    <w:p w14:paraId="5189C1AB" w14:textId="54A0641A" w:rsidR="00235E7B" w:rsidRPr="008A7F9A" w:rsidRDefault="00235E7B" w:rsidP="00E70F63">
      <w:pPr>
        <w:pStyle w:val="ListParagraph"/>
        <w:numPr>
          <w:ilvl w:val="0"/>
          <w:numId w:val="4"/>
        </w:numPr>
        <w:shd w:val="clear" w:color="auto" w:fill="FFFFFF"/>
        <w:spacing w:after="0" w:line="240" w:lineRule="auto"/>
        <w:textAlignment w:val="baseline"/>
        <w:rPr>
          <w:rFonts w:ascii="inherit" w:eastAsia="Times New Roman" w:hAnsi="inherit" w:cs="Open Sans"/>
          <w:b/>
          <w:bCs/>
          <w:color w:val="333333"/>
          <w:kern w:val="0"/>
          <w:sz w:val="27"/>
          <w:szCs w:val="27"/>
          <w14:ligatures w14:val="none"/>
        </w:rPr>
      </w:pPr>
      <w:r w:rsidRPr="008A7F9A">
        <w:rPr>
          <w:rFonts w:ascii="inherit" w:eastAsia="Times New Roman" w:hAnsi="inherit" w:cs="Open Sans"/>
          <w:b/>
          <w:bCs/>
          <w:color w:val="333333"/>
          <w:kern w:val="0"/>
          <w:sz w:val="27"/>
          <w:szCs w:val="27"/>
          <w14:ligatures w14:val="none"/>
        </w:rPr>
        <w:t>Please enter any additional information you would like to include on this case.</w:t>
      </w:r>
    </w:p>
    <w:p w14:paraId="481CB586" w14:textId="43668DB4" w:rsidR="00535BC5" w:rsidRDefault="00D047A7" w:rsidP="00D047A7">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r w:rsidRPr="00D047A7">
        <w:rPr>
          <w:rFonts w:ascii="inherit" w:eastAsia="Times New Roman" w:hAnsi="inherit" w:cs="Open Sans"/>
          <w:bCs/>
          <w:color w:val="333333"/>
          <w:kern w:val="0"/>
          <w:sz w:val="27"/>
          <w:szCs w:val="27"/>
          <w14:ligatures w14:val="none"/>
        </w:rPr>
        <w:t>The case</w:t>
      </w:r>
      <w:r>
        <w:rPr>
          <w:rFonts w:ascii="inherit" w:eastAsia="Times New Roman" w:hAnsi="inherit" w:cs="Open Sans"/>
          <w:bCs/>
          <w:color w:val="333333"/>
          <w:kern w:val="0"/>
          <w:sz w:val="27"/>
          <w:szCs w:val="27"/>
          <w14:ligatures w14:val="none"/>
        </w:rPr>
        <w:t xml:space="preserve"> illustrates the frequent co-occurrence of mental health and substance use disorders. Treating co-occurring disorders in pregnant women should involve significant caution because of the possible effects of pharmacological interventions on fetal health. Treatments should be tailored to address patient needs, preferences, and unique circumstances. Notably, mental health nurses should select a treatment regimen with the least possible adverse effects on both </w:t>
      </w:r>
      <w:r>
        <w:rPr>
          <w:rFonts w:ascii="inherit" w:eastAsia="Times New Roman" w:hAnsi="inherit" w:cs="Open Sans"/>
          <w:bCs/>
          <w:color w:val="333333"/>
          <w:kern w:val="0"/>
          <w:sz w:val="27"/>
          <w:szCs w:val="27"/>
          <w14:ligatures w14:val="none"/>
        </w:rPr>
        <w:lastRenderedPageBreak/>
        <w:t>the mother and the unborn child. In addition, the cas</w:t>
      </w:r>
      <w:r w:rsidR="00F301AA">
        <w:rPr>
          <w:rFonts w:ascii="inherit" w:eastAsia="Times New Roman" w:hAnsi="inherit" w:cs="Open Sans"/>
          <w:bCs/>
          <w:color w:val="333333"/>
          <w:kern w:val="0"/>
          <w:sz w:val="27"/>
          <w:szCs w:val="27"/>
          <w14:ligatures w14:val="none"/>
        </w:rPr>
        <w:t xml:space="preserve">e highlights the need for frequent monitoring of pregnant women when prescribed SSRI to prevent the risk of adverse neonatal outcomes. </w:t>
      </w:r>
    </w:p>
    <w:p w14:paraId="50571CCA" w14:textId="4E20EBCB" w:rsidR="00F301AA" w:rsidRDefault="00F301AA" w:rsidP="00D047A7">
      <w:pPr>
        <w:shd w:val="clear" w:color="auto" w:fill="FFFFFF"/>
        <w:spacing w:after="0" w:line="240" w:lineRule="auto"/>
        <w:textAlignment w:val="baseline"/>
        <w:rPr>
          <w:rFonts w:ascii="inherit" w:eastAsia="Times New Roman" w:hAnsi="inherit" w:cs="Open Sans"/>
          <w:bCs/>
          <w:color w:val="333333"/>
          <w:kern w:val="0"/>
          <w:sz w:val="27"/>
          <w:szCs w:val="27"/>
          <w14:ligatures w14:val="none"/>
        </w:rPr>
      </w:pPr>
    </w:p>
    <w:p w14:paraId="6002A705" w14:textId="37418B68" w:rsidR="006108D7" w:rsidRDefault="006108D7" w:rsidP="006108D7">
      <w:pPr>
        <w:shd w:val="clear" w:color="auto" w:fill="FFFFFF"/>
        <w:spacing w:after="0" w:line="240" w:lineRule="auto"/>
        <w:jc w:val="center"/>
        <w:textAlignment w:val="baseline"/>
        <w:rPr>
          <w:rFonts w:ascii="inherit" w:eastAsia="Times New Roman" w:hAnsi="inherit" w:cs="Open Sans"/>
          <w:b/>
          <w:bCs/>
          <w:color w:val="333333"/>
          <w:kern w:val="0"/>
          <w:sz w:val="27"/>
          <w:szCs w:val="27"/>
          <w14:ligatures w14:val="none"/>
        </w:rPr>
      </w:pPr>
      <w:r>
        <w:rPr>
          <w:rFonts w:ascii="inherit" w:eastAsia="Times New Roman" w:hAnsi="inherit" w:cs="Open Sans"/>
          <w:b/>
          <w:bCs/>
          <w:color w:val="333333"/>
          <w:kern w:val="0"/>
          <w:sz w:val="27"/>
          <w:szCs w:val="27"/>
          <w14:ligatures w14:val="none"/>
        </w:rPr>
        <w:t xml:space="preserve">References </w:t>
      </w:r>
    </w:p>
    <w:p w14:paraId="24EFF481" w14:textId="77777777" w:rsidR="00944453" w:rsidRPr="00944453" w:rsidRDefault="00944453" w:rsidP="00944453">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944453">
        <w:rPr>
          <w:rFonts w:ascii="inherit" w:eastAsia="Times New Roman" w:hAnsi="inherit" w:cs="Times New Roman"/>
          <w:kern w:val="0"/>
          <w:sz w:val="27"/>
          <w:szCs w:val="27"/>
          <w:lang w:val="en-GB" w:eastAsia="en-GB"/>
          <w14:ligatures w14:val="none"/>
        </w:rPr>
        <w:t>Bohus</w:t>
      </w:r>
      <w:proofErr w:type="spellEnd"/>
      <w:r w:rsidRPr="00944453">
        <w:rPr>
          <w:rFonts w:ascii="inherit" w:eastAsia="Times New Roman" w:hAnsi="inherit" w:cs="Times New Roman"/>
          <w:kern w:val="0"/>
          <w:sz w:val="27"/>
          <w:szCs w:val="27"/>
          <w:lang w:val="en-GB" w:eastAsia="en-GB"/>
          <w14:ligatures w14:val="none"/>
        </w:rPr>
        <w:t xml:space="preserve">, M., Kleindienst, N., Hahn, C., Müller-Engelmann, M., </w:t>
      </w:r>
      <w:proofErr w:type="spellStart"/>
      <w:r w:rsidRPr="00944453">
        <w:rPr>
          <w:rFonts w:ascii="inherit" w:eastAsia="Times New Roman" w:hAnsi="inherit" w:cs="Times New Roman"/>
          <w:kern w:val="0"/>
          <w:sz w:val="27"/>
          <w:szCs w:val="27"/>
          <w:lang w:val="en-GB" w:eastAsia="en-GB"/>
          <w14:ligatures w14:val="none"/>
        </w:rPr>
        <w:t>Ludäscher</w:t>
      </w:r>
      <w:proofErr w:type="spellEnd"/>
      <w:r w:rsidRPr="00944453">
        <w:rPr>
          <w:rFonts w:ascii="inherit" w:eastAsia="Times New Roman" w:hAnsi="inherit" w:cs="Times New Roman"/>
          <w:kern w:val="0"/>
          <w:sz w:val="27"/>
          <w:szCs w:val="27"/>
          <w:lang w:val="en-GB" w:eastAsia="en-GB"/>
          <w14:ligatures w14:val="none"/>
        </w:rPr>
        <w:t xml:space="preserve">, P., </w:t>
      </w:r>
      <w:proofErr w:type="spellStart"/>
      <w:r w:rsidRPr="00944453">
        <w:rPr>
          <w:rFonts w:ascii="inherit" w:eastAsia="Times New Roman" w:hAnsi="inherit" w:cs="Times New Roman"/>
          <w:kern w:val="0"/>
          <w:sz w:val="27"/>
          <w:szCs w:val="27"/>
          <w:lang w:val="en-GB" w:eastAsia="en-GB"/>
          <w14:ligatures w14:val="none"/>
        </w:rPr>
        <w:t>Steil</w:t>
      </w:r>
      <w:proofErr w:type="spellEnd"/>
      <w:r w:rsidRPr="00944453">
        <w:rPr>
          <w:rFonts w:ascii="inherit" w:eastAsia="Times New Roman" w:hAnsi="inherit" w:cs="Times New Roman"/>
          <w:kern w:val="0"/>
          <w:sz w:val="27"/>
          <w:szCs w:val="27"/>
          <w:lang w:val="en-GB" w:eastAsia="en-GB"/>
          <w14:ligatures w14:val="none"/>
        </w:rPr>
        <w:t xml:space="preserve">, R., </w:t>
      </w:r>
      <w:proofErr w:type="spellStart"/>
      <w:r w:rsidRPr="00944453">
        <w:rPr>
          <w:rFonts w:ascii="inherit" w:eastAsia="Times New Roman" w:hAnsi="inherit" w:cs="Times New Roman"/>
          <w:kern w:val="0"/>
          <w:sz w:val="27"/>
          <w:szCs w:val="27"/>
          <w:lang w:val="en-GB" w:eastAsia="en-GB"/>
          <w14:ligatures w14:val="none"/>
        </w:rPr>
        <w:t>Fydrich</w:t>
      </w:r>
      <w:proofErr w:type="spellEnd"/>
      <w:r w:rsidRPr="00944453">
        <w:rPr>
          <w:rFonts w:ascii="inherit" w:eastAsia="Times New Roman" w:hAnsi="inherit" w:cs="Times New Roman"/>
          <w:kern w:val="0"/>
          <w:sz w:val="27"/>
          <w:szCs w:val="27"/>
          <w:lang w:val="en-GB" w:eastAsia="en-GB"/>
          <w14:ligatures w14:val="none"/>
        </w:rPr>
        <w:t xml:space="preserve">, T., </w:t>
      </w:r>
      <w:proofErr w:type="spellStart"/>
      <w:r w:rsidRPr="00944453">
        <w:rPr>
          <w:rFonts w:ascii="inherit" w:eastAsia="Times New Roman" w:hAnsi="inherit" w:cs="Times New Roman"/>
          <w:kern w:val="0"/>
          <w:sz w:val="27"/>
          <w:szCs w:val="27"/>
          <w:lang w:val="en-GB" w:eastAsia="en-GB"/>
          <w14:ligatures w14:val="none"/>
        </w:rPr>
        <w:t>Kuehner</w:t>
      </w:r>
      <w:proofErr w:type="spellEnd"/>
      <w:r w:rsidRPr="00944453">
        <w:rPr>
          <w:rFonts w:ascii="inherit" w:eastAsia="Times New Roman" w:hAnsi="inherit" w:cs="Times New Roman"/>
          <w:kern w:val="0"/>
          <w:sz w:val="27"/>
          <w:szCs w:val="27"/>
          <w:lang w:val="en-GB" w:eastAsia="en-GB"/>
          <w14:ligatures w14:val="none"/>
        </w:rPr>
        <w:t xml:space="preserve">, C., </w:t>
      </w:r>
      <w:proofErr w:type="spellStart"/>
      <w:r w:rsidRPr="00944453">
        <w:rPr>
          <w:rFonts w:ascii="inherit" w:eastAsia="Times New Roman" w:hAnsi="inherit" w:cs="Times New Roman"/>
          <w:kern w:val="0"/>
          <w:sz w:val="27"/>
          <w:szCs w:val="27"/>
          <w:lang w:val="en-GB" w:eastAsia="en-GB"/>
          <w14:ligatures w14:val="none"/>
        </w:rPr>
        <w:t>Resick</w:t>
      </w:r>
      <w:proofErr w:type="spellEnd"/>
      <w:r w:rsidRPr="00944453">
        <w:rPr>
          <w:rFonts w:ascii="inherit" w:eastAsia="Times New Roman" w:hAnsi="inherit" w:cs="Times New Roman"/>
          <w:kern w:val="0"/>
          <w:sz w:val="27"/>
          <w:szCs w:val="27"/>
          <w:lang w:val="en-GB" w:eastAsia="en-GB"/>
          <w14:ligatures w14:val="none"/>
        </w:rPr>
        <w:t xml:space="preserve">, P. A., </w:t>
      </w:r>
      <w:proofErr w:type="spellStart"/>
      <w:r w:rsidRPr="00944453">
        <w:rPr>
          <w:rFonts w:ascii="inherit" w:eastAsia="Times New Roman" w:hAnsi="inherit" w:cs="Times New Roman"/>
          <w:kern w:val="0"/>
          <w:sz w:val="27"/>
          <w:szCs w:val="27"/>
          <w:lang w:val="en-GB" w:eastAsia="en-GB"/>
          <w14:ligatures w14:val="none"/>
        </w:rPr>
        <w:t>Stiglmayr</w:t>
      </w:r>
      <w:proofErr w:type="spellEnd"/>
      <w:r w:rsidRPr="00944453">
        <w:rPr>
          <w:rFonts w:ascii="inherit" w:eastAsia="Times New Roman" w:hAnsi="inherit" w:cs="Times New Roman"/>
          <w:kern w:val="0"/>
          <w:sz w:val="27"/>
          <w:szCs w:val="27"/>
          <w:lang w:val="en-GB" w:eastAsia="en-GB"/>
          <w14:ligatures w14:val="none"/>
        </w:rPr>
        <w:t xml:space="preserve">, C., </w:t>
      </w:r>
      <w:proofErr w:type="spellStart"/>
      <w:r w:rsidRPr="00944453">
        <w:rPr>
          <w:rFonts w:ascii="inherit" w:eastAsia="Times New Roman" w:hAnsi="inherit" w:cs="Times New Roman"/>
          <w:kern w:val="0"/>
          <w:sz w:val="27"/>
          <w:szCs w:val="27"/>
          <w:lang w:val="en-GB" w:eastAsia="en-GB"/>
          <w14:ligatures w14:val="none"/>
        </w:rPr>
        <w:t>Schmahl</w:t>
      </w:r>
      <w:proofErr w:type="spellEnd"/>
      <w:r w:rsidRPr="00944453">
        <w:rPr>
          <w:rFonts w:ascii="inherit" w:eastAsia="Times New Roman" w:hAnsi="inherit" w:cs="Times New Roman"/>
          <w:kern w:val="0"/>
          <w:sz w:val="27"/>
          <w:szCs w:val="27"/>
          <w:lang w:val="en-GB" w:eastAsia="en-GB"/>
          <w14:ligatures w14:val="none"/>
        </w:rPr>
        <w:t xml:space="preserve">, C., &amp; Priebe, K. (2020). Dialectical </w:t>
      </w:r>
      <w:proofErr w:type="spellStart"/>
      <w:r w:rsidRPr="00944453">
        <w:rPr>
          <w:rFonts w:ascii="inherit" w:eastAsia="Times New Roman" w:hAnsi="inherit" w:cs="Times New Roman"/>
          <w:kern w:val="0"/>
          <w:sz w:val="27"/>
          <w:szCs w:val="27"/>
          <w:lang w:val="en-GB" w:eastAsia="en-GB"/>
          <w14:ligatures w14:val="none"/>
        </w:rPr>
        <w:t>Behavior</w:t>
      </w:r>
      <w:proofErr w:type="spellEnd"/>
      <w:r w:rsidRPr="00944453">
        <w:rPr>
          <w:rFonts w:ascii="inherit" w:eastAsia="Times New Roman" w:hAnsi="inherit" w:cs="Times New Roman"/>
          <w:kern w:val="0"/>
          <w:sz w:val="27"/>
          <w:szCs w:val="27"/>
          <w:lang w:val="en-GB" w:eastAsia="en-GB"/>
          <w14:ligatures w14:val="none"/>
        </w:rPr>
        <w:t xml:space="preserve"> Therapy for Posttraumatic Stress Disorder (DBT-PTSD) </w:t>
      </w:r>
      <w:r w:rsidRPr="00944453">
        <w:rPr>
          <w:rFonts w:ascii="inherit" w:eastAsia="Times New Roman" w:hAnsi="inherit" w:cs="Times New Roman"/>
          <w:kern w:val="0"/>
          <w:sz w:val="27"/>
          <w:szCs w:val="27"/>
          <w:lang w:val="en-GB" w:eastAsia="en-GB"/>
          <w14:ligatures w14:val="none"/>
        </w:rPr>
        <w:t xml:space="preserve">compared with </w:t>
      </w:r>
      <w:r w:rsidRPr="00944453">
        <w:rPr>
          <w:rFonts w:ascii="inherit" w:eastAsia="Times New Roman" w:hAnsi="inherit" w:cs="Times New Roman"/>
          <w:kern w:val="0"/>
          <w:sz w:val="27"/>
          <w:szCs w:val="27"/>
          <w:lang w:val="en-GB" w:eastAsia="en-GB"/>
          <w14:ligatures w14:val="none"/>
        </w:rPr>
        <w:t xml:space="preserve">Cognitive Processing Therapy (CPT) in </w:t>
      </w:r>
      <w:r w:rsidRPr="00944453">
        <w:rPr>
          <w:rFonts w:ascii="inherit" w:eastAsia="Times New Roman" w:hAnsi="inherit" w:cs="Times New Roman"/>
          <w:kern w:val="0"/>
          <w:sz w:val="27"/>
          <w:szCs w:val="27"/>
          <w:lang w:val="en-GB" w:eastAsia="en-GB"/>
          <w14:ligatures w14:val="none"/>
        </w:rPr>
        <w:t xml:space="preserve">complex presentations </w:t>
      </w:r>
      <w:r w:rsidRPr="00944453">
        <w:rPr>
          <w:rFonts w:ascii="inherit" w:eastAsia="Times New Roman" w:hAnsi="inherit" w:cs="Times New Roman"/>
          <w:kern w:val="0"/>
          <w:sz w:val="27"/>
          <w:szCs w:val="27"/>
          <w:lang w:val="en-GB" w:eastAsia="en-GB"/>
          <w14:ligatures w14:val="none"/>
        </w:rPr>
        <w:t xml:space="preserve">of PTSD in Women </w:t>
      </w:r>
      <w:r w:rsidRPr="00944453">
        <w:rPr>
          <w:rFonts w:ascii="inherit" w:eastAsia="Times New Roman" w:hAnsi="inherit" w:cs="Times New Roman"/>
          <w:kern w:val="0"/>
          <w:sz w:val="27"/>
          <w:szCs w:val="27"/>
          <w:lang w:val="en-GB" w:eastAsia="en-GB"/>
          <w14:ligatures w14:val="none"/>
        </w:rPr>
        <w:t>survivors of childhood abuse</w:t>
      </w:r>
      <w:r w:rsidRPr="00944453">
        <w:rPr>
          <w:rFonts w:ascii="inherit" w:eastAsia="Times New Roman" w:hAnsi="inherit" w:cs="Times New Roman"/>
          <w:kern w:val="0"/>
          <w:sz w:val="27"/>
          <w:szCs w:val="27"/>
          <w:lang w:val="en-GB" w:eastAsia="en-GB"/>
          <w14:ligatures w14:val="none"/>
        </w:rPr>
        <w:t xml:space="preserve">: A </w:t>
      </w:r>
      <w:r w:rsidRPr="00944453">
        <w:rPr>
          <w:rFonts w:ascii="inherit" w:eastAsia="Times New Roman" w:hAnsi="inherit" w:cs="Times New Roman"/>
          <w:kern w:val="0"/>
          <w:sz w:val="27"/>
          <w:szCs w:val="27"/>
          <w:lang w:val="en-GB" w:eastAsia="en-GB"/>
          <w14:ligatures w14:val="none"/>
        </w:rPr>
        <w:t>randomized clinical trial</w:t>
      </w:r>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 xml:space="preserve">JAMA </w:t>
      </w:r>
      <w:r w:rsidRPr="00944453">
        <w:rPr>
          <w:rFonts w:ascii="inherit" w:eastAsia="Times New Roman" w:hAnsi="inherit" w:cs="Times New Roman"/>
          <w:i/>
          <w:iCs/>
          <w:kern w:val="0"/>
          <w:sz w:val="27"/>
          <w:szCs w:val="27"/>
          <w:lang w:val="en-GB" w:eastAsia="en-GB"/>
          <w14:ligatures w14:val="none"/>
        </w:rPr>
        <w:t>Psychiatry</w:t>
      </w:r>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77</w:t>
      </w:r>
      <w:r w:rsidRPr="00944453">
        <w:rPr>
          <w:rFonts w:ascii="inherit" w:eastAsia="Times New Roman" w:hAnsi="inherit" w:cs="Times New Roman"/>
          <w:kern w:val="0"/>
          <w:sz w:val="27"/>
          <w:szCs w:val="27"/>
          <w:lang w:val="en-GB" w:eastAsia="en-GB"/>
          <w14:ligatures w14:val="none"/>
        </w:rPr>
        <w:t xml:space="preserve">(12), 1235–1245. </w:t>
      </w:r>
      <w:hyperlink r:id="rId6" w:history="1">
        <w:r w:rsidRPr="00944453">
          <w:rPr>
            <w:rStyle w:val="Hyperlink"/>
            <w:rFonts w:ascii="inherit" w:eastAsia="Times New Roman" w:hAnsi="inherit" w:cs="Times New Roman"/>
            <w:kern w:val="0"/>
            <w:sz w:val="27"/>
            <w:szCs w:val="27"/>
            <w:lang w:val="en-GB" w:eastAsia="en-GB"/>
            <w14:ligatures w14:val="none"/>
          </w:rPr>
          <w:t>https://doi.org/10.1001/jamapsychiatry.2020.2148</w:t>
        </w:r>
      </w:hyperlink>
      <w:r w:rsidRPr="00944453">
        <w:rPr>
          <w:rFonts w:ascii="inherit" w:eastAsia="Times New Roman" w:hAnsi="inherit" w:cs="Times New Roman"/>
          <w:kern w:val="0"/>
          <w:sz w:val="27"/>
          <w:szCs w:val="27"/>
          <w:lang w:val="en-GB" w:eastAsia="en-GB"/>
          <w14:ligatures w14:val="none"/>
        </w:rPr>
        <w:t xml:space="preserve"> </w:t>
      </w:r>
    </w:p>
    <w:p w14:paraId="2483BE40" w14:textId="62FB40F3" w:rsidR="00944453" w:rsidRDefault="00944453" w:rsidP="00944453">
      <w:pPr>
        <w:spacing w:after="0" w:line="240" w:lineRule="auto"/>
        <w:ind w:left="720" w:hanging="720"/>
        <w:rPr>
          <w:rFonts w:ascii="inherit" w:eastAsia="Times New Roman" w:hAnsi="inherit" w:cs="Times New Roman"/>
          <w:kern w:val="0"/>
          <w:sz w:val="27"/>
          <w:szCs w:val="27"/>
          <w:lang w:val="en-GB" w:eastAsia="en-GB"/>
          <w14:ligatures w14:val="none"/>
        </w:rPr>
      </w:pPr>
      <w:r w:rsidRPr="00944453">
        <w:rPr>
          <w:rFonts w:ascii="inherit" w:eastAsia="Times New Roman" w:hAnsi="inherit" w:cs="Times New Roman"/>
          <w:kern w:val="0"/>
          <w:sz w:val="27"/>
          <w:szCs w:val="27"/>
          <w:lang w:val="en-GB" w:eastAsia="en-GB"/>
          <w14:ligatures w14:val="none"/>
        </w:rPr>
        <w:t xml:space="preserve">Boyd, J. E., </w:t>
      </w:r>
      <w:proofErr w:type="spellStart"/>
      <w:r w:rsidRPr="00944453">
        <w:rPr>
          <w:rFonts w:ascii="inherit" w:eastAsia="Times New Roman" w:hAnsi="inherit" w:cs="Times New Roman"/>
          <w:kern w:val="0"/>
          <w:sz w:val="27"/>
          <w:szCs w:val="27"/>
          <w:lang w:val="en-GB" w:eastAsia="en-GB"/>
          <w14:ligatures w14:val="none"/>
        </w:rPr>
        <w:t>Lanius</w:t>
      </w:r>
      <w:proofErr w:type="spellEnd"/>
      <w:r w:rsidRPr="00944453">
        <w:rPr>
          <w:rFonts w:ascii="inherit" w:eastAsia="Times New Roman" w:hAnsi="inherit" w:cs="Times New Roman"/>
          <w:kern w:val="0"/>
          <w:sz w:val="27"/>
          <w:szCs w:val="27"/>
          <w:lang w:val="en-GB" w:eastAsia="en-GB"/>
          <w14:ligatures w14:val="none"/>
        </w:rPr>
        <w:t>, R. A., &amp; McKinnon, M. C. (201</w:t>
      </w:r>
      <w:r w:rsidRPr="00944453">
        <w:rPr>
          <w:rFonts w:ascii="inherit" w:eastAsia="Times New Roman" w:hAnsi="inherit" w:cs="Times New Roman"/>
          <w:kern w:val="0"/>
          <w:sz w:val="27"/>
          <w:szCs w:val="27"/>
          <w:lang w:val="en-GB" w:eastAsia="en-GB"/>
          <w14:ligatures w14:val="none"/>
        </w:rPr>
        <w:t>9</w:t>
      </w:r>
      <w:r w:rsidRPr="00944453">
        <w:rPr>
          <w:rFonts w:ascii="inherit" w:eastAsia="Times New Roman" w:hAnsi="inherit" w:cs="Times New Roman"/>
          <w:kern w:val="0"/>
          <w:sz w:val="27"/>
          <w:szCs w:val="27"/>
          <w:lang w:val="en-GB" w:eastAsia="en-GB"/>
          <w14:ligatures w14:val="none"/>
        </w:rPr>
        <w:t xml:space="preserve">). Mindfulness-based treatments for posttraumatic stress disorder: a review of the treatment literature and neurobiological evidence. </w:t>
      </w:r>
      <w:r w:rsidRPr="00944453">
        <w:rPr>
          <w:rFonts w:ascii="inherit" w:eastAsia="Times New Roman" w:hAnsi="inherit" w:cs="Times New Roman"/>
          <w:i/>
          <w:iCs/>
          <w:kern w:val="0"/>
          <w:sz w:val="27"/>
          <w:szCs w:val="27"/>
          <w:lang w:val="en-GB" w:eastAsia="en-GB"/>
          <w14:ligatures w14:val="none"/>
        </w:rPr>
        <w:t xml:space="preserve">Journal of </w:t>
      </w:r>
      <w:r w:rsidRPr="00944453">
        <w:rPr>
          <w:rFonts w:ascii="inherit" w:eastAsia="Times New Roman" w:hAnsi="inherit" w:cs="Times New Roman"/>
          <w:i/>
          <w:iCs/>
          <w:kern w:val="0"/>
          <w:sz w:val="27"/>
          <w:szCs w:val="27"/>
          <w:lang w:val="en-GB" w:eastAsia="en-GB"/>
          <w14:ligatures w14:val="none"/>
        </w:rPr>
        <w:t xml:space="preserve">Psychiatry </w:t>
      </w:r>
      <w:r w:rsidRPr="00944453">
        <w:rPr>
          <w:rFonts w:ascii="inherit" w:eastAsia="Times New Roman" w:hAnsi="inherit" w:cs="Times New Roman"/>
          <w:i/>
          <w:iCs/>
          <w:kern w:val="0"/>
          <w:sz w:val="27"/>
          <w:szCs w:val="27"/>
          <w:lang w:val="en-GB" w:eastAsia="en-GB"/>
          <w14:ligatures w14:val="none"/>
        </w:rPr>
        <w:t xml:space="preserve">&amp; </w:t>
      </w:r>
      <w:r w:rsidRPr="00944453">
        <w:rPr>
          <w:rFonts w:ascii="inherit" w:eastAsia="Times New Roman" w:hAnsi="inherit" w:cs="Times New Roman"/>
          <w:i/>
          <w:iCs/>
          <w:kern w:val="0"/>
          <w:sz w:val="27"/>
          <w:szCs w:val="27"/>
          <w:lang w:val="en-GB" w:eastAsia="en-GB"/>
          <w14:ligatures w14:val="none"/>
        </w:rPr>
        <w:t>Neuroscience</w:t>
      </w:r>
      <w:r w:rsidRPr="00944453">
        <w:rPr>
          <w:rFonts w:ascii="inherit" w:eastAsia="Times New Roman" w:hAnsi="inherit" w:cs="Times New Roman"/>
          <w:i/>
          <w:iCs/>
          <w:kern w:val="0"/>
          <w:sz w:val="27"/>
          <w:szCs w:val="27"/>
          <w:lang w:val="en-GB" w:eastAsia="en-GB"/>
          <w14:ligatures w14:val="none"/>
        </w:rPr>
        <w:t>: JPN</w:t>
      </w:r>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43</w:t>
      </w:r>
      <w:r w:rsidRPr="00944453">
        <w:rPr>
          <w:rFonts w:ascii="inherit" w:eastAsia="Times New Roman" w:hAnsi="inherit" w:cs="Times New Roman"/>
          <w:kern w:val="0"/>
          <w:sz w:val="27"/>
          <w:szCs w:val="27"/>
          <w:lang w:val="en-GB" w:eastAsia="en-GB"/>
          <w14:ligatures w14:val="none"/>
        </w:rPr>
        <w:t xml:space="preserve">(1), 7–25. </w:t>
      </w:r>
      <w:hyperlink r:id="rId7" w:history="1">
        <w:r w:rsidRPr="00944453">
          <w:rPr>
            <w:rStyle w:val="Hyperlink"/>
            <w:rFonts w:ascii="inherit" w:eastAsia="Times New Roman" w:hAnsi="inherit" w:cs="Times New Roman"/>
            <w:kern w:val="0"/>
            <w:sz w:val="27"/>
            <w:szCs w:val="27"/>
            <w:lang w:val="en-GB" w:eastAsia="en-GB"/>
            <w14:ligatures w14:val="none"/>
          </w:rPr>
          <w:t>https://doi.org/10.1503/jpn.170021</w:t>
        </w:r>
      </w:hyperlink>
      <w:r w:rsidRPr="00944453">
        <w:rPr>
          <w:rFonts w:ascii="inherit" w:eastAsia="Times New Roman" w:hAnsi="inherit" w:cs="Times New Roman"/>
          <w:kern w:val="0"/>
          <w:sz w:val="27"/>
          <w:szCs w:val="27"/>
          <w:lang w:val="en-GB" w:eastAsia="en-GB"/>
          <w14:ligatures w14:val="none"/>
        </w:rPr>
        <w:t xml:space="preserve"> </w:t>
      </w:r>
    </w:p>
    <w:p w14:paraId="5BF79C04" w14:textId="3F4C890E" w:rsidR="000530DD" w:rsidRPr="000530DD" w:rsidRDefault="000530DD" w:rsidP="000530DD">
      <w:pPr>
        <w:spacing w:after="0" w:line="240" w:lineRule="auto"/>
        <w:ind w:left="720" w:hanging="720"/>
        <w:rPr>
          <w:rFonts w:ascii="inherit" w:eastAsia="Times New Roman" w:hAnsi="inherit" w:cs="Times New Roman"/>
          <w:kern w:val="0"/>
          <w:sz w:val="27"/>
          <w:szCs w:val="27"/>
          <w:lang w:val="en-GB" w:eastAsia="en-GB"/>
          <w14:ligatures w14:val="none"/>
        </w:rPr>
      </w:pPr>
      <w:r w:rsidRPr="000530DD">
        <w:rPr>
          <w:rFonts w:ascii="inherit" w:eastAsia="Times New Roman" w:hAnsi="inherit" w:cs="Times New Roman"/>
          <w:kern w:val="0"/>
          <w:sz w:val="27"/>
          <w:szCs w:val="27"/>
          <w:lang w:val="en-GB" w:eastAsia="en-GB"/>
          <w14:ligatures w14:val="none"/>
        </w:rPr>
        <w:t xml:space="preserve">Bukowski, H. B., &amp; </w:t>
      </w:r>
      <w:proofErr w:type="spellStart"/>
      <w:r w:rsidRPr="000530DD">
        <w:rPr>
          <w:rFonts w:ascii="inherit" w:eastAsia="Times New Roman" w:hAnsi="inherit" w:cs="Times New Roman"/>
          <w:kern w:val="0"/>
          <w:sz w:val="27"/>
          <w:szCs w:val="27"/>
          <w:lang w:val="en-GB" w:eastAsia="en-GB"/>
          <w14:ligatures w14:val="none"/>
        </w:rPr>
        <w:t>Combellick</w:t>
      </w:r>
      <w:proofErr w:type="spellEnd"/>
      <w:r w:rsidRPr="000530DD">
        <w:rPr>
          <w:rFonts w:ascii="inherit" w:eastAsia="Times New Roman" w:hAnsi="inherit" w:cs="Times New Roman"/>
          <w:kern w:val="0"/>
          <w:sz w:val="27"/>
          <w:szCs w:val="27"/>
          <w:lang w:val="en-GB" w:eastAsia="en-GB"/>
          <w14:ligatures w14:val="none"/>
        </w:rPr>
        <w:t xml:space="preserve">, J. L. (2022). Midwifery care of pregnant individuals experiencing opioid use disorder: changing regulations, complexities, and call to action. </w:t>
      </w:r>
      <w:r w:rsidRPr="000530DD">
        <w:rPr>
          <w:rFonts w:ascii="inherit" w:eastAsia="Times New Roman" w:hAnsi="inherit" w:cs="Times New Roman"/>
          <w:i/>
          <w:iCs/>
          <w:kern w:val="0"/>
          <w:sz w:val="27"/>
          <w:szCs w:val="27"/>
          <w:lang w:val="en-GB" w:eastAsia="en-GB"/>
          <w14:ligatures w14:val="none"/>
        </w:rPr>
        <w:t>Journal of Midwifery &amp; Women's Health</w:t>
      </w:r>
      <w:r w:rsidRPr="000530DD">
        <w:rPr>
          <w:rFonts w:ascii="inherit" w:eastAsia="Times New Roman" w:hAnsi="inherit" w:cs="Times New Roman"/>
          <w:kern w:val="0"/>
          <w:sz w:val="27"/>
          <w:szCs w:val="27"/>
          <w:lang w:val="en-GB" w:eastAsia="en-GB"/>
          <w14:ligatures w14:val="none"/>
        </w:rPr>
        <w:t xml:space="preserve">, </w:t>
      </w:r>
      <w:r w:rsidRPr="000530DD">
        <w:rPr>
          <w:rFonts w:ascii="inherit" w:eastAsia="Times New Roman" w:hAnsi="inherit" w:cs="Times New Roman"/>
          <w:i/>
          <w:iCs/>
          <w:kern w:val="0"/>
          <w:sz w:val="27"/>
          <w:szCs w:val="27"/>
          <w:lang w:val="en-GB" w:eastAsia="en-GB"/>
          <w14:ligatures w14:val="none"/>
        </w:rPr>
        <w:t>67</w:t>
      </w:r>
      <w:r w:rsidRPr="000530DD">
        <w:rPr>
          <w:rFonts w:ascii="inherit" w:eastAsia="Times New Roman" w:hAnsi="inherit" w:cs="Times New Roman"/>
          <w:kern w:val="0"/>
          <w:sz w:val="27"/>
          <w:szCs w:val="27"/>
          <w:lang w:val="en-GB" w:eastAsia="en-GB"/>
          <w14:ligatures w14:val="none"/>
        </w:rPr>
        <w:t>(6), 770-776.</w:t>
      </w:r>
      <w:r>
        <w:rPr>
          <w:rFonts w:ascii="inherit" w:eastAsia="Times New Roman" w:hAnsi="inherit" w:cs="Times New Roman"/>
          <w:kern w:val="0"/>
          <w:sz w:val="27"/>
          <w:szCs w:val="27"/>
          <w:lang w:val="en-GB" w:eastAsia="en-GB"/>
          <w14:ligatures w14:val="none"/>
        </w:rPr>
        <w:t xml:space="preserve"> </w:t>
      </w:r>
      <w:hyperlink r:id="rId8" w:history="1">
        <w:r w:rsidRPr="00FD751D">
          <w:rPr>
            <w:rStyle w:val="Hyperlink"/>
            <w:rFonts w:ascii="inherit" w:eastAsia="Times New Roman" w:hAnsi="inherit" w:cs="Times New Roman"/>
            <w:kern w:val="0"/>
            <w:sz w:val="27"/>
            <w:szCs w:val="27"/>
            <w:lang w:val="en-GB" w:eastAsia="en-GB"/>
            <w14:ligatures w14:val="none"/>
          </w:rPr>
          <w:t>https://doi.org/10</w:t>
        </w:r>
        <w:r w:rsidRPr="00FD751D">
          <w:rPr>
            <w:rStyle w:val="Hyperlink"/>
            <w:rFonts w:ascii="inherit" w:eastAsia="Times New Roman" w:hAnsi="inherit" w:cs="Times New Roman"/>
            <w:kern w:val="0"/>
            <w:sz w:val="27"/>
            <w:szCs w:val="27"/>
            <w:lang w:val="en-GB" w:eastAsia="en-GB"/>
            <w14:ligatures w14:val="none"/>
          </w:rPr>
          <w:t>.1111/jmwh.13415</w:t>
        </w:r>
      </w:hyperlink>
      <w:r>
        <w:rPr>
          <w:rFonts w:ascii="inherit" w:eastAsia="Times New Roman" w:hAnsi="inherit" w:cs="Times New Roman"/>
          <w:kern w:val="0"/>
          <w:sz w:val="27"/>
          <w:szCs w:val="27"/>
          <w:lang w:val="en-GB" w:eastAsia="en-GB"/>
          <w14:ligatures w14:val="none"/>
        </w:rPr>
        <w:t xml:space="preserve"> </w:t>
      </w:r>
    </w:p>
    <w:p w14:paraId="6D26585E" w14:textId="77777777"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r w:rsidRPr="006108D7">
        <w:rPr>
          <w:rFonts w:ascii="inherit" w:eastAsia="Times New Roman" w:hAnsi="inherit" w:cs="Times New Roman"/>
          <w:kern w:val="0"/>
          <w:sz w:val="27"/>
          <w:szCs w:val="27"/>
          <w:lang w:val="en-GB" w:eastAsia="en-GB"/>
          <w14:ligatures w14:val="none"/>
        </w:rPr>
        <w:t xml:space="preserve">Cunningham, C., </w:t>
      </w:r>
      <w:proofErr w:type="spellStart"/>
      <w:r w:rsidRPr="006108D7">
        <w:rPr>
          <w:rFonts w:ascii="inherit" w:eastAsia="Times New Roman" w:hAnsi="inherit" w:cs="Times New Roman"/>
          <w:kern w:val="0"/>
          <w:sz w:val="27"/>
          <w:szCs w:val="27"/>
          <w:lang w:val="en-GB" w:eastAsia="en-GB"/>
          <w14:ligatures w14:val="none"/>
        </w:rPr>
        <w:t>Edlund</w:t>
      </w:r>
      <w:proofErr w:type="spellEnd"/>
      <w:r w:rsidRPr="006108D7">
        <w:rPr>
          <w:rFonts w:ascii="inherit" w:eastAsia="Times New Roman" w:hAnsi="inherit" w:cs="Times New Roman"/>
          <w:kern w:val="0"/>
          <w:sz w:val="27"/>
          <w:szCs w:val="27"/>
          <w:lang w:val="en-GB" w:eastAsia="en-GB"/>
          <w14:ligatures w14:val="none"/>
        </w:rPr>
        <w:t xml:space="preserve">, M. J., Fishman, M., Gordon, A. J., Jones, H. E., </w:t>
      </w:r>
      <w:proofErr w:type="spellStart"/>
      <w:r w:rsidRPr="006108D7">
        <w:rPr>
          <w:rFonts w:ascii="inherit" w:eastAsia="Times New Roman" w:hAnsi="inherit" w:cs="Times New Roman"/>
          <w:kern w:val="0"/>
          <w:sz w:val="27"/>
          <w:szCs w:val="27"/>
          <w:lang w:val="en-GB" w:eastAsia="en-GB"/>
          <w14:ligatures w14:val="none"/>
        </w:rPr>
        <w:t>Langleben</w:t>
      </w:r>
      <w:proofErr w:type="spellEnd"/>
      <w:r w:rsidRPr="006108D7">
        <w:rPr>
          <w:rFonts w:ascii="inherit" w:eastAsia="Times New Roman" w:hAnsi="inherit" w:cs="Times New Roman"/>
          <w:kern w:val="0"/>
          <w:sz w:val="27"/>
          <w:szCs w:val="27"/>
          <w:lang w:val="en-GB" w:eastAsia="en-GB"/>
          <w14:ligatures w14:val="none"/>
        </w:rPr>
        <w:t xml:space="preserve">, D., &amp; </w:t>
      </w:r>
      <w:proofErr w:type="spellStart"/>
      <w:r w:rsidRPr="006108D7">
        <w:rPr>
          <w:rFonts w:ascii="inherit" w:eastAsia="Times New Roman" w:hAnsi="inherit" w:cs="Times New Roman"/>
          <w:kern w:val="0"/>
          <w:sz w:val="27"/>
          <w:szCs w:val="27"/>
          <w:lang w:val="en-GB" w:eastAsia="en-GB"/>
          <w14:ligatures w14:val="none"/>
        </w:rPr>
        <w:t>Femino</w:t>
      </w:r>
      <w:proofErr w:type="spellEnd"/>
      <w:r w:rsidRPr="006108D7">
        <w:rPr>
          <w:rFonts w:ascii="inherit" w:eastAsia="Times New Roman" w:hAnsi="inherit" w:cs="Times New Roman"/>
          <w:kern w:val="0"/>
          <w:sz w:val="27"/>
          <w:szCs w:val="27"/>
          <w:lang w:val="en-GB" w:eastAsia="en-GB"/>
          <w14:ligatures w14:val="none"/>
        </w:rPr>
        <w:t xml:space="preserve">, J. (2020). The ASAM national practice guideline for the treatment of opioid use disorder: 2020 focused update. </w:t>
      </w:r>
      <w:r w:rsidRPr="006108D7">
        <w:rPr>
          <w:rFonts w:ascii="inherit" w:eastAsia="Times New Roman" w:hAnsi="inherit" w:cs="Times New Roman"/>
          <w:i/>
          <w:iCs/>
          <w:kern w:val="0"/>
          <w:sz w:val="27"/>
          <w:szCs w:val="27"/>
          <w:lang w:val="en-GB" w:eastAsia="en-GB"/>
          <w14:ligatures w14:val="none"/>
        </w:rPr>
        <w:t>J</w:t>
      </w:r>
      <w:r w:rsidRPr="00944453">
        <w:rPr>
          <w:rFonts w:ascii="inherit" w:eastAsia="Times New Roman" w:hAnsi="inherit" w:cs="Times New Roman"/>
          <w:i/>
          <w:iCs/>
          <w:kern w:val="0"/>
          <w:sz w:val="27"/>
          <w:szCs w:val="27"/>
          <w:lang w:val="en-GB" w:eastAsia="en-GB"/>
          <w14:ligatures w14:val="none"/>
        </w:rPr>
        <w:t>ournal of</w:t>
      </w:r>
      <w:r w:rsidRPr="006108D7">
        <w:rPr>
          <w:rFonts w:ascii="inherit" w:eastAsia="Times New Roman" w:hAnsi="inherit" w:cs="Times New Roman"/>
          <w:i/>
          <w:iCs/>
          <w:kern w:val="0"/>
          <w:sz w:val="27"/>
          <w:szCs w:val="27"/>
          <w:lang w:val="en-GB" w:eastAsia="en-GB"/>
          <w14:ligatures w14:val="none"/>
        </w:rPr>
        <w:t xml:space="preserve"> Addict</w:t>
      </w:r>
      <w:r w:rsidRPr="00944453">
        <w:rPr>
          <w:rFonts w:ascii="inherit" w:eastAsia="Times New Roman" w:hAnsi="inherit" w:cs="Times New Roman"/>
          <w:i/>
          <w:iCs/>
          <w:kern w:val="0"/>
          <w:sz w:val="27"/>
          <w:szCs w:val="27"/>
          <w:lang w:val="en-GB" w:eastAsia="en-GB"/>
          <w14:ligatures w14:val="none"/>
        </w:rPr>
        <w:t>ion</w:t>
      </w:r>
      <w:r w:rsidRPr="006108D7">
        <w:rPr>
          <w:rFonts w:ascii="inherit" w:eastAsia="Times New Roman" w:hAnsi="inherit" w:cs="Times New Roman"/>
          <w:i/>
          <w:iCs/>
          <w:kern w:val="0"/>
          <w:sz w:val="27"/>
          <w:szCs w:val="27"/>
          <w:lang w:val="en-GB" w:eastAsia="en-GB"/>
          <w14:ligatures w14:val="none"/>
        </w:rPr>
        <w:t xml:space="preserve"> Med</w:t>
      </w:r>
      <w:r w:rsidRPr="00944453">
        <w:rPr>
          <w:rFonts w:ascii="inherit" w:eastAsia="Times New Roman" w:hAnsi="inherit" w:cs="Times New Roman"/>
          <w:i/>
          <w:iCs/>
          <w:kern w:val="0"/>
          <w:sz w:val="27"/>
          <w:szCs w:val="27"/>
          <w:lang w:val="en-GB" w:eastAsia="en-GB"/>
          <w14:ligatures w14:val="none"/>
        </w:rPr>
        <w:t>icine</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14</w:t>
      </w:r>
      <w:r w:rsidRPr="006108D7">
        <w:rPr>
          <w:rFonts w:ascii="inherit" w:eastAsia="Times New Roman" w:hAnsi="inherit" w:cs="Times New Roman"/>
          <w:kern w:val="0"/>
          <w:sz w:val="27"/>
          <w:szCs w:val="27"/>
          <w:lang w:val="en-GB" w:eastAsia="en-GB"/>
          <w14:ligatures w14:val="none"/>
        </w:rPr>
        <w:t>(2S), 1-91.</w:t>
      </w:r>
      <w:r w:rsidRPr="00944453">
        <w:rPr>
          <w:rFonts w:ascii="inherit" w:eastAsia="Times New Roman" w:hAnsi="inherit" w:cs="Times New Roman"/>
          <w:kern w:val="0"/>
          <w:sz w:val="27"/>
          <w:szCs w:val="27"/>
          <w:lang w:val="en-GB" w:eastAsia="en-GB"/>
          <w14:ligatures w14:val="none"/>
        </w:rPr>
        <w:t xml:space="preserve"> </w:t>
      </w:r>
      <w:hyperlink r:id="rId9" w:history="1">
        <w:r w:rsidRPr="00944453">
          <w:rPr>
            <w:rStyle w:val="Hyperlink"/>
            <w:rFonts w:ascii="inherit" w:eastAsia="Times New Roman" w:hAnsi="inherit" w:cs="Times New Roman"/>
            <w:kern w:val="0"/>
            <w:sz w:val="27"/>
            <w:szCs w:val="27"/>
            <w:lang w:val="en-GB" w:eastAsia="en-GB"/>
            <w14:ligatures w14:val="none"/>
          </w:rPr>
          <w:t>https://doi.org/</w:t>
        </w:r>
        <w:r w:rsidRPr="00944453">
          <w:rPr>
            <w:rStyle w:val="Hyperlink"/>
            <w:rFonts w:ascii="inherit" w:hAnsi="inherit"/>
            <w:sz w:val="27"/>
            <w:szCs w:val="27"/>
          </w:rPr>
          <w:t>10.1097/ADM.0000000000000633</w:t>
        </w:r>
      </w:hyperlink>
    </w:p>
    <w:p w14:paraId="7318F40C" w14:textId="2CE428D9"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6108D7">
        <w:rPr>
          <w:rFonts w:ascii="inherit" w:eastAsia="Times New Roman" w:hAnsi="inherit" w:cs="Times New Roman"/>
          <w:kern w:val="0"/>
          <w:sz w:val="27"/>
          <w:szCs w:val="27"/>
          <w:lang w:val="en-GB" w:eastAsia="en-GB"/>
          <w14:ligatures w14:val="none"/>
        </w:rPr>
        <w:t>Forkus</w:t>
      </w:r>
      <w:proofErr w:type="spellEnd"/>
      <w:r w:rsidRPr="006108D7">
        <w:rPr>
          <w:rFonts w:ascii="inherit" w:eastAsia="Times New Roman" w:hAnsi="inherit" w:cs="Times New Roman"/>
          <w:kern w:val="0"/>
          <w:sz w:val="27"/>
          <w:szCs w:val="27"/>
          <w:lang w:val="en-GB" w:eastAsia="en-GB"/>
          <w14:ligatures w14:val="none"/>
        </w:rPr>
        <w:t xml:space="preserve">, S. R., </w:t>
      </w:r>
      <w:proofErr w:type="spellStart"/>
      <w:r w:rsidRPr="006108D7">
        <w:rPr>
          <w:rFonts w:ascii="inherit" w:eastAsia="Times New Roman" w:hAnsi="inherit" w:cs="Times New Roman"/>
          <w:kern w:val="0"/>
          <w:sz w:val="27"/>
          <w:szCs w:val="27"/>
          <w:lang w:val="en-GB" w:eastAsia="en-GB"/>
          <w14:ligatures w14:val="none"/>
        </w:rPr>
        <w:t>Raudales</w:t>
      </w:r>
      <w:proofErr w:type="spellEnd"/>
      <w:r w:rsidRPr="006108D7">
        <w:rPr>
          <w:rFonts w:ascii="inherit" w:eastAsia="Times New Roman" w:hAnsi="inherit" w:cs="Times New Roman"/>
          <w:kern w:val="0"/>
          <w:sz w:val="27"/>
          <w:szCs w:val="27"/>
          <w:lang w:val="en-GB" w:eastAsia="en-GB"/>
          <w14:ligatures w14:val="none"/>
        </w:rPr>
        <w:t xml:space="preserve">, A. M., </w:t>
      </w:r>
      <w:proofErr w:type="spellStart"/>
      <w:r w:rsidRPr="006108D7">
        <w:rPr>
          <w:rFonts w:ascii="inherit" w:eastAsia="Times New Roman" w:hAnsi="inherit" w:cs="Times New Roman"/>
          <w:kern w:val="0"/>
          <w:sz w:val="27"/>
          <w:szCs w:val="27"/>
          <w:lang w:val="en-GB" w:eastAsia="en-GB"/>
          <w14:ligatures w14:val="none"/>
        </w:rPr>
        <w:t>Rafiuddin</w:t>
      </w:r>
      <w:proofErr w:type="spellEnd"/>
      <w:r w:rsidRPr="006108D7">
        <w:rPr>
          <w:rFonts w:ascii="inherit" w:eastAsia="Times New Roman" w:hAnsi="inherit" w:cs="Times New Roman"/>
          <w:kern w:val="0"/>
          <w:sz w:val="27"/>
          <w:szCs w:val="27"/>
          <w:lang w:val="en-GB" w:eastAsia="en-GB"/>
          <w14:ligatures w14:val="none"/>
        </w:rPr>
        <w:t xml:space="preserve">, H. S., Weiss, N. H., Messman, B. A., &amp; Contractor, A. A. (2023). The Posttraumatic Stress Disorder (PTSD) Checklist for DSM-5: A Systematic Review of Existing Psychometric Evidence. </w:t>
      </w:r>
      <w:r w:rsidRPr="006108D7">
        <w:rPr>
          <w:rFonts w:ascii="inherit" w:eastAsia="Times New Roman" w:hAnsi="inherit" w:cs="Times New Roman"/>
          <w:i/>
          <w:iCs/>
          <w:kern w:val="0"/>
          <w:sz w:val="27"/>
          <w:szCs w:val="27"/>
          <w:lang w:val="en-GB" w:eastAsia="en-GB"/>
          <w14:ligatures w14:val="none"/>
        </w:rPr>
        <w:t xml:space="preserve">Clinical </w:t>
      </w:r>
      <w:r w:rsidRPr="006108D7">
        <w:rPr>
          <w:rFonts w:ascii="inherit" w:eastAsia="Times New Roman" w:hAnsi="inherit" w:cs="Times New Roman"/>
          <w:i/>
          <w:iCs/>
          <w:kern w:val="0"/>
          <w:sz w:val="27"/>
          <w:szCs w:val="27"/>
          <w:lang w:val="en-GB" w:eastAsia="en-GB"/>
          <w14:ligatures w14:val="none"/>
        </w:rPr>
        <w:t>Psychology</w:t>
      </w:r>
      <w:r w:rsidRPr="006108D7">
        <w:rPr>
          <w:rFonts w:ascii="inherit" w:eastAsia="Times New Roman" w:hAnsi="inherit" w:cs="Times New Roman"/>
          <w:i/>
          <w:iCs/>
          <w:kern w:val="0"/>
          <w:sz w:val="27"/>
          <w:szCs w:val="27"/>
          <w:lang w:val="en-GB" w:eastAsia="en-GB"/>
          <w14:ligatures w14:val="none"/>
        </w:rPr>
        <w:t xml:space="preserve">: </w:t>
      </w:r>
      <w:r>
        <w:rPr>
          <w:rFonts w:ascii="inherit" w:eastAsia="Times New Roman" w:hAnsi="inherit" w:cs="Times New Roman"/>
          <w:i/>
          <w:iCs/>
          <w:kern w:val="0"/>
          <w:sz w:val="27"/>
          <w:szCs w:val="27"/>
          <w:lang w:val="en-GB" w:eastAsia="en-GB"/>
          <w14:ligatures w14:val="none"/>
        </w:rPr>
        <w:t>A</w:t>
      </w:r>
      <w:r w:rsidRPr="006108D7">
        <w:rPr>
          <w:rFonts w:ascii="inherit" w:eastAsia="Times New Roman" w:hAnsi="inherit" w:cs="Times New Roman"/>
          <w:i/>
          <w:iCs/>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 xml:space="preserve">Publication </w:t>
      </w:r>
      <w:r w:rsidRPr="006108D7">
        <w:rPr>
          <w:rFonts w:ascii="inherit" w:eastAsia="Times New Roman" w:hAnsi="inherit" w:cs="Times New Roman"/>
          <w:i/>
          <w:iCs/>
          <w:kern w:val="0"/>
          <w:sz w:val="27"/>
          <w:szCs w:val="27"/>
          <w:lang w:val="en-GB" w:eastAsia="en-GB"/>
          <w14:ligatures w14:val="none"/>
        </w:rPr>
        <w:t>of the Division of Clinical Psychology of the American Psychological Association</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30</w:t>
      </w:r>
      <w:r w:rsidRPr="006108D7">
        <w:rPr>
          <w:rFonts w:ascii="inherit" w:eastAsia="Times New Roman" w:hAnsi="inherit" w:cs="Times New Roman"/>
          <w:kern w:val="0"/>
          <w:sz w:val="27"/>
          <w:szCs w:val="27"/>
          <w:lang w:val="en-GB" w:eastAsia="en-GB"/>
          <w14:ligatures w14:val="none"/>
        </w:rPr>
        <w:t xml:space="preserve">(1), 110–121. </w:t>
      </w:r>
      <w:hyperlink r:id="rId10" w:history="1">
        <w:r w:rsidRPr="006108D7">
          <w:rPr>
            <w:rStyle w:val="Hyperlink"/>
            <w:rFonts w:ascii="inherit" w:eastAsia="Times New Roman" w:hAnsi="inherit" w:cs="Times New Roman"/>
            <w:kern w:val="0"/>
            <w:sz w:val="27"/>
            <w:szCs w:val="27"/>
            <w:lang w:val="en-GB" w:eastAsia="en-GB"/>
            <w14:ligatures w14:val="none"/>
          </w:rPr>
          <w:t>https://doi.org/10.1037/cps0000111</w:t>
        </w:r>
      </w:hyperlink>
      <w:r w:rsidRPr="00944453">
        <w:rPr>
          <w:rFonts w:ascii="inherit" w:eastAsia="Times New Roman" w:hAnsi="inherit" w:cs="Times New Roman"/>
          <w:kern w:val="0"/>
          <w:sz w:val="27"/>
          <w:szCs w:val="27"/>
          <w:lang w:val="en-GB" w:eastAsia="en-GB"/>
          <w14:ligatures w14:val="none"/>
        </w:rPr>
        <w:t xml:space="preserve"> </w:t>
      </w:r>
    </w:p>
    <w:p w14:paraId="1F5771C3" w14:textId="77777777" w:rsidR="00944453" w:rsidRPr="00944453" w:rsidRDefault="00944453" w:rsidP="00944453">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944453">
        <w:rPr>
          <w:rFonts w:ascii="inherit" w:eastAsia="Times New Roman" w:hAnsi="inherit" w:cs="Times New Roman"/>
          <w:kern w:val="0"/>
          <w:sz w:val="27"/>
          <w:szCs w:val="27"/>
          <w:lang w:val="en-GB" w:eastAsia="en-GB"/>
          <w14:ligatures w14:val="none"/>
        </w:rPr>
        <w:t>Jarnecke</w:t>
      </w:r>
      <w:proofErr w:type="spellEnd"/>
      <w:r w:rsidRPr="00944453">
        <w:rPr>
          <w:rFonts w:ascii="inherit" w:eastAsia="Times New Roman" w:hAnsi="inherit" w:cs="Times New Roman"/>
          <w:kern w:val="0"/>
          <w:sz w:val="27"/>
          <w:szCs w:val="27"/>
          <w:lang w:val="en-GB" w:eastAsia="en-GB"/>
          <w14:ligatures w14:val="none"/>
        </w:rPr>
        <w:t xml:space="preserve">, A. M., Saraiya, T. C., Brown, D. G., Richardson, J., Killeen, T., &amp; Back, S. E. (2022). Examining the role of social support in treatment for co-occurring substance use disorder and posttraumatic stress disorder. </w:t>
      </w:r>
      <w:r w:rsidRPr="00944453">
        <w:rPr>
          <w:rFonts w:ascii="inherit" w:eastAsia="Times New Roman" w:hAnsi="inherit" w:cs="Times New Roman"/>
          <w:i/>
          <w:iCs/>
          <w:kern w:val="0"/>
          <w:sz w:val="27"/>
          <w:szCs w:val="27"/>
          <w:lang w:val="en-GB" w:eastAsia="en-GB"/>
          <w14:ligatures w14:val="none"/>
        </w:rPr>
        <w:t xml:space="preserve">Addictive </w:t>
      </w:r>
      <w:proofErr w:type="spellStart"/>
      <w:r w:rsidRPr="00944453">
        <w:rPr>
          <w:rFonts w:ascii="inherit" w:eastAsia="Times New Roman" w:hAnsi="inherit" w:cs="Times New Roman"/>
          <w:i/>
          <w:iCs/>
          <w:kern w:val="0"/>
          <w:sz w:val="27"/>
          <w:szCs w:val="27"/>
          <w:lang w:val="en-GB" w:eastAsia="en-GB"/>
          <w14:ligatures w14:val="none"/>
        </w:rPr>
        <w:t>Behaviors</w:t>
      </w:r>
      <w:proofErr w:type="spellEnd"/>
      <w:r w:rsidRPr="00944453">
        <w:rPr>
          <w:rFonts w:ascii="inherit" w:eastAsia="Times New Roman" w:hAnsi="inherit" w:cs="Times New Roman"/>
          <w:i/>
          <w:iCs/>
          <w:kern w:val="0"/>
          <w:sz w:val="27"/>
          <w:szCs w:val="27"/>
          <w:lang w:val="en-GB" w:eastAsia="en-GB"/>
          <w14:ligatures w14:val="none"/>
        </w:rPr>
        <w:t xml:space="preserve"> Reports</w:t>
      </w:r>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15</w:t>
      </w:r>
      <w:r w:rsidRPr="00944453">
        <w:rPr>
          <w:rFonts w:ascii="inherit" w:eastAsia="Times New Roman" w:hAnsi="inherit" w:cs="Times New Roman"/>
          <w:kern w:val="0"/>
          <w:sz w:val="27"/>
          <w:szCs w:val="27"/>
          <w:lang w:val="en-GB" w:eastAsia="en-GB"/>
          <w14:ligatures w14:val="none"/>
        </w:rPr>
        <w:t xml:space="preserve">, 100427. </w:t>
      </w:r>
      <w:hyperlink r:id="rId11" w:history="1">
        <w:r w:rsidRPr="00944453">
          <w:rPr>
            <w:rStyle w:val="Hyperlink"/>
            <w:rFonts w:ascii="inherit" w:eastAsia="Times New Roman" w:hAnsi="inherit" w:cs="Times New Roman"/>
            <w:kern w:val="0"/>
            <w:sz w:val="27"/>
            <w:szCs w:val="27"/>
            <w:lang w:val="en-GB" w:eastAsia="en-GB"/>
            <w14:ligatures w14:val="none"/>
          </w:rPr>
          <w:t>https://doi.org/10.1016/j.abrep.2022.100427</w:t>
        </w:r>
      </w:hyperlink>
      <w:r w:rsidRPr="00944453">
        <w:rPr>
          <w:rFonts w:ascii="inherit" w:eastAsia="Times New Roman" w:hAnsi="inherit" w:cs="Times New Roman"/>
          <w:kern w:val="0"/>
          <w:sz w:val="27"/>
          <w:szCs w:val="27"/>
          <w:lang w:val="en-GB" w:eastAsia="en-GB"/>
          <w14:ligatures w14:val="none"/>
        </w:rPr>
        <w:t xml:space="preserve"> </w:t>
      </w:r>
    </w:p>
    <w:p w14:paraId="78B413FD" w14:textId="77777777"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r w:rsidRPr="006108D7">
        <w:rPr>
          <w:rFonts w:ascii="inherit" w:eastAsia="Times New Roman" w:hAnsi="inherit" w:cs="Times New Roman"/>
          <w:kern w:val="0"/>
          <w:sz w:val="27"/>
          <w:szCs w:val="27"/>
          <w:lang w:val="en-GB" w:eastAsia="en-GB"/>
          <w14:ligatures w14:val="none"/>
        </w:rPr>
        <w:t xml:space="preserve">Link, H. M., Jones, H., Miller, L., Kaltenbach, K., &amp; Seligman, N. (2020). Buprenorphine-naloxone use in pregnancy: a systematic review and </w:t>
      </w:r>
      <w:proofErr w:type="spellStart"/>
      <w:r w:rsidRPr="006108D7">
        <w:rPr>
          <w:rFonts w:ascii="inherit" w:eastAsia="Times New Roman" w:hAnsi="inherit" w:cs="Times New Roman"/>
          <w:kern w:val="0"/>
          <w:sz w:val="27"/>
          <w:szCs w:val="27"/>
          <w:lang w:val="en-GB" w:eastAsia="en-GB"/>
          <w14:ligatures w14:val="none"/>
        </w:rPr>
        <w:t>metaanalysis</w:t>
      </w:r>
      <w:proofErr w:type="spellEnd"/>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 xml:space="preserve">American </w:t>
      </w:r>
      <w:r w:rsidRPr="00944453">
        <w:rPr>
          <w:rFonts w:ascii="inherit" w:eastAsia="Times New Roman" w:hAnsi="inherit" w:cs="Times New Roman"/>
          <w:i/>
          <w:iCs/>
          <w:kern w:val="0"/>
          <w:sz w:val="27"/>
          <w:szCs w:val="27"/>
          <w:lang w:val="en-GB" w:eastAsia="en-GB"/>
          <w14:ligatures w14:val="none"/>
        </w:rPr>
        <w:t xml:space="preserve">Journal </w:t>
      </w:r>
      <w:r w:rsidRPr="006108D7">
        <w:rPr>
          <w:rFonts w:ascii="inherit" w:eastAsia="Times New Roman" w:hAnsi="inherit" w:cs="Times New Roman"/>
          <w:i/>
          <w:iCs/>
          <w:kern w:val="0"/>
          <w:sz w:val="27"/>
          <w:szCs w:val="27"/>
          <w:lang w:val="en-GB" w:eastAsia="en-GB"/>
          <w14:ligatures w14:val="none"/>
        </w:rPr>
        <w:t xml:space="preserve">of </w:t>
      </w:r>
      <w:r w:rsidRPr="00944453">
        <w:rPr>
          <w:rFonts w:ascii="inherit" w:eastAsia="Times New Roman" w:hAnsi="inherit" w:cs="Times New Roman"/>
          <w:i/>
          <w:iCs/>
          <w:kern w:val="0"/>
          <w:sz w:val="27"/>
          <w:szCs w:val="27"/>
          <w:lang w:val="en-GB" w:eastAsia="en-GB"/>
          <w14:ligatures w14:val="none"/>
        </w:rPr>
        <w:t xml:space="preserve">Obstetrics </w:t>
      </w:r>
      <w:r w:rsidRPr="006108D7">
        <w:rPr>
          <w:rFonts w:ascii="inherit" w:eastAsia="Times New Roman" w:hAnsi="inherit" w:cs="Times New Roman"/>
          <w:i/>
          <w:iCs/>
          <w:kern w:val="0"/>
          <w:sz w:val="27"/>
          <w:szCs w:val="27"/>
          <w:lang w:val="en-GB" w:eastAsia="en-GB"/>
          <w14:ligatures w14:val="none"/>
        </w:rPr>
        <w:t xml:space="preserve">&amp; </w:t>
      </w:r>
      <w:proofErr w:type="spellStart"/>
      <w:r w:rsidRPr="00944453">
        <w:rPr>
          <w:rFonts w:ascii="inherit" w:eastAsia="Times New Roman" w:hAnsi="inherit" w:cs="Times New Roman"/>
          <w:i/>
          <w:iCs/>
          <w:kern w:val="0"/>
          <w:sz w:val="27"/>
          <w:szCs w:val="27"/>
          <w:lang w:val="en-GB" w:eastAsia="en-GB"/>
          <w14:ligatures w14:val="none"/>
        </w:rPr>
        <w:t>Gynecology</w:t>
      </w:r>
      <w:proofErr w:type="spellEnd"/>
      <w:r w:rsidRPr="00944453">
        <w:rPr>
          <w:rFonts w:ascii="inherit" w:eastAsia="Times New Roman" w:hAnsi="inherit" w:cs="Times New Roman"/>
          <w:i/>
          <w:iCs/>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MFM</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2</w:t>
      </w:r>
      <w:r w:rsidRPr="006108D7">
        <w:rPr>
          <w:rFonts w:ascii="inherit" w:eastAsia="Times New Roman" w:hAnsi="inherit" w:cs="Times New Roman"/>
          <w:kern w:val="0"/>
          <w:sz w:val="27"/>
          <w:szCs w:val="27"/>
          <w:lang w:val="en-GB" w:eastAsia="en-GB"/>
          <w14:ligatures w14:val="none"/>
        </w:rPr>
        <w:t xml:space="preserve">(3), 100179. </w:t>
      </w:r>
      <w:hyperlink r:id="rId12" w:history="1">
        <w:r w:rsidRPr="006108D7">
          <w:rPr>
            <w:rStyle w:val="Hyperlink"/>
            <w:rFonts w:ascii="inherit" w:eastAsia="Times New Roman" w:hAnsi="inherit" w:cs="Times New Roman"/>
            <w:kern w:val="0"/>
            <w:sz w:val="27"/>
            <w:szCs w:val="27"/>
            <w:lang w:val="en-GB" w:eastAsia="en-GB"/>
            <w14:ligatures w14:val="none"/>
          </w:rPr>
          <w:t>https://doi.org/10.1016/j.ajogmf.2020.100179</w:t>
        </w:r>
      </w:hyperlink>
      <w:r w:rsidRPr="00944453">
        <w:rPr>
          <w:rFonts w:ascii="inherit" w:eastAsia="Times New Roman" w:hAnsi="inherit" w:cs="Times New Roman"/>
          <w:kern w:val="0"/>
          <w:sz w:val="27"/>
          <w:szCs w:val="27"/>
          <w:lang w:val="en-GB" w:eastAsia="en-GB"/>
          <w14:ligatures w14:val="none"/>
        </w:rPr>
        <w:t xml:space="preserve"> </w:t>
      </w:r>
    </w:p>
    <w:p w14:paraId="2F6FBC0F" w14:textId="29BD85C3"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r w:rsidRPr="006108D7">
        <w:rPr>
          <w:rFonts w:ascii="inherit" w:eastAsia="Times New Roman" w:hAnsi="inherit" w:cs="Times New Roman"/>
          <w:kern w:val="0"/>
          <w:sz w:val="27"/>
          <w:szCs w:val="27"/>
          <w:lang w:val="en-GB" w:eastAsia="en-GB"/>
          <w14:ligatures w14:val="none"/>
        </w:rPr>
        <w:lastRenderedPageBreak/>
        <w:t xml:space="preserve">Liu, W., Li, W., Wang, Y., Yin, C., Xiao, C., Hu, J., Huang, L., Huang, F., Liu, H., Chen, Y., &amp; Chen, Y. (2024). Comparison of the EPDS and PHQ-9 in the assessment of depression among pregnant women: Similarities and differences. </w:t>
      </w:r>
      <w:r w:rsidRPr="006108D7">
        <w:rPr>
          <w:rFonts w:ascii="inherit" w:eastAsia="Times New Roman" w:hAnsi="inherit" w:cs="Times New Roman"/>
          <w:i/>
          <w:iCs/>
          <w:kern w:val="0"/>
          <w:sz w:val="27"/>
          <w:szCs w:val="27"/>
          <w:lang w:val="en-GB" w:eastAsia="en-GB"/>
          <w14:ligatures w14:val="none"/>
        </w:rPr>
        <w:t xml:space="preserve">Journal of </w:t>
      </w:r>
      <w:r w:rsidRPr="006108D7">
        <w:rPr>
          <w:rFonts w:ascii="inherit" w:eastAsia="Times New Roman" w:hAnsi="inherit" w:cs="Times New Roman"/>
          <w:i/>
          <w:iCs/>
          <w:kern w:val="0"/>
          <w:sz w:val="27"/>
          <w:szCs w:val="27"/>
          <w:lang w:val="en-GB" w:eastAsia="en-GB"/>
          <w14:ligatures w14:val="none"/>
        </w:rPr>
        <w:t>Affective Disorders</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351</w:t>
      </w:r>
      <w:r w:rsidRPr="006108D7">
        <w:rPr>
          <w:rFonts w:ascii="inherit" w:eastAsia="Times New Roman" w:hAnsi="inherit" w:cs="Times New Roman"/>
          <w:kern w:val="0"/>
          <w:sz w:val="27"/>
          <w:szCs w:val="27"/>
          <w:lang w:val="en-GB" w:eastAsia="en-GB"/>
          <w14:ligatures w14:val="none"/>
        </w:rPr>
        <w:t xml:space="preserve">, 774–781. </w:t>
      </w:r>
      <w:hyperlink r:id="rId13" w:history="1">
        <w:r w:rsidRPr="006108D7">
          <w:rPr>
            <w:rStyle w:val="Hyperlink"/>
            <w:rFonts w:ascii="inherit" w:eastAsia="Times New Roman" w:hAnsi="inherit" w:cs="Times New Roman"/>
            <w:kern w:val="0"/>
            <w:sz w:val="27"/>
            <w:szCs w:val="27"/>
            <w:lang w:val="en-GB" w:eastAsia="en-GB"/>
            <w14:ligatures w14:val="none"/>
          </w:rPr>
          <w:t>https://doi.org/10.1016/j.jad.2024.01.219</w:t>
        </w:r>
      </w:hyperlink>
      <w:r w:rsidRPr="00944453">
        <w:rPr>
          <w:rFonts w:ascii="inherit" w:eastAsia="Times New Roman" w:hAnsi="inherit" w:cs="Times New Roman"/>
          <w:kern w:val="0"/>
          <w:sz w:val="27"/>
          <w:szCs w:val="27"/>
          <w:lang w:val="en-GB" w:eastAsia="en-GB"/>
          <w14:ligatures w14:val="none"/>
        </w:rPr>
        <w:t xml:space="preserve"> </w:t>
      </w:r>
    </w:p>
    <w:p w14:paraId="6C8E5BB2" w14:textId="77777777" w:rsidR="00944453" w:rsidRPr="00944453" w:rsidRDefault="00944453" w:rsidP="00944453">
      <w:pPr>
        <w:spacing w:after="0" w:line="240" w:lineRule="auto"/>
        <w:ind w:left="720" w:hanging="720"/>
        <w:rPr>
          <w:rFonts w:ascii="inherit" w:eastAsia="Times New Roman" w:hAnsi="inherit" w:cs="Times New Roman"/>
          <w:kern w:val="0"/>
          <w:sz w:val="27"/>
          <w:szCs w:val="27"/>
          <w:lang w:val="en-GB" w:eastAsia="en-GB"/>
          <w14:ligatures w14:val="none"/>
        </w:rPr>
      </w:pPr>
      <w:r w:rsidRPr="00944453">
        <w:rPr>
          <w:rFonts w:ascii="inherit" w:eastAsia="Times New Roman" w:hAnsi="inherit" w:cs="Times New Roman"/>
          <w:kern w:val="0"/>
          <w:sz w:val="27"/>
          <w:szCs w:val="27"/>
          <w:lang w:val="en-GB" w:eastAsia="en-GB"/>
          <w14:ligatures w14:val="none"/>
        </w:rPr>
        <w:t xml:space="preserve">Mansour, M., Joseph, G. R., Joy, G. K., </w:t>
      </w:r>
      <w:proofErr w:type="spellStart"/>
      <w:r w:rsidRPr="00944453">
        <w:rPr>
          <w:rFonts w:ascii="inherit" w:eastAsia="Times New Roman" w:hAnsi="inherit" w:cs="Times New Roman"/>
          <w:kern w:val="0"/>
          <w:sz w:val="27"/>
          <w:szCs w:val="27"/>
          <w:lang w:val="en-GB" w:eastAsia="en-GB"/>
          <w14:ligatures w14:val="none"/>
        </w:rPr>
        <w:t>Khanal</w:t>
      </w:r>
      <w:proofErr w:type="spellEnd"/>
      <w:r w:rsidRPr="00944453">
        <w:rPr>
          <w:rFonts w:ascii="inherit" w:eastAsia="Times New Roman" w:hAnsi="inherit" w:cs="Times New Roman"/>
          <w:kern w:val="0"/>
          <w:sz w:val="27"/>
          <w:szCs w:val="27"/>
          <w:lang w:val="en-GB" w:eastAsia="en-GB"/>
          <w14:ligatures w14:val="none"/>
        </w:rPr>
        <w:t xml:space="preserve">, S., </w:t>
      </w:r>
      <w:proofErr w:type="spellStart"/>
      <w:r w:rsidRPr="00944453">
        <w:rPr>
          <w:rFonts w:ascii="inherit" w:eastAsia="Times New Roman" w:hAnsi="inherit" w:cs="Times New Roman"/>
          <w:kern w:val="0"/>
          <w:sz w:val="27"/>
          <w:szCs w:val="27"/>
          <w:lang w:val="en-GB" w:eastAsia="en-GB"/>
          <w14:ligatures w14:val="none"/>
        </w:rPr>
        <w:t>Dasireddy</w:t>
      </w:r>
      <w:proofErr w:type="spellEnd"/>
      <w:r w:rsidRPr="00944453">
        <w:rPr>
          <w:rFonts w:ascii="inherit" w:eastAsia="Times New Roman" w:hAnsi="inherit" w:cs="Times New Roman"/>
          <w:kern w:val="0"/>
          <w:sz w:val="27"/>
          <w:szCs w:val="27"/>
          <w:lang w:val="en-GB" w:eastAsia="en-GB"/>
          <w14:ligatures w14:val="none"/>
        </w:rPr>
        <w:t xml:space="preserve">, R. R., Menon, A., Barrie Mason, I., </w:t>
      </w:r>
      <w:proofErr w:type="spellStart"/>
      <w:r w:rsidRPr="00944453">
        <w:rPr>
          <w:rFonts w:ascii="inherit" w:eastAsia="Times New Roman" w:hAnsi="inherit" w:cs="Times New Roman"/>
          <w:kern w:val="0"/>
          <w:sz w:val="27"/>
          <w:szCs w:val="27"/>
          <w:lang w:val="en-GB" w:eastAsia="en-GB"/>
          <w14:ligatures w14:val="none"/>
        </w:rPr>
        <w:t>Kataria</w:t>
      </w:r>
      <w:proofErr w:type="spellEnd"/>
      <w:r w:rsidRPr="00944453">
        <w:rPr>
          <w:rFonts w:ascii="inherit" w:eastAsia="Times New Roman" w:hAnsi="inherit" w:cs="Times New Roman"/>
          <w:kern w:val="0"/>
          <w:sz w:val="27"/>
          <w:szCs w:val="27"/>
          <w:lang w:val="en-GB" w:eastAsia="en-GB"/>
          <w14:ligatures w14:val="none"/>
        </w:rPr>
        <w:t xml:space="preserve">, J., Patel, T., &amp; Modi, S. (2023). </w:t>
      </w:r>
      <w:r w:rsidRPr="00944453">
        <w:rPr>
          <w:rFonts w:ascii="inherit" w:eastAsia="Times New Roman" w:hAnsi="inherit" w:cs="Times New Roman"/>
          <w:kern w:val="0"/>
          <w:sz w:val="27"/>
          <w:szCs w:val="27"/>
          <w:lang w:val="en-GB" w:eastAsia="en-GB"/>
          <w14:ligatures w14:val="none"/>
        </w:rPr>
        <w:t xml:space="preserve">Post-traumatic stress disorder: A narrative review of pharmacological and psychotherapeutic interventions. </w:t>
      </w:r>
      <w:proofErr w:type="spellStart"/>
      <w:r w:rsidRPr="00944453">
        <w:rPr>
          <w:rFonts w:ascii="inherit" w:eastAsia="Times New Roman" w:hAnsi="inherit" w:cs="Times New Roman"/>
          <w:i/>
          <w:iCs/>
          <w:kern w:val="0"/>
          <w:sz w:val="27"/>
          <w:szCs w:val="27"/>
          <w:lang w:val="en-GB" w:eastAsia="en-GB"/>
          <w14:ligatures w14:val="none"/>
        </w:rPr>
        <w:t>Cureus</w:t>
      </w:r>
      <w:proofErr w:type="spellEnd"/>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15</w:t>
      </w:r>
      <w:r w:rsidRPr="00944453">
        <w:rPr>
          <w:rFonts w:ascii="inherit" w:eastAsia="Times New Roman" w:hAnsi="inherit" w:cs="Times New Roman"/>
          <w:kern w:val="0"/>
          <w:sz w:val="27"/>
          <w:szCs w:val="27"/>
          <w:lang w:val="en-GB" w:eastAsia="en-GB"/>
          <w14:ligatures w14:val="none"/>
        </w:rPr>
        <w:t xml:space="preserve">(9), e44905. </w:t>
      </w:r>
      <w:hyperlink r:id="rId14" w:history="1">
        <w:r w:rsidRPr="00944453">
          <w:rPr>
            <w:rStyle w:val="Hyperlink"/>
            <w:rFonts w:ascii="inherit" w:eastAsia="Times New Roman" w:hAnsi="inherit" w:cs="Times New Roman"/>
            <w:kern w:val="0"/>
            <w:sz w:val="27"/>
            <w:szCs w:val="27"/>
            <w:lang w:val="en-GB" w:eastAsia="en-GB"/>
            <w14:ligatures w14:val="none"/>
          </w:rPr>
          <w:t>https://doi.org/10.7759/cureus.44905</w:t>
        </w:r>
      </w:hyperlink>
      <w:r w:rsidRPr="00944453">
        <w:rPr>
          <w:rFonts w:ascii="inherit" w:eastAsia="Times New Roman" w:hAnsi="inherit" w:cs="Times New Roman"/>
          <w:kern w:val="0"/>
          <w:sz w:val="27"/>
          <w:szCs w:val="27"/>
          <w:lang w:val="en-GB" w:eastAsia="en-GB"/>
          <w14:ligatures w14:val="none"/>
        </w:rPr>
        <w:t xml:space="preserve"> </w:t>
      </w:r>
    </w:p>
    <w:p w14:paraId="2C60AA1C" w14:textId="77777777"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6108D7">
        <w:rPr>
          <w:rFonts w:ascii="inherit" w:eastAsia="Times New Roman" w:hAnsi="inherit" w:cs="Times New Roman"/>
          <w:kern w:val="0"/>
          <w:sz w:val="27"/>
          <w:szCs w:val="27"/>
          <w:lang w:val="en-GB" w:eastAsia="en-GB"/>
          <w14:ligatures w14:val="none"/>
        </w:rPr>
        <w:t>Ordean</w:t>
      </w:r>
      <w:proofErr w:type="spellEnd"/>
      <w:r w:rsidRPr="006108D7">
        <w:rPr>
          <w:rFonts w:ascii="inherit" w:eastAsia="Times New Roman" w:hAnsi="inherit" w:cs="Times New Roman"/>
          <w:kern w:val="0"/>
          <w:sz w:val="27"/>
          <w:szCs w:val="27"/>
          <w:lang w:val="en-GB" w:eastAsia="en-GB"/>
          <w14:ligatures w14:val="none"/>
        </w:rPr>
        <w:t>, A., &amp; Tubman-</w:t>
      </w:r>
      <w:proofErr w:type="spellStart"/>
      <w:r w:rsidRPr="006108D7">
        <w:rPr>
          <w:rFonts w:ascii="inherit" w:eastAsia="Times New Roman" w:hAnsi="inherit" w:cs="Times New Roman"/>
          <w:kern w:val="0"/>
          <w:sz w:val="27"/>
          <w:szCs w:val="27"/>
          <w:lang w:val="en-GB" w:eastAsia="en-GB"/>
          <w14:ligatures w14:val="none"/>
        </w:rPr>
        <w:t>Broeren</w:t>
      </w:r>
      <w:proofErr w:type="spellEnd"/>
      <w:r w:rsidRPr="006108D7">
        <w:rPr>
          <w:rFonts w:ascii="inherit" w:eastAsia="Times New Roman" w:hAnsi="inherit" w:cs="Times New Roman"/>
          <w:kern w:val="0"/>
          <w:sz w:val="27"/>
          <w:szCs w:val="27"/>
          <w:lang w:val="en-GB" w:eastAsia="en-GB"/>
          <w14:ligatures w14:val="none"/>
        </w:rPr>
        <w:t xml:space="preserve">, M. (2023). Safety and Efficacy of Buprenorphine-Naloxone in Pregnancy: A Systematic Review of the Literature. </w:t>
      </w:r>
      <w:r w:rsidRPr="006108D7">
        <w:rPr>
          <w:rFonts w:ascii="inherit" w:eastAsia="Times New Roman" w:hAnsi="inherit" w:cs="Times New Roman"/>
          <w:i/>
          <w:iCs/>
          <w:kern w:val="0"/>
          <w:sz w:val="27"/>
          <w:szCs w:val="27"/>
          <w:lang w:val="en-GB" w:eastAsia="en-GB"/>
          <w14:ligatures w14:val="none"/>
        </w:rPr>
        <w:t>Pathophysiolog</w:t>
      </w:r>
      <w:r w:rsidRPr="00944453">
        <w:rPr>
          <w:rFonts w:ascii="inherit" w:eastAsia="Times New Roman" w:hAnsi="inherit" w:cs="Times New Roman"/>
          <w:i/>
          <w:iCs/>
          <w:kern w:val="0"/>
          <w:sz w:val="27"/>
          <w:szCs w:val="27"/>
          <w:lang w:val="en-GB" w:eastAsia="en-GB"/>
          <w14:ligatures w14:val="none"/>
        </w:rPr>
        <w:t>y</w:t>
      </w:r>
      <w:r w:rsidRPr="006108D7">
        <w:rPr>
          <w:rFonts w:ascii="inherit" w:eastAsia="Times New Roman" w:hAnsi="inherit" w:cs="Times New Roman"/>
          <w:i/>
          <w:iCs/>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 xml:space="preserve">The Official Journal </w:t>
      </w:r>
      <w:r w:rsidRPr="006108D7">
        <w:rPr>
          <w:rFonts w:ascii="inherit" w:eastAsia="Times New Roman" w:hAnsi="inherit" w:cs="Times New Roman"/>
          <w:i/>
          <w:iCs/>
          <w:kern w:val="0"/>
          <w:sz w:val="27"/>
          <w:szCs w:val="27"/>
          <w:lang w:val="en-GB" w:eastAsia="en-GB"/>
          <w14:ligatures w14:val="none"/>
        </w:rPr>
        <w:t>of the International Society for Pathophysiology</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30</w:t>
      </w:r>
      <w:r w:rsidRPr="006108D7">
        <w:rPr>
          <w:rFonts w:ascii="inherit" w:eastAsia="Times New Roman" w:hAnsi="inherit" w:cs="Times New Roman"/>
          <w:kern w:val="0"/>
          <w:sz w:val="27"/>
          <w:szCs w:val="27"/>
          <w:lang w:val="en-GB" w:eastAsia="en-GB"/>
          <w14:ligatures w14:val="none"/>
        </w:rPr>
        <w:t xml:space="preserve">(1), 27–36. </w:t>
      </w:r>
      <w:hyperlink r:id="rId15" w:history="1">
        <w:r w:rsidRPr="006108D7">
          <w:rPr>
            <w:rStyle w:val="Hyperlink"/>
            <w:rFonts w:ascii="inherit" w:eastAsia="Times New Roman" w:hAnsi="inherit" w:cs="Times New Roman"/>
            <w:kern w:val="0"/>
            <w:sz w:val="27"/>
            <w:szCs w:val="27"/>
            <w:lang w:val="en-GB" w:eastAsia="en-GB"/>
            <w14:ligatures w14:val="none"/>
          </w:rPr>
          <w:t>https://doi.org/10.3390/pathophysiology30010004</w:t>
        </w:r>
      </w:hyperlink>
      <w:r w:rsidRPr="00944453">
        <w:rPr>
          <w:rFonts w:ascii="inherit" w:eastAsia="Times New Roman" w:hAnsi="inherit" w:cs="Times New Roman"/>
          <w:kern w:val="0"/>
          <w:sz w:val="27"/>
          <w:szCs w:val="27"/>
          <w:lang w:val="en-GB" w:eastAsia="en-GB"/>
          <w14:ligatures w14:val="none"/>
        </w:rPr>
        <w:t xml:space="preserve">  </w:t>
      </w:r>
    </w:p>
    <w:p w14:paraId="136AC420" w14:textId="77777777" w:rsidR="00944453" w:rsidRPr="00944453" w:rsidRDefault="00944453" w:rsidP="00944453">
      <w:pPr>
        <w:spacing w:after="0" w:line="240" w:lineRule="auto"/>
        <w:ind w:left="720" w:hanging="720"/>
        <w:rPr>
          <w:rFonts w:ascii="inherit" w:eastAsia="Times New Roman" w:hAnsi="inherit" w:cs="Times New Roman"/>
          <w:kern w:val="0"/>
          <w:sz w:val="27"/>
          <w:szCs w:val="27"/>
          <w:lang w:val="en-GB" w:eastAsia="en-GB"/>
          <w14:ligatures w14:val="none"/>
        </w:rPr>
      </w:pPr>
      <w:r w:rsidRPr="00944453">
        <w:rPr>
          <w:rFonts w:ascii="inherit" w:eastAsia="Times New Roman" w:hAnsi="inherit" w:cs="Times New Roman"/>
          <w:kern w:val="0"/>
          <w:sz w:val="27"/>
          <w:szCs w:val="27"/>
          <w:lang w:val="en-GB" w:eastAsia="en-GB"/>
          <w14:ligatures w14:val="none"/>
        </w:rPr>
        <w:t xml:space="preserve">Sun, M., Zhang, S., Li, Y., Chen, L., </w:t>
      </w:r>
      <w:proofErr w:type="spellStart"/>
      <w:r w:rsidRPr="00944453">
        <w:rPr>
          <w:rFonts w:ascii="inherit" w:eastAsia="Times New Roman" w:hAnsi="inherit" w:cs="Times New Roman"/>
          <w:kern w:val="0"/>
          <w:sz w:val="27"/>
          <w:szCs w:val="27"/>
          <w:lang w:val="en-GB" w:eastAsia="en-GB"/>
          <w14:ligatures w14:val="none"/>
        </w:rPr>
        <w:t>Diao</w:t>
      </w:r>
      <w:proofErr w:type="spellEnd"/>
      <w:r w:rsidRPr="00944453">
        <w:rPr>
          <w:rFonts w:ascii="inherit" w:eastAsia="Times New Roman" w:hAnsi="inherit" w:cs="Times New Roman"/>
          <w:kern w:val="0"/>
          <w:sz w:val="27"/>
          <w:szCs w:val="27"/>
          <w:lang w:val="en-GB" w:eastAsia="en-GB"/>
          <w14:ligatures w14:val="none"/>
        </w:rPr>
        <w:t xml:space="preserve">, J., Li, J., Wei, J., Song, X., Liu, Y., Shu, J., Wang, T., Huang, P., &amp; Qin, J. (2022). Effect of </w:t>
      </w:r>
      <w:r w:rsidRPr="00944453">
        <w:rPr>
          <w:rFonts w:ascii="inherit" w:eastAsia="Times New Roman" w:hAnsi="inherit" w:cs="Times New Roman"/>
          <w:kern w:val="0"/>
          <w:sz w:val="27"/>
          <w:szCs w:val="27"/>
          <w:lang w:val="en-GB" w:eastAsia="en-GB"/>
          <w14:ligatures w14:val="none"/>
        </w:rPr>
        <w:t>maternal antidepressant use during the pre-pregnancy/early pregnancy period on congenital heart disease</w:t>
      </w:r>
      <w:r w:rsidRPr="00944453">
        <w:rPr>
          <w:rFonts w:ascii="inherit" w:eastAsia="Times New Roman" w:hAnsi="inherit" w:cs="Times New Roman"/>
          <w:kern w:val="0"/>
          <w:sz w:val="27"/>
          <w:szCs w:val="27"/>
          <w:lang w:val="en-GB" w:eastAsia="en-GB"/>
          <w14:ligatures w14:val="none"/>
        </w:rPr>
        <w:t xml:space="preserve">: A </w:t>
      </w:r>
      <w:r w:rsidRPr="00944453">
        <w:rPr>
          <w:rFonts w:ascii="inherit" w:eastAsia="Times New Roman" w:hAnsi="inherit" w:cs="Times New Roman"/>
          <w:kern w:val="0"/>
          <w:sz w:val="27"/>
          <w:szCs w:val="27"/>
          <w:lang w:val="en-GB" w:eastAsia="en-GB"/>
          <w14:ligatures w14:val="none"/>
        </w:rPr>
        <w:t xml:space="preserve">prospective cohort study in </w:t>
      </w:r>
      <w:r w:rsidRPr="00944453">
        <w:rPr>
          <w:rFonts w:ascii="inherit" w:eastAsia="Times New Roman" w:hAnsi="inherit" w:cs="Times New Roman"/>
          <w:kern w:val="0"/>
          <w:sz w:val="27"/>
          <w:szCs w:val="27"/>
          <w:lang w:val="en-GB" w:eastAsia="en-GB"/>
          <w14:ligatures w14:val="none"/>
        </w:rPr>
        <w:t xml:space="preserve">Central China. </w:t>
      </w:r>
      <w:r w:rsidRPr="00944453">
        <w:rPr>
          <w:rFonts w:ascii="inherit" w:eastAsia="Times New Roman" w:hAnsi="inherit" w:cs="Times New Roman"/>
          <w:i/>
          <w:iCs/>
          <w:kern w:val="0"/>
          <w:sz w:val="27"/>
          <w:szCs w:val="27"/>
          <w:lang w:val="en-GB" w:eastAsia="en-GB"/>
          <w14:ligatures w14:val="none"/>
        </w:rPr>
        <w:t xml:space="preserve">Frontiers in </w:t>
      </w:r>
      <w:r w:rsidRPr="00944453">
        <w:rPr>
          <w:rFonts w:ascii="inherit" w:eastAsia="Times New Roman" w:hAnsi="inherit" w:cs="Times New Roman"/>
          <w:i/>
          <w:iCs/>
          <w:kern w:val="0"/>
          <w:sz w:val="27"/>
          <w:szCs w:val="27"/>
          <w:lang w:val="en-GB" w:eastAsia="en-GB"/>
          <w14:ligatures w14:val="none"/>
        </w:rPr>
        <w:t>Cardiovascular Medicine</w:t>
      </w:r>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9</w:t>
      </w:r>
      <w:r w:rsidRPr="00944453">
        <w:rPr>
          <w:rFonts w:ascii="inherit" w:eastAsia="Times New Roman" w:hAnsi="inherit" w:cs="Times New Roman"/>
          <w:kern w:val="0"/>
          <w:sz w:val="27"/>
          <w:szCs w:val="27"/>
          <w:lang w:val="en-GB" w:eastAsia="en-GB"/>
          <w14:ligatures w14:val="none"/>
        </w:rPr>
        <w:t xml:space="preserve">, 916882. </w:t>
      </w:r>
      <w:hyperlink r:id="rId16" w:history="1">
        <w:r w:rsidRPr="00944453">
          <w:rPr>
            <w:rStyle w:val="Hyperlink"/>
            <w:rFonts w:ascii="inherit" w:eastAsia="Times New Roman" w:hAnsi="inherit" w:cs="Times New Roman"/>
            <w:kern w:val="0"/>
            <w:sz w:val="27"/>
            <w:szCs w:val="27"/>
            <w:lang w:val="en-GB" w:eastAsia="en-GB"/>
            <w14:ligatures w14:val="none"/>
          </w:rPr>
          <w:t>https://doi.org/10.3389/fcvm.2022.916882</w:t>
        </w:r>
      </w:hyperlink>
      <w:r w:rsidRPr="00944453">
        <w:rPr>
          <w:rFonts w:ascii="inherit" w:eastAsia="Times New Roman" w:hAnsi="inherit" w:cs="Times New Roman"/>
          <w:kern w:val="0"/>
          <w:sz w:val="27"/>
          <w:szCs w:val="27"/>
          <w:lang w:val="en-GB" w:eastAsia="en-GB"/>
          <w14:ligatures w14:val="none"/>
        </w:rPr>
        <w:t xml:space="preserve"> </w:t>
      </w:r>
    </w:p>
    <w:p w14:paraId="01F2ABD6" w14:textId="77777777" w:rsidR="00944453" w:rsidRPr="00944453" w:rsidRDefault="00944453" w:rsidP="00944453">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944453">
        <w:rPr>
          <w:rFonts w:ascii="inherit" w:eastAsia="Times New Roman" w:hAnsi="inherit" w:cs="Times New Roman"/>
          <w:kern w:val="0"/>
          <w:sz w:val="27"/>
          <w:szCs w:val="27"/>
          <w:lang w:val="en-GB" w:eastAsia="en-GB"/>
          <w14:ligatures w14:val="none"/>
        </w:rPr>
        <w:t>Taghavi</w:t>
      </w:r>
      <w:proofErr w:type="spellEnd"/>
      <w:r w:rsidRPr="00944453">
        <w:rPr>
          <w:rFonts w:ascii="inherit" w:eastAsia="Times New Roman" w:hAnsi="inherit" w:cs="Times New Roman"/>
          <w:kern w:val="0"/>
          <w:sz w:val="27"/>
          <w:szCs w:val="27"/>
          <w:lang w:val="en-GB" w:eastAsia="en-GB"/>
          <w14:ligatures w14:val="none"/>
        </w:rPr>
        <w:t xml:space="preserve"> </w:t>
      </w:r>
      <w:proofErr w:type="spellStart"/>
      <w:r w:rsidRPr="00944453">
        <w:rPr>
          <w:rFonts w:ascii="inherit" w:eastAsia="Times New Roman" w:hAnsi="inherit" w:cs="Times New Roman"/>
          <w:kern w:val="0"/>
          <w:sz w:val="27"/>
          <w:szCs w:val="27"/>
          <w:lang w:val="en-GB" w:eastAsia="en-GB"/>
          <w14:ligatures w14:val="none"/>
        </w:rPr>
        <w:t>Zanjani</w:t>
      </w:r>
      <w:proofErr w:type="spellEnd"/>
      <w:r w:rsidRPr="00944453">
        <w:rPr>
          <w:rFonts w:ascii="inherit" w:eastAsia="Times New Roman" w:hAnsi="inherit" w:cs="Times New Roman"/>
          <w:kern w:val="0"/>
          <w:sz w:val="27"/>
          <w:szCs w:val="27"/>
          <w:lang w:val="en-GB" w:eastAsia="en-GB"/>
          <w14:ligatures w14:val="none"/>
        </w:rPr>
        <w:t xml:space="preserve">, F., &amp; </w:t>
      </w:r>
      <w:proofErr w:type="spellStart"/>
      <w:r w:rsidRPr="00944453">
        <w:rPr>
          <w:rFonts w:ascii="inherit" w:eastAsia="Times New Roman" w:hAnsi="inherit" w:cs="Times New Roman"/>
          <w:kern w:val="0"/>
          <w:sz w:val="27"/>
          <w:szCs w:val="27"/>
          <w:lang w:val="en-GB" w:eastAsia="en-GB"/>
          <w14:ligatures w14:val="none"/>
        </w:rPr>
        <w:t>Nateghi</w:t>
      </w:r>
      <w:proofErr w:type="spellEnd"/>
      <w:r w:rsidRPr="00944453">
        <w:rPr>
          <w:rFonts w:ascii="inherit" w:eastAsia="Times New Roman" w:hAnsi="inherit" w:cs="Times New Roman"/>
          <w:kern w:val="0"/>
          <w:sz w:val="27"/>
          <w:szCs w:val="27"/>
          <w:lang w:val="en-GB" w:eastAsia="en-GB"/>
          <w14:ligatures w14:val="none"/>
        </w:rPr>
        <w:t xml:space="preserve">, S. (2023). Cardiovascular Considerations in Antidepressant Use. </w:t>
      </w:r>
      <w:r w:rsidRPr="00944453">
        <w:rPr>
          <w:rFonts w:ascii="inherit" w:eastAsia="Times New Roman" w:hAnsi="inherit" w:cs="Times New Roman"/>
          <w:i/>
          <w:iCs/>
          <w:kern w:val="0"/>
          <w:sz w:val="27"/>
          <w:szCs w:val="27"/>
          <w:lang w:val="en-GB" w:eastAsia="en-GB"/>
          <w14:ligatures w14:val="none"/>
        </w:rPr>
        <w:t xml:space="preserve">Avicenna </w:t>
      </w:r>
      <w:r w:rsidRPr="00944453">
        <w:rPr>
          <w:rFonts w:ascii="inherit" w:eastAsia="Times New Roman" w:hAnsi="inherit" w:cs="Times New Roman"/>
          <w:i/>
          <w:iCs/>
          <w:kern w:val="0"/>
          <w:sz w:val="27"/>
          <w:szCs w:val="27"/>
          <w:lang w:val="en-GB" w:eastAsia="en-GB"/>
          <w14:ligatures w14:val="none"/>
        </w:rPr>
        <w:t xml:space="preserve">Journal </w:t>
      </w:r>
      <w:r w:rsidRPr="00944453">
        <w:rPr>
          <w:rFonts w:ascii="inherit" w:eastAsia="Times New Roman" w:hAnsi="inherit" w:cs="Times New Roman"/>
          <w:i/>
          <w:iCs/>
          <w:kern w:val="0"/>
          <w:sz w:val="27"/>
          <w:szCs w:val="27"/>
          <w:lang w:val="en-GB" w:eastAsia="en-GB"/>
          <w14:ligatures w14:val="none"/>
        </w:rPr>
        <w:t xml:space="preserve">of </w:t>
      </w:r>
      <w:r w:rsidRPr="00944453">
        <w:rPr>
          <w:rFonts w:ascii="inherit" w:eastAsia="Times New Roman" w:hAnsi="inherit" w:cs="Times New Roman"/>
          <w:i/>
          <w:iCs/>
          <w:kern w:val="0"/>
          <w:sz w:val="27"/>
          <w:szCs w:val="27"/>
          <w:lang w:val="en-GB" w:eastAsia="en-GB"/>
          <w14:ligatures w14:val="none"/>
        </w:rPr>
        <w:t>Medical Biotechnology</w:t>
      </w:r>
      <w:r w:rsidRPr="00944453">
        <w:rPr>
          <w:rFonts w:ascii="inherit" w:eastAsia="Times New Roman" w:hAnsi="inherit" w:cs="Times New Roman"/>
          <w:kern w:val="0"/>
          <w:sz w:val="27"/>
          <w:szCs w:val="27"/>
          <w:lang w:val="en-GB" w:eastAsia="en-GB"/>
          <w14:ligatures w14:val="none"/>
        </w:rPr>
        <w:t xml:space="preserve">, </w:t>
      </w:r>
      <w:r w:rsidRPr="00944453">
        <w:rPr>
          <w:rFonts w:ascii="inherit" w:eastAsia="Times New Roman" w:hAnsi="inherit" w:cs="Times New Roman"/>
          <w:i/>
          <w:iCs/>
          <w:kern w:val="0"/>
          <w:sz w:val="27"/>
          <w:szCs w:val="27"/>
          <w:lang w:val="en-GB" w:eastAsia="en-GB"/>
          <w14:ligatures w14:val="none"/>
        </w:rPr>
        <w:t>15</w:t>
      </w:r>
      <w:r w:rsidRPr="00944453">
        <w:rPr>
          <w:rFonts w:ascii="inherit" w:eastAsia="Times New Roman" w:hAnsi="inherit" w:cs="Times New Roman"/>
          <w:kern w:val="0"/>
          <w:sz w:val="27"/>
          <w:szCs w:val="27"/>
          <w:lang w:val="en-GB" w:eastAsia="en-GB"/>
          <w14:ligatures w14:val="none"/>
        </w:rPr>
        <w:t xml:space="preserve">(4), 207–208. </w:t>
      </w:r>
      <w:hyperlink r:id="rId17" w:history="1">
        <w:r w:rsidRPr="00944453">
          <w:rPr>
            <w:rStyle w:val="Hyperlink"/>
            <w:rFonts w:ascii="inherit" w:eastAsia="Times New Roman" w:hAnsi="inherit" w:cs="Times New Roman"/>
            <w:kern w:val="0"/>
            <w:sz w:val="27"/>
            <w:szCs w:val="27"/>
            <w:lang w:val="en-GB" w:eastAsia="en-GB"/>
            <w14:ligatures w14:val="none"/>
          </w:rPr>
          <w:t>https://doi.org/10.18502/ajmb.v15i4.13489</w:t>
        </w:r>
      </w:hyperlink>
      <w:r w:rsidRPr="00944453">
        <w:rPr>
          <w:rFonts w:ascii="inherit" w:eastAsia="Times New Roman" w:hAnsi="inherit" w:cs="Times New Roman"/>
          <w:kern w:val="0"/>
          <w:sz w:val="27"/>
          <w:szCs w:val="27"/>
          <w:lang w:val="en-GB" w:eastAsia="en-GB"/>
          <w14:ligatures w14:val="none"/>
        </w:rPr>
        <w:t xml:space="preserve"> </w:t>
      </w:r>
    </w:p>
    <w:p w14:paraId="55B6EAA9" w14:textId="0B2F8845"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r w:rsidRPr="006108D7">
        <w:rPr>
          <w:rFonts w:ascii="inherit" w:eastAsia="Times New Roman" w:hAnsi="inherit" w:cs="Times New Roman"/>
          <w:kern w:val="0"/>
          <w:sz w:val="27"/>
          <w:szCs w:val="27"/>
          <w:lang w:val="en-GB" w:eastAsia="en-GB"/>
          <w14:ligatures w14:val="none"/>
        </w:rPr>
        <w:t xml:space="preserve">van der </w:t>
      </w:r>
      <w:proofErr w:type="spellStart"/>
      <w:r w:rsidRPr="006108D7">
        <w:rPr>
          <w:rFonts w:ascii="inherit" w:eastAsia="Times New Roman" w:hAnsi="inherit" w:cs="Times New Roman"/>
          <w:kern w:val="0"/>
          <w:sz w:val="27"/>
          <w:szCs w:val="27"/>
          <w:lang w:val="en-GB" w:eastAsia="en-GB"/>
          <w14:ligatures w14:val="none"/>
        </w:rPr>
        <w:t>Vlegel</w:t>
      </w:r>
      <w:proofErr w:type="spellEnd"/>
      <w:r w:rsidRPr="006108D7">
        <w:rPr>
          <w:rFonts w:ascii="inherit" w:eastAsia="Times New Roman" w:hAnsi="inherit" w:cs="Times New Roman"/>
          <w:kern w:val="0"/>
          <w:sz w:val="27"/>
          <w:szCs w:val="27"/>
          <w:lang w:val="en-GB" w:eastAsia="en-GB"/>
          <w14:ligatures w14:val="none"/>
        </w:rPr>
        <w:t xml:space="preserve">, M., </w:t>
      </w:r>
      <w:proofErr w:type="spellStart"/>
      <w:r w:rsidRPr="006108D7">
        <w:rPr>
          <w:rFonts w:ascii="inherit" w:eastAsia="Times New Roman" w:hAnsi="inherit" w:cs="Times New Roman"/>
          <w:kern w:val="0"/>
          <w:sz w:val="27"/>
          <w:szCs w:val="27"/>
          <w:lang w:val="en-GB" w:eastAsia="en-GB"/>
          <w14:ligatures w14:val="none"/>
        </w:rPr>
        <w:t>Polinder</w:t>
      </w:r>
      <w:proofErr w:type="spellEnd"/>
      <w:r w:rsidRPr="006108D7">
        <w:rPr>
          <w:rFonts w:ascii="inherit" w:eastAsia="Times New Roman" w:hAnsi="inherit" w:cs="Times New Roman"/>
          <w:kern w:val="0"/>
          <w:sz w:val="27"/>
          <w:szCs w:val="27"/>
          <w:lang w:val="en-GB" w:eastAsia="en-GB"/>
          <w14:ligatures w14:val="none"/>
        </w:rPr>
        <w:t xml:space="preserve">, S., </w:t>
      </w:r>
      <w:proofErr w:type="spellStart"/>
      <w:r w:rsidRPr="006108D7">
        <w:rPr>
          <w:rFonts w:ascii="inherit" w:eastAsia="Times New Roman" w:hAnsi="inherit" w:cs="Times New Roman"/>
          <w:kern w:val="0"/>
          <w:sz w:val="27"/>
          <w:szCs w:val="27"/>
          <w:lang w:val="en-GB" w:eastAsia="en-GB"/>
          <w14:ligatures w14:val="none"/>
        </w:rPr>
        <w:t>Toet</w:t>
      </w:r>
      <w:proofErr w:type="spellEnd"/>
      <w:r w:rsidRPr="006108D7">
        <w:rPr>
          <w:rFonts w:ascii="inherit" w:eastAsia="Times New Roman" w:hAnsi="inherit" w:cs="Times New Roman"/>
          <w:kern w:val="0"/>
          <w:sz w:val="27"/>
          <w:szCs w:val="27"/>
          <w:lang w:val="en-GB" w:eastAsia="en-GB"/>
          <w14:ligatures w14:val="none"/>
        </w:rPr>
        <w:t xml:space="preserve">, H., </w:t>
      </w:r>
      <w:proofErr w:type="spellStart"/>
      <w:r w:rsidRPr="006108D7">
        <w:rPr>
          <w:rFonts w:ascii="inherit" w:eastAsia="Times New Roman" w:hAnsi="inherit" w:cs="Times New Roman"/>
          <w:kern w:val="0"/>
          <w:sz w:val="27"/>
          <w:szCs w:val="27"/>
          <w:lang w:val="en-GB" w:eastAsia="en-GB"/>
          <w14:ligatures w14:val="none"/>
        </w:rPr>
        <w:t>Panneman</w:t>
      </w:r>
      <w:proofErr w:type="spellEnd"/>
      <w:r w:rsidRPr="006108D7">
        <w:rPr>
          <w:rFonts w:ascii="inherit" w:eastAsia="Times New Roman" w:hAnsi="inherit" w:cs="Times New Roman"/>
          <w:kern w:val="0"/>
          <w:sz w:val="27"/>
          <w:szCs w:val="27"/>
          <w:lang w:val="en-GB" w:eastAsia="en-GB"/>
          <w14:ligatures w14:val="none"/>
        </w:rPr>
        <w:t xml:space="preserve">, M. J. M., </w:t>
      </w:r>
      <w:proofErr w:type="spellStart"/>
      <w:r w:rsidRPr="006108D7">
        <w:rPr>
          <w:rFonts w:ascii="inherit" w:eastAsia="Times New Roman" w:hAnsi="inherit" w:cs="Times New Roman"/>
          <w:kern w:val="0"/>
          <w:sz w:val="27"/>
          <w:szCs w:val="27"/>
          <w:lang w:val="en-GB" w:eastAsia="en-GB"/>
          <w14:ligatures w14:val="none"/>
        </w:rPr>
        <w:t>Geraerds</w:t>
      </w:r>
      <w:proofErr w:type="spellEnd"/>
      <w:r w:rsidRPr="006108D7">
        <w:rPr>
          <w:rFonts w:ascii="inherit" w:eastAsia="Times New Roman" w:hAnsi="inherit" w:cs="Times New Roman"/>
          <w:kern w:val="0"/>
          <w:sz w:val="27"/>
          <w:szCs w:val="27"/>
          <w:lang w:val="en-GB" w:eastAsia="en-GB"/>
          <w14:ligatures w14:val="none"/>
        </w:rPr>
        <w:t xml:space="preserve">, A. J. L. M., &amp; </w:t>
      </w:r>
      <w:proofErr w:type="spellStart"/>
      <w:r w:rsidRPr="006108D7">
        <w:rPr>
          <w:rFonts w:ascii="inherit" w:eastAsia="Times New Roman" w:hAnsi="inherit" w:cs="Times New Roman"/>
          <w:kern w:val="0"/>
          <w:sz w:val="27"/>
          <w:szCs w:val="27"/>
          <w:lang w:val="en-GB" w:eastAsia="en-GB"/>
          <w14:ligatures w14:val="none"/>
        </w:rPr>
        <w:t>Haagsma</w:t>
      </w:r>
      <w:proofErr w:type="spellEnd"/>
      <w:r w:rsidRPr="006108D7">
        <w:rPr>
          <w:rFonts w:ascii="inherit" w:eastAsia="Times New Roman" w:hAnsi="inherit" w:cs="Times New Roman"/>
          <w:kern w:val="0"/>
          <w:sz w:val="27"/>
          <w:szCs w:val="27"/>
          <w:lang w:val="en-GB" w:eastAsia="en-GB"/>
          <w14:ligatures w14:val="none"/>
        </w:rPr>
        <w:t xml:space="preserve">, J. A. (2022). Anxiety, depression and post-traumatic stress symptoms among injury patients and the association with outcome after injury. </w:t>
      </w:r>
      <w:r w:rsidRPr="006108D7">
        <w:rPr>
          <w:rFonts w:ascii="inherit" w:eastAsia="Times New Roman" w:hAnsi="inherit" w:cs="Times New Roman"/>
          <w:i/>
          <w:iCs/>
          <w:kern w:val="0"/>
          <w:sz w:val="27"/>
          <w:szCs w:val="27"/>
          <w:lang w:val="en-GB" w:eastAsia="en-GB"/>
          <w14:ligatures w14:val="none"/>
        </w:rPr>
        <w:t xml:space="preserve">European </w:t>
      </w:r>
      <w:r w:rsidRPr="006108D7">
        <w:rPr>
          <w:rFonts w:ascii="inherit" w:eastAsia="Times New Roman" w:hAnsi="inherit" w:cs="Times New Roman"/>
          <w:i/>
          <w:iCs/>
          <w:kern w:val="0"/>
          <w:sz w:val="27"/>
          <w:szCs w:val="27"/>
          <w:lang w:val="en-GB" w:eastAsia="en-GB"/>
          <w14:ligatures w14:val="none"/>
        </w:rPr>
        <w:t xml:space="preserve">Journal </w:t>
      </w:r>
      <w:r w:rsidRPr="006108D7">
        <w:rPr>
          <w:rFonts w:ascii="inherit" w:eastAsia="Times New Roman" w:hAnsi="inherit" w:cs="Times New Roman"/>
          <w:i/>
          <w:iCs/>
          <w:kern w:val="0"/>
          <w:sz w:val="27"/>
          <w:szCs w:val="27"/>
          <w:lang w:val="en-GB" w:eastAsia="en-GB"/>
          <w14:ligatures w14:val="none"/>
        </w:rPr>
        <w:t xml:space="preserve">of </w:t>
      </w:r>
      <w:proofErr w:type="spellStart"/>
      <w:r w:rsidRPr="006108D7">
        <w:rPr>
          <w:rFonts w:ascii="inherit" w:eastAsia="Times New Roman" w:hAnsi="inherit" w:cs="Times New Roman"/>
          <w:i/>
          <w:iCs/>
          <w:kern w:val="0"/>
          <w:sz w:val="27"/>
          <w:szCs w:val="27"/>
          <w:lang w:val="en-GB" w:eastAsia="en-GB"/>
          <w14:ligatures w14:val="none"/>
        </w:rPr>
        <w:t>Psychotraumatology</w:t>
      </w:r>
      <w:proofErr w:type="spellEnd"/>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13</w:t>
      </w:r>
      <w:r w:rsidRPr="006108D7">
        <w:rPr>
          <w:rFonts w:ascii="inherit" w:eastAsia="Times New Roman" w:hAnsi="inherit" w:cs="Times New Roman"/>
          <w:kern w:val="0"/>
          <w:sz w:val="27"/>
          <w:szCs w:val="27"/>
          <w:lang w:val="en-GB" w:eastAsia="en-GB"/>
          <w14:ligatures w14:val="none"/>
        </w:rPr>
        <w:t xml:space="preserve">(1), 2023422. </w:t>
      </w:r>
      <w:hyperlink r:id="rId18" w:history="1">
        <w:r w:rsidRPr="006108D7">
          <w:rPr>
            <w:rStyle w:val="Hyperlink"/>
            <w:rFonts w:ascii="inherit" w:eastAsia="Times New Roman" w:hAnsi="inherit" w:cs="Times New Roman"/>
            <w:kern w:val="0"/>
            <w:sz w:val="27"/>
            <w:szCs w:val="27"/>
            <w:lang w:val="en-GB" w:eastAsia="en-GB"/>
            <w14:ligatures w14:val="none"/>
          </w:rPr>
          <w:t>https://doi.org/10.1080/20008198.2021.2023422</w:t>
        </w:r>
      </w:hyperlink>
      <w:r w:rsidRPr="00944453">
        <w:rPr>
          <w:rFonts w:ascii="inherit" w:eastAsia="Times New Roman" w:hAnsi="inherit" w:cs="Times New Roman"/>
          <w:kern w:val="0"/>
          <w:sz w:val="27"/>
          <w:szCs w:val="27"/>
          <w:lang w:val="en-GB" w:eastAsia="en-GB"/>
          <w14:ligatures w14:val="none"/>
        </w:rPr>
        <w:t xml:space="preserve"> </w:t>
      </w:r>
    </w:p>
    <w:p w14:paraId="65553EE5" w14:textId="6A3ED129"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6108D7">
        <w:rPr>
          <w:rFonts w:ascii="inherit" w:eastAsia="Times New Roman" w:hAnsi="inherit" w:cs="Times New Roman"/>
          <w:kern w:val="0"/>
          <w:sz w:val="27"/>
          <w:szCs w:val="27"/>
          <w:lang w:val="en-GB" w:eastAsia="en-GB"/>
          <w14:ligatures w14:val="none"/>
        </w:rPr>
        <w:t>Vogazianos</w:t>
      </w:r>
      <w:proofErr w:type="spellEnd"/>
      <w:r w:rsidRPr="006108D7">
        <w:rPr>
          <w:rFonts w:ascii="inherit" w:eastAsia="Times New Roman" w:hAnsi="inherit" w:cs="Times New Roman"/>
          <w:kern w:val="0"/>
          <w:sz w:val="27"/>
          <w:szCs w:val="27"/>
          <w:lang w:val="en-GB" w:eastAsia="en-GB"/>
          <w14:ligatures w14:val="none"/>
        </w:rPr>
        <w:t xml:space="preserve">, P., </w:t>
      </w:r>
      <w:proofErr w:type="spellStart"/>
      <w:r w:rsidRPr="006108D7">
        <w:rPr>
          <w:rFonts w:ascii="inherit" w:eastAsia="Times New Roman" w:hAnsi="inherit" w:cs="Times New Roman"/>
          <w:kern w:val="0"/>
          <w:sz w:val="27"/>
          <w:szCs w:val="27"/>
          <w:lang w:val="en-GB" w:eastAsia="en-GB"/>
          <w14:ligatures w14:val="none"/>
        </w:rPr>
        <w:t>Motrico</w:t>
      </w:r>
      <w:proofErr w:type="spellEnd"/>
      <w:r w:rsidRPr="006108D7">
        <w:rPr>
          <w:rFonts w:ascii="inherit" w:eastAsia="Times New Roman" w:hAnsi="inherit" w:cs="Times New Roman"/>
          <w:kern w:val="0"/>
          <w:sz w:val="27"/>
          <w:szCs w:val="27"/>
          <w:lang w:val="en-GB" w:eastAsia="en-GB"/>
          <w14:ligatures w14:val="none"/>
        </w:rPr>
        <w:t xml:space="preserve">, E., Domínguez-Salas, S., </w:t>
      </w:r>
      <w:proofErr w:type="spellStart"/>
      <w:r w:rsidRPr="006108D7">
        <w:rPr>
          <w:rFonts w:ascii="inherit" w:eastAsia="Times New Roman" w:hAnsi="inherit" w:cs="Times New Roman"/>
          <w:kern w:val="0"/>
          <w:sz w:val="27"/>
          <w:szCs w:val="27"/>
          <w:lang w:val="en-GB" w:eastAsia="en-GB"/>
          <w14:ligatures w14:val="none"/>
        </w:rPr>
        <w:t>Christoforou</w:t>
      </w:r>
      <w:proofErr w:type="spellEnd"/>
      <w:r w:rsidRPr="006108D7">
        <w:rPr>
          <w:rFonts w:ascii="inherit" w:eastAsia="Times New Roman" w:hAnsi="inherit" w:cs="Times New Roman"/>
          <w:kern w:val="0"/>
          <w:sz w:val="27"/>
          <w:szCs w:val="27"/>
          <w:lang w:val="en-GB" w:eastAsia="en-GB"/>
          <w14:ligatures w14:val="none"/>
        </w:rPr>
        <w:t xml:space="preserve">, A., &amp; </w:t>
      </w:r>
      <w:proofErr w:type="spellStart"/>
      <w:r w:rsidRPr="006108D7">
        <w:rPr>
          <w:rFonts w:ascii="inherit" w:eastAsia="Times New Roman" w:hAnsi="inherit" w:cs="Times New Roman"/>
          <w:kern w:val="0"/>
          <w:sz w:val="27"/>
          <w:szCs w:val="27"/>
          <w:lang w:val="en-GB" w:eastAsia="en-GB"/>
          <w14:ligatures w14:val="none"/>
        </w:rPr>
        <w:t>Hadjigeorgiou</w:t>
      </w:r>
      <w:proofErr w:type="spellEnd"/>
      <w:r w:rsidRPr="006108D7">
        <w:rPr>
          <w:rFonts w:ascii="inherit" w:eastAsia="Times New Roman" w:hAnsi="inherit" w:cs="Times New Roman"/>
          <w:kern w:val="0"/>
          <w:sz w:val="27"/>
          <w:szCs w:val="27"/>
          <w:lang w:val="en-GB" w:eastAsia="en-GB"/>
          <w14:ligatures w14:val="none"/>
        </w:rPr>
        <w:t xml:space="preserve">, E. (2022). Validation of the generalized anxiety disorder screener (GAD-7) in Cypriot pregnant and postpartum women. </w:t>
      </w:r>
      <w:r w:rsidRPr="006108D7">
        <w:rPr>
          <w:rFonts w:ascii="inherit" w:eastAsia="Times New Roman" w:hAnsi="inherit" w:cs="Times New Roman"/>
          <w:i/>
          <w:iCs/>
          <w:kern w:val="0"/>
          <w:sz w:val="27"/>
          <w:szCs w:val="27"/>
          <w:lang w:val="en-GB" w:eastAsia="en-GB"/>
          <w14:ligatures w14:val="none"/>
        </w:rPr>
        <w:t xml:space="preserve">BMC </w:t>
      </w:r>
      <w:r w:rsidRPr="006108D7">
        <w:rPr>
          <w:rFonts w:ascii="inherit" w:eastAsia="Times New Roman" w:hAnsi="inherit" w:cs="Times New Roman"/>
          <w:i/>
          <w:iCs/>
          <w:kern w:val="0"/>
          <w:sz w:val="27"/>
          <w:szCs w:val="27"/>
          <w:lang w:val="en-GB" w:eastAsia="en-GB"/>
          <w14:ligatures w14:val="none"/>
        </w:rPr>
        <w:t xml:space="preserve">Pregnancy </w:t>
      </w:r>
      <w:r w:rsidRPr="006108D7">
        <w:rPr>
          <w:rFonts w:ascii="inherit" w:eastAsia="Times New Roman" w:hAnsi="inherit" w:cs="Times New Roman"/>
          <w:i/>
          <w:iCs/>
          <w:kern w:val="0"/>
          <w:sz w:val="27"/>
          <w:szCs w:val="27"/>
          <w:lang w:val="en-GB" w:eastAsia="en-GB"/>
          <w14:ligatures w14:val="none"/>
        </w:rPr>
        <w:t xml:space="preserve">and </w:t>
      </w:r>
      <w:r w:rsidRPr="006108D7">
        <w:rPr>
          <w:rFonts w:ascii="inherit" w:eastAsia="Times New Roman" w:hAnsi="inherit" w:cs="Times New Roman"/>
          <w:i/>
          <w:iCs/>
          <w:kern w:val="0"/>
          <w:sz w:val="27"/>
          <w:szCs w:val="27"/>
          <w:lang w:val="en-GB" w:eastAsia="en-GB"/>
          <w14:ligatures w14:val="none"/>
        </w:rPr>
        <w:t>Childbirth</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22</w:t>
      </w:r>
      <w:r w:rsidRPr="006108D7">
        <w:rPr>
          <w:rFonts w:ascii="inherit" w:eastAsia="Times New Roman" w:hAnsi="inherit" w:cs="Times New Roman"/>
          <w:kern w:val="0"/>
          <w:sz w:val="27"/>
          <w:szCs w:val="27"/>
          <w:lang w:val="en-GB" w:eastAsia="en-GB"/>
          <w14:ligatures w14:val="none"/>
        </w:rPr>
        <w:t xml:space="preserve">(1), 841. </w:t>
      </w:r>
      <w:hyperlink r:id="rId19" w:history="1">
        <w:r w:rsidRPr="006108D7">
          <w:rPr>
            <w:rStyle w:val="Hyperlink"/>
            <w:rFonts w:ascii="inherit" w:eastAsia="Times New Roman" w:hAnsi="inherit" w:cs="Times New Roman"/>
            <w:kern w:val="0"/>
            <w:sz w:val="27"/>
            <w:szCs w:val="27"/>
            <w:lang w:val="en-GB" w:eastAsia="en-GB"/>
            <w14:ligatures w14:val="none"/>
          </w:rPr>
          <w:t>https://doi.org/10.1186/s12884-022-05127-7</w:t>
        </w:r>
      </w:hyperlink>
      <w:r w:rsidRPr="00944453">
        <w:rPr>
          <w:rFonts w:ascii="inherit" w:eastAsia="Times New Roman" w:hAnsi="inherit" w:cs="Times New Roman"/>
          <w:kern w:val="0"/>
          <w:sz w:val="27"/>
          <w:szCs w:val="27"/>
          <w:lang w:val="en-GB" w:eastAsia="en-GB"/>
          <w14:ligatures w14:val="none"/>
        </w:rPr>
        <w:t xml:space="preserve"> </w:t>
      </w:r>
    </w:p>
    <w:p w14:paraId="125ABE72" w14:textId="210FA548" w:rsidR="00944453" w:rsidRPr="00944453" w:rsidRDefault="00944453" w:rsidP="006108D7">
      <w:pPr>
        <w:spacing w:after="0" w:line="240" w:lineRule="auto"/>
        <w:ind w:left="720" w:hanging="720"/>
        <w:rPr>
          <w:rFonts w:ascii="inherit" w:eastAsia="Times New Roman" w:hAnsi="inherit" w:cs="Times New Roman"/>
          <w:kern w:val="0"/>
          <w:sz w:val="27"/>
          <w:szCs w:val="27"/>
          <w:lang w:val="en-GB" w:eastAsia="en-GB"/>
          <w14:ligatures w14:val="none"/>
        </w:rPr>
      </w:pPr>
      <w:proofErr w:type="spellStart"/>
      <w:r w:rsidRPr="006108D7">
        <w:rPr>
          <w:rFonts w:ascii="inherit" w:eastAsia="Times New Roman" w:hAnsi="inherit" w:cs="Times New Roman"/>
          <w:kern w:val="0"/>
          <w:sz w:val="27"/>
          <w:szCs w:val="27"/>
          <w:lang w:val="en-GB" w:eastAsia="en-GB"/>
          <w14:ligatures w14:val="none"/>
        </w:rPr>
        <w:t>Yazdanian</w:t>
      </w:r>
      <w:proofErr w:type="spellEnd"/>
      <w:r w:rsidRPr="006108D7">
        <w:rPr>
          <w:rFonts w:ascii="inherit" w:eastAsia="Times New Roman" w:hAnsi="inherit" w:cs="Times New Roman"/>
          <w:kern w:val="0"/>
          <w:sz w:val="27"/>
          <w:szCs w:val="27"/>
          <w:lang w:val="en-GB" w:eastAsia="en-GB"/>
          <w14:ligatures w14:val="none"/>
        </w:rPr>
        <w:t xml:space="preserve">, M., </w:t>
      </w:r>
      <w:proofErr w:type="spellStart"/>
      <w:r w:rsidRPr="006108D7">
        <w:rPr>
          <w:rFonts w:ascii="inherit" w:eastAsia="Times New Roman" w:hAnsi="inherit" w:cs="Times New Roman"/>
          <w:kern w:val="0"/>
          <w:sz w:val="27"/>
          <w:szCs w:val="27"/>
          <w:lang w:val="en-GB" w:eastAsia="en-GB"/>
          <w14:ligatures w14:val="none"/>
        </w:rPr>
        <w:t>Armoon</w:t>
      </w:r>
      <w:proofErr w:type="spellEnd"/>
      <w:r w:rsidRPr="006108D7">
        <w:rPr>
          <w:rFonts w:ascii="inherit" w:eastAsia="Times New Roman" w:hAnsi="inherit" w:cs="Times New Roman"/>
          <w:kern w:val="0"/>
          <w:sz w:val="27"/>
          <w:szCs w:val="27"/>
          <w:lang w:val="en-GB" w:eastAsia="en-GB"/>
          <w14:ligatures w14:val="none"/>
        </w:rPr>
        <w:t xml:space="preserve">, B., </w:t>
      </w:r>
      <w:proofErr w:type="spellStart"/>
      <w:r w:rsidRPr="006108D7">
        <w:rPr>
          <w:rFonts w:ascii="inherit" w:eastAsia="Times New Roman" w:hAnsi="inherit" w:cs="Times New Roman"/>
          <w:kern w:val="0"/>
          <w:sz w:val="27"/>
          <w:szCs w:val="27"/>
          <w:lang w:val="en-GB" w:eastAsia="en-GB"/>
          <w14:ligatures w14:val="none"/>
        </w:rPr>
        <w:t>Noroozi</w:t>
      </w:r>
      <w:proofErr w:type="spellEnd"/>
      <w:r w:rsidRPr="006108D7">
        <w:rPr>
          <w:rFonts w:ascii="inherit" w:eastAsia="Times New Roman" w:hAnsi="inherit" w:cs="Times New Roman"/>
          <w:kern w:val="0"/>
          <w:sz w:val="27"/>
          <w:szCs w:val="27"/>
          <w:lang w:val="en-GB" w:eastAsia="en-GB"/>
          <w14:ligatures w14:val="none"/>
        </w:rPr>
        <w:t xml:space="preserve">, A., </w:t>
      </w:r>
      <w:proofErr w:type="spellStart"/>
      <w:r w:rsidRPr="006108D7">
        <w:rPr>
          <w:rFonts w:ascii="inherit" w:eastAsia="Times New Roman" w:hAnsi="inherit" w:cs="Times New Roman"/>
          <w:kern w:val="0"/>
          <w:sz w:val="27"/>
          <w:szCs w:val="27"/>
          <w:lang w:val="en-GB" w:eastAsia="en-GB"/>
          <w14:ligatures w14:val="none"/>
        </w:rPr>
        <w:t>Mohammadi</w:t>
      </w:r>
      <w:proofErr w:type="spellEnd"/>
      <w:r w:rsidRPr="006108D7">
        <w:rPr>
          <w:rFonts w:ascii="inherit" w:eastAsia="Times New Roman" w:hAnsi="inherit" w:cs="Times New Roman"/>
          <w:kern w:val="0"/>
          <w:sz w:val="27"/>
          <w:szCs w:val="27"/>
          <w:lang w:val="en-GB" w:eastAsia="en-GB"/>
          <w14:ligatures w14:val="none"/>
        </w:rPr>
        <w:t xml:space="preserve">, R., </w:t>
      </w:r>
      <w:proofErr w:type="spellStart"/>
      <w:r w:rsidRPr="006108D7">
        <w:rPr>
          <w:rFonts w:ascii="inherit" w:eastAsia="Times New Roman" w:hAnsi="inherit" w:cs="Times New Roman"/>
          <w:kern w:val="0"/>
          <w:sz w:val="27"/>
          <w:szCs w:val="27"/>
          <w:lang w:val="en-GB" w:eastAsia="en-GB"/>
          <w14:ligatures w14:val="none"/>
        </w:rPr>
        <w:t>Bayat</w:t>
      </w:r>
      <w:proofErr w:type="spellEnd"/>
      <w:r w:rsidRPr="006108D7">
        <w:rPr>
          <w:rFonts w:ascii="inherit" w:eastAsia="Times New Roman" w:hAnsi="inherit" w:cs="Times New Roman"/>
          <w:kern w:val="0"/>
          <w:sz w:val="27"/>
          <w:szCs w:val="27"/>
          <w:lang w:val="en-GB" w:eastAsia="en-GB"/>
          <w14:ligatures w14:val="none"/>
        </w:rPr>
        <w:t xml:space="preserve">, A. H., </w:t>
      </w:r>
      <w:proofErr w:type="spellStart"/>
      <w:r w:rsidRPr="006108D7">
        <w:rPr>
          <w:rFonts w:ascii="inherit" w:eastAsia="Times New Roman" w:hAnsi="inherit" w:cs="Times New Roman"/>
          <w:kern w:val="0"/>
          <w:sz w:val="27"/>
          <w:szCs w:val="27"/>
          <w:lang w:val="en-GB" w:eastAsia="en-GB"/>
          <w14:ligatures w14:val="none"/>
        </w:rPr>
        <w:t>Ahounbar</w:t>
      </w:r>
      <w:proofErr w:type="spellEnd"/>
      <w:r w:rsidRPr="006108D7">
        <w:rPr>
          <w:rFonts w:ascii="inherit" w:eastAsia="Times New Roman" w:hAnsi="inherit" w:cs="Times New Roman"/>
          <w:kern w:val="0"/>
          <w:sz w:val="27"/>
          <w:szCs w:val="27"/>
          <w:lang w:val="en-GB" w:eastAsia="en-GB"/>
          <w14:ligatures w14:val="none"/>
        </w:rPr>
        <w:t xml:space="preserve">, E., </w:t>
      </w:r>
      <w:r w:rsidRPr="00944453">
        <w:rPr>
          <w:rFonts w:ascii="inherit" w:eastAsia="Times New Roman" w:hAnsi="inherit" w:cs="Times New Roman"/>
          <w:kern w:val="0"/>
          <w:sz w:val="27"/>
          <w:szCs w:val="27"/>
          <w:lang w:val="en-GB" w:eastAsia="en-GB"/>
          <w14:ligatures w14:val="none"/>
        </w:rPr>
        <w:t xml:space="preserve">Higgs, P., </w:t>
      </w:r>
      <w:proofErr w:type="spellStart"/>
      <w:r w:rsidRPr="00944453">
        <w:rPr>
          <w:rFonts w:ascii="inherit" w:eastAsia="Times New Roman" w:hAnsi="inherit" w:cs="Times New Roman"/>
          <w:kern w:val="0"/>
          <w:sz w:val="27"/>
          <w:szCs w:val="27"/>
          <w:lang w:val="en-GB" w:eastAsia="en-GB"/>
          <w14:ligatures w14:val="none"/>
        </w:rPr>
        <w:t>Nasan</w:t>
      </w:r>
      <w:proofErr w:type="spellEnd"/>
      <w:r w:rsidRPr="00944453">
        <w:rPr>
          <w:rFonts w:ascii="inherit" w:eastAsia="Times New Roman" w:hAnsi="inherit" w:cs="Times New Roman"/>
          <w:kern w:val="0"/>
          <w:sz w:val="27"/>
          <w:szCs w:val="27"/>
          <w:lang w:val="en-GB" w:eastAsia="en-GB"/>
          <w14:ligatures w14:val="none"/>
        </w:rPr>
        <w:t xml:space="preserve">, H., </w:t>
      </w:r>
      <w:proofErr w:type="spellStart"/>
      <w:r w:rsidRPr="00944453">
        <w:rPr>
          <w:rFonts w:ascii="inherit" w:eastAsia="Times New Roman" w:hAnsi="inherit" w:cs="Times New Roman"/>
          <w:kern w:val="0"/>
          <w:sz w:val="27"/>
          <w:szCs w:val="27"/>
          <w:lang w:val="en-GB" w:eastAsia="en-GB"/>
          <w14:ligatures w14:val="none"/>
        </w:rPr>
        <w:t>Bayani</w:t>
      </w:r>
      <w:proofErr w:type="spellEnd"/>
      <w:r w:rsidRPr="00944453">
        <w:rPr>
          <w:rFonts w:ascii="inherit" w:eastAsia="Times New Roman" w:hAnsi="inherit" w:cs="Times New Roman"/>
          <w:kern w:val="0"/>
          <w:sz w:val="27"/>
          <w:szCs w:val="27"/>
          <w:lang w:val="en-GB" w:eastAsia="en-GB"/>
          <w14:ligatures w14:val="none"/>
        </w:rPr>
        <w:t xml:space="preserve">, A., </w:t>
      </w:r>
      <w:r w:rsidRPr="006108D7">
        <w:rPr>
          <w:rFonts w:ascii="inherit" w:eastAsia="Times New Roman" w:hAnsi="inherit" w:cs="Times New Roman"/>
          <w:kern w:val="0"/>
          <w:sz w:val="27"/>
          <w:szCs w:val="27"/>
          <w:lang w:val="en-GB" w:eastAsia="en-GB"/>
          <w14:ligatures w14:val="none"/>
        </w:rPr>
        <w:t xml:space="preserve">&amp; </w:t>
      </w:r>
      <w:proofErr w:type="spellStart"/>
      <w:r w:rsidRPr="006108D7">
        <w:rPr>
          <w:rFonts w:ascii="inherit" w:eastAsia="Times New Roman" w:hAnsi="inherit" w:cs="Times New Roman"/>
          <w:kern w:val="0"/>
          <w:sz w:val="27"/>
          <w:szCs w:val="27"/>
          <w:lang w:val="en-GB" w:eastAsia="en-GB"/>
          <w14:ligatures w14:val="none"/>
        </w:rPr>
        <w:t>Hemmat</w:t>
      </w:r>
      <w:proofErr w:type="spellEnd"/>
      <w:r w:rsidRPr="006108D7">
        <w:rPr>
          <w:rFonts w:ascii="inherit" w:eastAsia="Times New Roman" w:hAnsi="inherit" w:cs="Times New Roman"/>
          <w:kern w:val="0"/>
          <w:sz w:val="27"/>
          <w:szCs w:val="27"/>
          <w:lang w:val="en-GB" w:eastAsia="en-GB"/>
          <w14:ligatures w14:val="none"/>
        </w:rPr>
        <w:t xml:space="preserve">, M. (2020). Dental caries and periodontal disease among people who use drugs: a systematic review and meta-analysis. </w:t>
      </w:r>
      <w:r w:rsidRPr="006108D7">
        <w:rPr>
          <w:rFonts w:ascii="inherit" w:eastAsia="Times New Roman" w:hAnsi="inherit" w:cs="Times New Roman"/>
          <w:i/>
          <w:iCs/>
          <w:kern w:val="0"/>
          <w:sz w:val="27"/>
          <w:szCs w:val="27"/>
          <w:lang w:val="en-GB" w:eastAsia="en-GB"/>
          <w14:ligatures w14:val="none"/>
        </w:rPr>
        <w:t xml:space="preserve">BMC </w:t>
      </w:r>
      <w:r w:rsidRPr="006108D7">
        <w:rPr>
          <w:rFonts w:ascii="inherit" w:eastAsia="Times New Roman" w:hAnsi="inherit" w:cs="Times New Roman"/>
          <w:i/>
          <w:iCs/>
          <w:kern w:val="0"/>
          <w:sz w:val="27"/>
          <w:szCs w:val="27"/>
          <w:lang w:val="en-GB" w:eastAsia="en-GB"/>
          <w14:ligatures w14:val="none"/>
        </w:rPr>
        <w:t>Oral Health</w:t>
      </w:r>
      <w:r w:rsidRPr="006108D7">
        <w:rPr>
          <w:rFonts w:ascii="inherit" w:eastAsia="Times New Roman" w:hAnsi="inherit" w:cs="Times New Roman"/>
          <w:kern w:val="0"/>
          <w:sz w:val="27"/>
          <w:szCs w:val="27"/>
          <w:lang w:val="en-GB" w:eastAsia="en-GB"/>
          <w14:ligatures w14:val="none"/>
        </w:rPr>
        <w:t xml:space="preserve">, </w:t>
      </w:r>
      <w:r w:rsidRPr="006108D7">
        <w:rPr>
          <w:rFonts w:ascii="inherit" w:eastAsia="Times New Roman" w:hAnsi="inherit" w:cs="Times New Roman"/>
          <w:i/>
          <w:iCs/>
          <w:kern w:val="0"/>
          <w:sz w:val="27"/>
          <w:szCs w:val="27"/>
          <w:lang w:val="en-GB" w:eastAsia="en-GB"/>
          <w14:ligatures w14:val="none"/>
        </w:rPr>
        <w:t>20</w:t>
      </w:r>
      <w:r w:rsidRPr="006108D7">
        <w:rPr>
          <w:rFonts w:ascii="inherit" w:eastAsia="Times New Roman" w:hAnsi="inherit" w:cs="Times New Roman"/>
          <w:kern w:val="0"/>
          <w:sz w:val="27"/>
          <w:szCs w:val="27"/>
          <w:lang w:val="en-GB" w:eastAsia="en-GB"/>
          <w14:ligatures w14:val="none"/>
        </w:rPr>
        <w:t>, 1-18.</w:t>
      </w:r>
      <w:r w:rsidRPr="00944453">
        <w:rPr>
          <w:rFonts w:ascii="inherit" w:eastAsia="Times New Roman" w:hAnsi="inherit" w:cs="Times New Roman"/>
          <w:kern w:val="0"/>
          <w:sz w:val="27"/>
          <w:szCs w:val="27"/>
          <w:lang w:val="en-GB" w:eastAsia="en-GB"/>
          <w14:ligatures w14:val="none"/>
        </w:rPr>
        <w:t xml:space="preserve"> </w:t>
      </w:r>
      <w:hyperlink r:id="rId20" w:history="1">
        <w:r w:rsidRPr="00944453">
          <w:rPr>
            <w:rStyle w:val="Hyperlink"/>
            <w:rFonts w:ascii="inherit" w:eastAsia="Times New Roman" w:hAnsi="inherit" w:cs="Times New Roman"/>
            <w:kern w:val="0"/>
            <w:sz w:val="27"/>
            <w:szCs w:val="27"/>
            <w:lang w:val="en-GB" w:eastAsia="en-GB"/>
            <w14:ligatures w14:val="none"/>
          </w:rPr>
          <w:t>https://doi.org/10.1186/s12903-020-1010-3</w:t>
        </w:r>
      </w:hyperlink>
      <w:r w:rsidRPr="00944453">
        <w:rPr>
          <w:rFonts w:ascii="inherit" w:eastAsia="Times New Roman" w:hAnsi="inherit" w:cs="Times New Roman"/>
          <w:kern w:val="0"/>
          <w:sz w:val="27"/>
          <w:szCs w:val="27"/>
          <w:lang w:val="en-GB" w:eastAsia="en-GB"/>
          <w14:ligatures w14:val="none"/>
        </w:rPr>
        <w:t xml:space="preserve"> </w:t>
      </w:r>
    </w:p>
    <w:sectPr w:rsidR="00944453" w:rsidRPr="00944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B77"/>
    <w:multiLevelType w:val="hybridMultilevel"/>
    <w:tmpl w:val="9456375E"/>
    <w:lvl w:ilvl="0" w:tplc="9EBAE2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40933"/>
    <w:multiLevelType w:val="hybridMultilevel"/>
    <w:tmpl w:val="63CE6284"/>
    <w:lvl w:ilvl="0" w:tplc="DD3845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52DA1"/>
    <w:multiLevelType w:val="multilevel"/>
    <w:tmpl w:val="2744DF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9567D3"/>
    <w:multiLevelType w:val="hybridMultilevel"/>
    <w:tmpl w:val="20DE3CFC"/>
    <w:lvl w:ilvl="0" w:tplc="E86881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1F2C36"/>
    <w:multiLevelType w:val="hybridMultilevel"/>
    <w:tmpl w:val="B8C8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5180A"/>
    <w:multiLevelType w:val="hybridMultilevel"/>
    <w:tmpl w:val="82EABCF2"/>
    <w:lvl w:ilvl="0" w:tplc="6BA6423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94445D"/>
    <w:multiLevelType w:val="hybridMultilevel"/>
    <w:tmpl w:val="5AC6D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22D77"/>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C65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E23578"/>
    <w:multiLevelType w:val="hybridMultilevel"/>
    <w:tmpl w:val="3F8C29E2"/>
    <w:lvl w:ilvl="0" w:tplc="E7FC6122">
      <w:start w:val="9"/>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8"/>
  </w:num>
  <w:num w:numId="5">
    <w:abstractNumId w:val="2"/>
  </w:num>
  <w:num w:numId="6">
    <w:abstractNumId w:val="7"/>
  </w:num>
  <w:num w:numId="7">
    <w:abstractNumId w:val="1"/>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7B"/>
    <w:rsid w:val="00013226"/>
    <w:rsid w:val="000530DD"/>
    <w:rsid w:val="000C63EF"/>
    <w:rsid w:val="00116E64"/>
    <w:rsid w:val="00181E66"/>
    <w:rsid w:val="00200660"/>
    <w:rsid w:val="00235E7B"/>
    <w:rsid w:val="00325E88"/>
    <w:rsid w:val="004A5FC3"/>
    <w:rsid w:val="004C43A1"/>
    <w:rsid w:val="00535BC5"/>
    <w:rsid w:val="00551057"/>
    <w:rsid w:val="006108D7"/>
    <w:rsid w:val="006F795C"/>
    <w:rsid w:val="008A7F9A"/>
    <w:rsid w:val="008D0636"/>
    <w:rsid w:val="00944453"/>
    <w:rsid w:val="00965D20"/>
    <w:rsid w:val="009F4F36"/>
    <w:rsid w:val="00A97CB8"/>
    <w:rsid w:val="00B03708"/>
    <w:rsid w:val="00BC30BE"/>
    <w:rsid w:val="00C7038D"/>
    <w:rsid w:val="00CD29BB"/>
    <w:rsid w:val="00CD6D21"/>
    <w:rsid w:val="00D047A7"/>
    <w:rsid w:val="00D33CCC"/>
    <w:rsid w:val="00D35D48"/>
    <w:rsid w:val="00E17619"/>
    <w:rsid w:val="00E70F63"/>
    <w:rsid w:val="00EC4991"/>
    <w:rsid w:val="00F301AA"/>
    <w:rsid w:val="00FA1642"/>
    <w:rsid w:val="00FA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C052F"/>
  <w15:chartTrackingRefBased/>
  <w15:docId w15:val="{3C20B1BE-D3ED-B84B-B5A2-D4DF84D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E7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E7B"/>
    <w:pPr>
      <w:ind w:left="720"/>
      <w:contextualSpacing/>
    </w:pPr>
  </w:style>
  <w:style w:type="numbering" w:customStyle="1" w:styleId="CurrentList1">
    <w:name w:val="Current List1"/>
    <w:uiPriority w:val="99"/>
    <w:rsid w:val="00E70F63"/>
    <w:pPr>
      <w:numPr>
        <w:numId w:val="6"/>
      </w:numPr>
    </w:pPr>
  </w:style>
  <w:style w:type="character" w:styleId="Hyperlink">
    <w:name w:val="Hyperlink"/>
    <w:basedOn w:val="DefaultParagraphFont"/>
    <w:uiPriority w:val="99"/>
    <w:unhideWhenUsed/>
    <w:rsid w:val="00D33CCC"/>
    <w:rPr>
      <w:color w:val="0563C1" w:themeColor="hyperlink"/>
      <w:u w:val="single"/>
    </w:rPr>
  </w:style>
  <w:style w:type="character" w:styleId="UnresolvedMention">
    <w:name w:val="Unresolved Mention"/>
    <w:basedOn w:val="DefaultParagraphFont"/>
    <w:uiPriority w:val="99"/>
    <w:semiHidden/>
    <w:unhideWhenUsed/>
    <w:rsid w:val="00D33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59606">
      <w:bodyDiv w:val="1"/>
      <w:marLeft w:val="0"/>
      <w:marRight w:val="0"/>
      <w:marTop w:val="0"/>
      <w:marBottom w:val="0"/>
      <w:divBdr>
        <w:top w:val="none" w:sz="0" w:space="0" w:color="auto"/>
        <w:left w:val="none" w:sz="0" w:space="0" w:color="auto"/>
        <w:bottom w:val="none" w:sz="0" w:space="0" w:color="auto"/>
        <w:right w:val="none" w:sz="0" w:space="0" w:color="auto"/>
      </w:divBdr>
      <w:divsChild>
        <w:div w:id="625083486">
          <w:marLeft w:val="0"/>
          <w:marRight w:val="0"/>
          <w:marTop w:val="0"/>
          <w:marBottom w:val="0"/>
          <w:divBdr>
            <w:top w:val="none" w:sz="0" w:space="0" w:color="auto"/>
            <w:left w:val="none" w:sz="0" w:space="0" w:color="auto"/>
            <w:bottom w:val="none" w:sz="0" w:space="0" w:color="auto"/>
            <w:right w:val="none" w:sz="0" w:space="0" w:color="auto"/>
          </w:divBdr>
        </w:div>
      </w:divsChild>
    </w:div>
    <w:div w:id="560596580">
      <w:bodyDiv w:val="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581185682">
      <w:bodyDiv w:val="1"/>
      <w:marLeft w:val="0"/>
      <w:marRight w:val="0"/>
      <w:marTop w:val="0"/>
      <w:marBottom w:val="0"/>
      <w:divBdr>
        <w:top w:val="none" w:sz="0" w:space="0" w:color="auto"/>
        <w:left w:val="none" w:sz="0" w:space="0" w:color="auto"/>
        <w:bottom w:val="none" w:sz="0" w:space="0" w:color="auto"/>
        <w:right w:val="none" w:sz="0" w:space="0" w:color="auto"/>
      </w:divBdr>
      <w:divsChild>
        <w:div w:id="1313177369">
          <w:marLeft w:val="0"/>
          <w:marRight w:val="0"/>
          <w:marTop w:val="0"/>
          <w:marBottom w:val="0"/>
          <w:divBdr>
            <w:top w:val="none" w:sz="0" w:space="0" w:color="auto"/>
            <w:left w:val="none" w:sz="0" w:space="0" w:color="auto"/>
            <w:bottom w:val="none" w:sz="0" w:space="0" w:color="auto"/>
            <w:right w:val="none" w:sz="0" w:space="0" w:color="auto"/>
          </w:divBdr>
        </w:div>
      </w:divsChild>
    </w:div>
    <w:div w:id="690299957">
      <w:bodyDiv w:val="1"/>
      <w:marLeft w:val="0"/>
      <w:marRight w:val="0"/>
      <w:marTop w:val="0"/>
      <w:marBottom w:val="0"/>
      <w:divBdr>
        <w:top w:val="none" w:sz="0" w:space="0" w:color="auto"/>
        <w:left w:val="none" w:sz="0" w:space="0" w:color="auto"/>
        <w:bottom w:val="none" w:sz="0" w:space="0" w:color="auto"/>
        <w:right w:val="none" w:sz="0" w:space="0" w:color="auto"/>
      </w:divBdr>
      <w:divsChild>
        <w:div w:id="575018457">
          <w:marLeft w:val="0"/>
          <w:marRight w:val="0"/>
          <w:marTop w:val="0"/>
          <w:marBottom w:val="0"/>
          <w:divBdr>
            <w:top w:val="none" w:sz="0" w:space="0" w:color="auto"/>
            <w:left w:val="none" w:sz="0" w:space="0" w:color="auto"/>
            <w:bottom w:val="none" w:sz="0" w:space="0" w:color="auto"/>
            <w:right w:val="none" w:sz="0" w:space="0" w:color="auto"/>
          </w:divBdr>
        </w:div>
      </w:divsChild>
    </w:div>
    <w:div w:id="835538604">
      <w:bodyDiv w:val="1"/>
      <w:marLeft w:val="0"/>
      <w:marRight w:val="0"/>
      <w:marTop w:val="0"/>
      <w:marBottom w:val="0"/>
      <w:divBdr>
        <w:top w:val="none" w:sz="0" w:space="0" w:color="auto"/>
        <w:left w:val="none" w:sz="0" w:space="0" w:color="auto"/>
        <w:bottom w:val="none" w:sz="0" w:space="0" w:color="auto"/>
        <w:right w:val="none" w:sz="0" w:space="0" w:color="auto"/>
      </w:divBdr>
      <w:divsChild>
        <w:div w:id="569655815">
          <w:marLeft w:val="0"/>
          <w:marRight w:val="0"/>
          <w:marTop w:val="0"/>
          <w:marBottom w:val="0"/>
          <w:divBdr>
            <w:top w:val="none" w:sz="0" w:space="0" w:color="auto"/>
            <w:left w:val="none" w:sz="0" w:space="0" w:color="auto"/>
            <w:bottom w:val="none" w:sz="0" w:space="0" w:color="auto"/>
            <w:right w:val="none" w:sz="0" w:space="0" w:color="auto"/>
          </w:divBdr>
        </w:div>
      </w:divsChild>
    </w:div>
    <w:div w:id="964508959">
      <w:bodyDiv w:val="1"/>
      <w:marLeft w:val="0"/>
      <w:marRight w:val="0"/>
      <w:marTop w:val="0"/>
      <w:marBottom w:val="0"/>
      <w:divBdr>
        <w:top w:val="none" w:sz="0" w:space="0" w:color="auto"/>
        <w:left w:val="none" w:sz="0" w:space="0" w:color="auto"/>
        <w:bottom w:val="none" w:sz="0" w:space="0" w:color="auto"/>
        <w:right w:val="none" w:sz="0" w:space="0" w:color="auto"/>
      </w:divBdr>
      <w:divsChild>
        <w:div w:id="1645353433">
          <w:marLeft w:val="0"/>
          <w:marRight w:val="0"/>
          <w:marTop w:val="0"/>
          <w:marBottom w:val="0"/>
          <w:divBdr>
            <w:top w:val="none" w:sz="0" w:space="0" w:color="auto"/>
            <w:left w:val="none" w:sz="0" w:space="0" w:color="auto"/>
            <w:bottom w:val="none" w:sz="0" w:space="0" w:color="auto"/>
            <w:right w:val="none" w:sz="0" w:space="0" w:color="auto"/>
          </w:divBdr>
        </w:div>
      </w:divsChild>
    </w:div>
    <w:div w:id="1076587444">
      <w:bodyDiv w:val="1"/>
      <w:marLeft w:val="0"/>
      <w:marRight w:val="0"/>
      <w:marTop w:val="0"/>
      <w:marBottom w:val="0"/>
      <w:divBdr>
        <w:top w:val="none" w:sz="0" w:space="0" w:color="auto"/>
        <w:left w:val="none" w:sz="0" w:space="0" w:color="auto"/>
        <w:bottom w:val="none" w:sz="0" w:space="0" w:color="auto"/>
        <w:right w:val="none" w:sz="0" w:space="0" w:color="auto"/>
      </w:divBdr>
      <w:divsChild>
        <w:div w:id="1657102071">
          <w:marLeft w:val="0"/>
          <w:marRight w:val="0"/>
          <w:marTop w:val="0"/>
          <w:marBottom w:val="0"/>
          <w:divBdr>
            <w:top w:val="none" w:sz="0" w:space="0" w:color="auto"/>
            <w:left w:val="none" w:sz="0" w:space="0" w:color="auto"/>
            <w:bottom w:val="none" w:sz="0" w:space="0" w:color="auto"/>
            <w:right w:val="none" w:sz="0" w:space="0" w:color="auto"/>
          </w:divBdr>
        </w:div>
      </w:divsChild>
    </w:div>
    <w:div w:id="1334912744">
      <w:bodyDiv w:val="1"/>
      <w:marLeft w:val="0"/>
      <w:marRight w:val="0"/>
      <w:marTop w:val="0"/>
      <w:marBottom w:val="0"/>
      <w:divBdr>
        <w:top w:val="none" w:sz="0" w:space="0" w:color="auto"/>
        <w:left w:val="none" w:sz="0" w:space="0" w:color="auto"/>
        <w:bottom w:val="none" w:sz="0" w:space="0" w:color="auto"/>
        <w:right w:val="none" w:sz="0" w:space="0" w:color="auto"/>
      </w:divBdr>
      <w:divsChild>
        <w:div w:id="145978825">
          <w:marLeft w:val="0"/>
          <w:marRight w:val="0"/>
          <w:marTop w:val="0"/>
          <w:marBottom w:val="0"/>
          <w:divBdr>
            <w:top w:val="none" w:sz="0" w:space="0" w:color="auto"/>
            <w:left w:val="none" w:sz="0" w:space="0" w:color="auto"/>
            <w:bottom w:val="none" w:sz="0" w:space="0" w:color="auto"/>
            <w:right w:val="none" w:sz="0" w:space="0" w:color="auto"/>
          </w:divBdr>
        </w:div>
      </w:divsChild>
    </w:div>
    <w:div w:id="1398552821">
      <w:bodyDiv w:val="1"/>
      <w:marLeft w:val="0"/>
      <w:marRight w:val="0"/>
      <w:marTop w:val="0"/>
      <w:marBottom w:val="0"/>
      <w:divBdr>
        <w:top w:val="none" w:sz="0" w:space="0" w:color="auto"/>
        <w:left w:val="none" w:sz="0" w:space="0" w:color="auto"/>
        <w:bottom w:val="none" w:sz="0" w:space="0" w:color="auto"/>
        <w:right w:val="none" w:sz="0" w:space="0" w:color="auto"/>
      </w:divBdr>
      <w:divsChild>
        <w:div w:id="469052077">
          <w:marLeft w:val="0"/>
          <w:marRight w:val="0"/>
          <w:marTop w:val="0"/>
          <w:marBottom w:val="0"/>
          <w:divBdr>
            <w:top w:val="none" w:sz="0" w:space="0" w:color="auto"/>
            <w:left w:val="none" w:sz="0" w:space="0" w:color="auto"/>
            <w:bottom w:val="none" w:sz="0" w:space="0" w:color="auto"/>
            <w:right w:val="none" w:sz="0" w:space="0" w:color="auto"/>
          </w:divBdr>
        </w:div>
      </w:divsChild>
    </w:div>
    <w:div w:id="1404254305">
      <w:bodyDiv w:val="1"/>
      <w:marLeft w:val="0"/>
      <w:marRight w:val="0"/>
      <w:marTop w:val="0"/>
      <w:marBottom w:val="0"/>
      <w:divBdr>
        <w:top w:val="none" w:sz="0" w:space="0" w:color="auto"/>
        <w:left w:val="none" w:sz="0" w:space="0" w:color="auto"/>
        <w:bottom w:val="none" w:sz="0" w:space="0" w:color="auto"/>
        <w:right w:val="none" w:sz="0" w:space="0" w:color="auto"/>
      </w:divBdr>
      <w:divsChild>
        <w:div w:id="746457921">
          <w:marLeft w:val="0"/>
          <w:marRight w:val="0"/>
          <w:marTop w:val="0"/>
          <w:marBottom w:val="0"/>
          <w:divBdr>
            <w:top w:val="none" w:sz="0" w:space="0" w:color="auto"/>
            <w:left w:val="none" w:sz="0" w:space="0" w:color="auto"/>
            <w:bottom w:val="none" w:sz="0" w:space="0" w:color="auto"/>
            <w:right w:val="none" w:sz="0" w:space="0" w:color="auto"/>
          </w:divBdr>
        </w:div>
      </w:divsChild>
    </w:div>
    <w:div w:id="1568998700">
      <w:bodyDiv w:val="1"/>
      <w:marLeft w:val="0"/>
      <w:marRight w:val="0"/>
      <w:marTop w:val="0"/>
      <w:marBottom w:val="0"/>
      <w:divBdr>
        <w:top w:val="none" w:sz="0" w:space="0" w:color="auto"/>
        <w:left w:val="none" w:sz="0" w:space="0" w:color="auto"/>
        <w:bottom w:val="none" w:sz="0" w:space="0" w:color="auto"/>
        <w:right w:val="none" w:sz="0" w:space="0" w:color="auto"/>
      </w:divBdr>
      <w:divsChild>
        <w:div w:id="1358190367">
          <w:marLeft w:val="0"/>
          <w:marRight w:val="0"/>
          <w:marTop w:val="0"/>
          <w:marBottom w:val="0"/>
          <w:divBdr>
            <w:top w:val="none" w:sz="0" w:space="0" w:color="auto"/>
            <w:left w:val="none" w:sz="0" w:space="0" w:color="auto"/>
            <w:bottom w:val="none" w:sz="0" w:space="0" w:color="auto"/>
            <w:right w:val="none" w:sz="0" w:space="0" w:color="auto"/>
          </w:divBdr>
        </w:div>
      </w:divsChild>
    </w:div>
    <w:div w:id="1610048466">
      <w:bodyDiv w:val="1"/>
      <w:marLeft w:val="0"/>
      <w:marRight w:val="0"/>
      <w:marTop w:val="0"/>
      <w:marBottom w:val="0"/>
      <w:divBdr>
        <w:top w:val="none" w:sz="0" w:space="0" w:color="auto"/>
        <w:left w:val="none" w:sz="0" w:space="0" w:color="auto"/>
        <w:bottom w:val="none" w:sz="0" w:space="0" w:color="auto"/>
        <w:right w:val="none" w:sz="0" w:space="0" w:color="auto"/>
      </w:divBdr>
      <w:divsChild>
        <w:div w:id="1980114836">
          <w:marLeft w:val="0"/>
          <w:marRight w:val="0"/>
          <w:marTop w:val="0"/>
          <w:marBottom w:val="0"/>
          <w:divBdr>
            <w:top w:val="none" w:sz="0" w:space="0" w:color="auto"/>
            <w:left w:val="none" w:sz="0" w:space="0" w:color="auto"/>
            <w:bottom w:val="none" w:sz="0" w:space="0" w:color="auto"/>
            <w:right w:val="none" w:sz="0" w:space="0" w:color="auto"/>
          </w:divBdr>
        </w:div>
      </w:divsChild>
    </w:div>
    <w:div w:id="1750543561">
      <w:bodyDiv w:val="1"/>
      <w:marLeft w:val="0"/>
      <w:marRight w:val="0"/>
      <w:marTop w:val="0"/>
      <w:marBottom w:val="0"/>
      <w:divBdr>
        <w:top w:val="none" w:sz="0" w:space="0" w:color="auto"/>
        <w:left w:val="none" w:sz="0" w:space="0" w:color="auto"/>
        <w:bottom w:val="none" w:sz="0" w:space="0" w:color="auto"/>
        <w:right w:val="none" w:sz="0" w:space="0" w:color="auto"/>
      </w:divBdr>
      <w:divsChild>
        <w:div w:id="1779134651">
          <w:marLeft w:val="0"/>
          <w:marRight w:val="0"/>
          <w:marTop w:val="0"/>
          <w:marBottom w:val="0"/>
          <w:divBdr>
            <w:top w:val="none" w:sz="0" w:space="0" w:color="auto"/>
            <w:left w:val="none" w:sz="0" w:space="0" w:color="auto"/>
            <w:bottom w:val="none" w:sz="0" w:space="0" w:color="auto"/>
            <w:right w:val="none" w:sz="0" w:space="0" w:color="auto"/>
          </w:divBdr>
        </w:div>
      </w:divsChild>
    </w:div>
    <w:div w:id="1875802280">
      <w:bodyDiv w:val="1"/>
      <w:marLeft w:val="0"/>
      <w:marRight w:val="0"/>
      <w:marTop w:val="0"/>
      <w:marBottom w:val="0"/>
      <w:divBdr>
        <w:top w:val="none" w:sz="0" w:space="0" w:color="auto"/>
        <w:left w:val="none" w:sz="0" w:space="0" w:color="auto"/>
        <w:bottom w:val="none" w:sz="0" w:space="0" w:color="auto"/>
        <w:right w:val="none" w:sz="0" w:space="0" w:color="auto"/>
      </w:divBdr>
      <w:divsChild>
        <w:div w:id="1691638279">
          <w:marLeft w:val="0"/>
          <w:marRight w:val="0"/>
          <w:marTop w:val="0"/>
          <w:marBottom w:val="0"/>
          <w:divBdr>
            <w:top w:val="none" w:sz="0" w:space="0" w:color="auto"/>
            <w:left w:val="none" w:sz="0" w:space="0" w:color="auto"/>
            <w:bottom w:val="none" w:sz="0" w:space="0" w:color="auto"/>
            <w:right w:val="none" w:sz="0" w:space="0" w:color="auto"/>
          </w:divBdr>
        </w:div>
      </w:divsChild>
    </w:div>
    <w:div w:id="1986659042">
      <w:bodyDiv w:val="1"/>
      <w:marLeft w:val="0"/>
      <w:marRight w:val="0"/>
      <w:marTop w:val="0"/>
      <w:marBottom w:val="0"/>
      <w:divBdr>
        <w:top w:val="none" w:sz="0" w:space="0" w:color="auto"/>
        <w:left w:val="none" w:sz="0" w:space="0" w:color="auto"/>
        <w:bottom w:val="none" w:sz="0" w:space="0" w:color="auto"/>
        <w:right w:val="none" w:sz="0" w:space="0" w:color="auto"/>
      </w:divBdr>
      <w:divsChild>
        <w:div w:id="157346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mwh.13415" TargetMode="External"/><Relationship Id="rId13" Type="http://schemas.openxmlformats.org/officeDocument/2006/relationships/hyperlink" Target="https://doi.org/10.1016/j.jad.2024.01.219" TargetMode="External"/><Relationship Id="rId18" Type="http://schemas.openxmlformats.org/officeDocument/2006/relationships/hyperlink" Target="https://doi.org/10.1080/20008198.2021.20234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503/jpn.170021" TargetMode="External"/><Relationship Id="rId12" Type="http://schemas.openxmlformats.org/officeDocument/2006/relationships/hyperlink" Target="https://doi.org/10.1016/j.ajogmf.2020.100179" TargetMode="External"/><Relationship Id="rId17" Type="http://schemas.openxmlformats.org/officeDocument/2006/relationships/hyperlink" Target="https://doi.org/10.18502/ajmb.v15i4.13489" TargetMode="External"/><Relationship Id="rId2" Type="http://schemas.openxmlformats.org/officeDocument/2006/relationships/styles" Target="styles.xml"/><Relationship Id="rId16" Type="http://schemas.openxmlformats.org/officeDocument/2006/relationships/hyperlink" Target="https://doi.org/10.3389/fcvm.2022.916882" TargetMode="External"/><Relationship Id="rId20" Type="http://schemas.openxmlformats.org/officeDocument/2006/relationships/hyperlink" Target="https://doi.org/10.1186/s12903-020-1010-3" TargetMode="External"/><Relationship Id="rId1" Type="http://schemas.openxmlformats.org/officeDocument/2006/relationships/numbering" Target="numbering.xml"/><Relationship Id="rId6" Type="http://schemas.openxmlformats.org/officeDocument/2006/relationships/hyperlink" Target="https://doi.org/10.1001/jamapsychiatry.2020.2148" TargetMode="External"/><Relationship Id="rId11" Type="http://schemas.openxmlformats.org/officeDocument/2006/relationships/hyperlink" Target="https://doi.org/10.1016/j.abrep.2022.100427" TargetMode="External"/><Relationship Id="rId5" Type="http://schemas.openxmlformats.org/officeDocument/2006/relationships/hyperlink" Target="http://WWW.NCBI539" TargetMode="External"/><Relationship Id="rId15" Type="http://schemas.openxmlformats.org/officeDocument/2006/relationships/hyperlink" Target="https://doi.org/10.3390/pathophysiology30010004" TargetMode="External"/><Relationship Id="rId10" Type="http://schemas.openxmlformats.org/officeDocument/2006/relationships/hyperlink" Target="https://doi.org/10.1037/cps0000111" TargetMode="External"/><Relationship Id="rId19" Type="http://schemas.openxmlformats.org/officeDocument/2006/relationships/hyperlink" Target="https://doi.org/10.1186/s12884-022-05127-7" TargetMode="External"/><Relationship Id="rId4" Type="http://schemas.openxmlformats.org/officeDocument/2006/relationships/webSettings" Target="webSettings.xml"/><Relationship Id="rId9" Type="http://schemas.openxmlformats.org/officeDocument/2006/relationships/hyperlink" Target="https://doi.org/10.1097/ADM.0000000000000633" TargetMode="External"/><Relationship Id="rId14" Type="http://schemas.openxmlformats.org/officeDocument/2006/relationships/hyperlink" Target="https://doi.org/10.7759/cureus.449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Hawk</dc:creator>
  <cp:keywords/>
  <dc:description/>
  <cp:lastModifiedBy>User</cp:lastModifiedBy>
  <cp:revision>5</cp:revision>
  <dcterms:created xsi:type="dcterms:W3CDTF">2024-05-17T07:46:00Z</dcterms:created>
  <dcterms:modified xsi:type="dcterms:W3CDTF">2024-05-17T07:52:00Z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b63beb251f0a47141df3174cd180476b169b115a726a3778fe25e02cebcb4f20</vt:lpwstr>
  </property>
</Properties>
</file>