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BE7A4" w14:textId="477821E5" w:rsidR="00273D5E" w:rsidRPr="00F15CD4" w:rsidRDefault="00157B69" w:rsidP="00F15CD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CD4">
        <w:rPr>
          <w:rFonts w:ascii="Times New Roman" w:hAnsi="Times New Roman" w:cs="Times New Roman"/>
          <w:b/>
          <w:bCs/>
          <w:sz w:val="24"/>
          <w:szCs w:val="24"/>
        </w:rPr>
        <w:t>Intergenerational Trauma Response to Mary Osgood</w:t>
      </w:r>
    </w:p>
    <w:p w14:paraId="66B917C5" w14:textId="20227966" w:rsidR="00157B69" w:rsidRPr="00F15CD4" w:rsidRDefault="00157B69" w:rsidP="00F15C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5CD4">
        <w:rPr>
          <w:rFonts w:ascii="Times New Roman" w:hAnsi="Times New Roman" w:cs="Times New Roman"/>
          <w:sz w:val="24"/>
          <w:szCs w:val="24"/>
        </w:rPr>
        <w:t>Hello Mary! Great post on this week</w:t>
      </w:r>
      <w:r w:rsidR="009F0322">
        <w:rPr>
          <w:rFonts w:ascii="Times New Roman" w:hAnsi="Times New Roman" w:cs="Times New Roman"/>
          <w:sz w:val="24"/>
          <w:szCs w:val="24"/>
        </w:rPr>
        <w:t>'</w:t>
      </w:r>
      <w:r w:rsidRPr="00F15CD4">
        <w:rPr>
          <w:rFonts w:ascii="Times New Roman" w:hAnsi="Times New Roman" w:cs="Times New Roman"/>
          <w:sz w:val="24"/>
          <w:szCs w:val="24"/>
        </w:rPr>
        <w:t>s discussion on intergenerational trauma. I agree that historical trauma encompasses</w:t>
      </w:r>
      <w:r w:rsidR="006A3499" w:rsidRPr="00F15CD4">
        <w:rPr>
          <w:rFonts w:ascii="Times New Roman" w:hAnsi="Times New Roman" w:cs="Times New Roman"/>
          <w:sz w:val="24"/>
          <w:szCs w:val="24"/>
        </w:rPr>
        <w:t xml:space="preserve"> social individualities </w:t>
      </w:r>
      <w:r w:rsidR="00660738" w:rsidRPr="00F15CD4">
        <w:rPr>
          <w:rFonts w:ascii="Times New Roman" w:hAnsi="Times New Roman" w:cs="Times New Roman"/>
          <w:sz w:val="24"/>
          <w:szCs w:val="24"/>
        </w:rPr>
        <w:t xml:space="preserve">underpinned by </w:t>
      </w:r>
      <w:r w:rsidR="004C2EFC" w:rsidRPr="00F15CD4">
        <w:rPr>
          <w:rFonts w:ascii="Times New Roman" w:hAnsi="Times New Roman" w:cs="Times New Roman"/>
          <w:sz w:val="24"/>
          <w:szCs w:val="24"/>
        </w:rPr>
        <w:t>distressing events</w:t>
      </w:r>
      <w:r w:rsidR="00660738" w:rsidRPr="00F15CD4">
        <w:rPr>
          <w:rFonts w:ascii="Times New Roman" w:hAnsi="Times New Roman" w:cs="Times New Roman"/>
          <w:sz w:val="24"/>
          <w:szCs w:val="24"/>
        </w:rPr>
        <w:t xml:space="preserve"> and suffering </w:t>
      </w:r>
      <w:r w:rsidR="006A3499" w:rsidRPr="00F15CD4">
        <w:rPr>
          <w:rFonts w:ascii="Times New Roman" w:hAnsi="Times New Roman" w:cs="Times New Roman"/>
          <w:sz w:val="24"/>
          <w:szCs w:val="24"/>
        </w:rPr>
        <w:t>that are passed down from one generat</w:t>
      </w:r>
      <w:r w:rsidR="00660738" w:rsidRPr="00F15CD4">
        <w:rPr>
          <w:rFonts w:ascii="Times New Roman" w:hAnsi="Times New Roman" w:cs="Times New Roman"/>
          <w:sz w:val="24"/>
          <w:szCs w:val="24"/>
        </w:rPr>
        <w:t>i</w:t>
      </w:r>
      <w:r w:rsidR="006A3499" w:rsidRPr="00F15CD4">
        <w:rPr>
          <w:rFonts w:ascii="Times New Roman" w:hAnsi="Times New Roman" w:cs="Times New Roman"/>
          <w:sz w:val="24"/>
          <w:szCs w:val="24"/>
        </w:rPr>
        <w:t>on to another</w:t>
      </w:r>
      <w:r w:rsidR="00660738" w:rsidRPr="00F15CD4">
        <w:rPr>
          <w:rFonts w:ascii="Times New Roman" w:hAnsi="Times New Roman" w:cs="Times New Roman"/>
          <w:sz w:val="24"/>
          <w:szCs w:val="24"/>
        </w:rPr>
        <w:t xml:space="preserve"> (Cai et al., 2022).</w:t>
      </w:r>
      <w:r w:rsidR="0065166D" w:rsidRPr="00F15CD4">
        <w:rPr>
          <w:rFonts w:ascii="Times New Roman" w:hAnsi="Times New Roman" w:cs="Times New Roman"/>
          <w:sz w:val="24"/>
          <w:szCs w:val="24"/>
        </w:rPr>
        <w:t xml:space="preserve"> </w:t>
      </w:r>
      <w:r w:rsidR="0029244A" w:rsidRPr="00F15CD4">
        <w:rPr>
          <w:rFonts w:ascii="Times New Roman" w:hAnsi="Times New Roman" w:cs="Times New Roman"/>
          <w:sz w:val="24"/>
          <w:szCs w:val="24"/>
        </w:rPr>
        <w:t xml:space="preserve">Historical traumas </w:t>
      </w:r>
      <w:r w:rsidR="00DC3AFB" w:rsidRPr="00F15CD4">
        <w:rPr>
          <w:rFonts w:ascii="Times New Roman" w:hAnsi="Times New Roman" w:cs="Times New Roman"/>
          <w:sz w:val="24"/>
          <w:szCs w:val="24"/>
        </w:rPr>
        <w:t>have adverse impacts on</w:t>
      </w:r>
      <w:r w:rsidR="0029244A" w:rsidRPr="00F15CD4">
        <w:rPr>
          <w:rFonts w:ascii="Times New Roman" w:hAnsi="Times New Roman" w:cs="Times New Roman"/>
          <w:sz w:val="24"/>
          <w:szCs w:val="24"/>
        </w:rPr>
        <w:t xml:space="preserve"> immigrants</w:t>
      </w:r>
      <w:r w:rsidR="009F0322">
        <w:rPr>
          <w:rFonts w:ascii="Times New Roman" w:hAnsi="Times New Roman" w:cs="Times New Roman"/>
          <w:sz w:val="24"/>
          <w:szCs w:val="24"/>
        </w:rPr>
        <w:t>,</w:t>
      </w:r>
      <w:r w:rsidR="0029244A" w:rsidRPr="00F15CD4">
        <w:rPr>
          <w:rFonts w:ascii="Times New Roman" w:hAnsi="Times New Roman" w:cs="Times New Roman"/>
          <w:sz w:val="24"/>
          <w:szCs w:val="24"/>
        </w:rPr>
        <w:t xml:space="preserve"> such as Asian Americans</w:t>
      </w:r>
      <w:r w:rsidR="009F0322">
        <w:rPr>
          <w:rFonts w:ascii="Times New Roman" w:hAnsi="Times New Roman" w:cs="Times New Roman"/>
          <w:sz w:val="24"/>
          <w:szCs w:val="24"/>
        </w:rPr>
        <w:t>'</w:t>
      </w:r>
      <w:r w:rsidR="0029244A" w:rsidRPr="00F15CD4">
        <w:rPr>
          <w:rFonts w:ascii="Times New Roman" w:hAnsi="Times New Roman" w:cs="Times New Roman"/>
          <w:sz w:val="24"/>
          <w:szCs w:val="24"/>
        </w:rPr>
        <w:t xml:space="preserve"> </w:t>
      </w:r>
      <w:r w:rsidR="00DC3AFB" w:rsidRPr="00F15CD4">
        <w:rPr>
          <w:rFonts w:ascii="Times New Roman" w:hAnsi="Times New Roman" w:cs="Times New Roman"/>
          <w:sz w:val="24"/>
          <w:szCs w:val="24"/>
        </w:rPr>
        <w:t>adaptation, connection quality, adjustment</w:t>
      </w:r>
      <w:r w:rsidR="009F0322">
        <w:rPr>
          <w:rFonts w:ascii="Times New Roman" w:hAnsi="Times New Roman" w:cs="Times New Roman"/>
          <w:sz w:val="24"/>
          <w:szCs w:val="24"/>
        </w:rPr>
        <w:t>,</w:t>
      </w:r>
      <w:r w:rsidR="00DC3AFB" w:rsidRPr="00F15CD4">
        <w:rPr>
          <w:rFonts w:ascii="Times New Roman" w:hAnsi="Times New Roman" w:cs="Times New Roman"/>
          <w:sz w:val="24"/>
          <w:szCs w:val="24"/>
        </w:rPr>
        <w:t xml:space="preserve"> and mental as well as physical health</w:t>
      </w:r>
      <w:r w:rsidR="00CA4E04" w:rsidRPr="00F15CD4">
        <w:rPr>
          <w:rFonts w:ascii="Times New Roman" w:hAnsi="Times New Roman" w:cs="Times New Roman"/>
          <w:sz w:val="24"/>
          <w:szCs w:val="24"/>
        </w:rPr>
        <w:t>.</w:t>
      </w:r>
      <w:r w:rsidR="0047046F" w:rsidRPr="00F15CD4">
        <w:rPr>
          <w:rFonts w:ascii="Times New Roman" w:hAnsi="Times New Roman" w:cs="Times New Roman"/>
          <w:sz w:val="24"/>
          <w:szCs w:val="24"/>
        </w:rPr>
        <w:t xml:space="preserve"> It is important to note that </w:t>
      </w:r>
      <w:r w:rsidR="001872EE" w:rsidRPr="00F15CD4">
        <w:rPr>
          <w:rFonts w:ascii="Times New Roman" w:hAnsi="Times New Roman" w:cs="Times New Roman"/>
          <w:sz w:val="24"/>
          <w:szCs w:val="24"/>
        </w:rPr>
        <w:t>t</w:t>
      </w:r>
      <w:r w:rsidR="009941EA" w:rsidRPr="00F15CD4">
        <w:rPr>
          <w:rFonts w:ascii="Times New Roman" w:hAnsi="Times New Roman" w:cs="Times New Roman"/>
          <w:sz w:val="24"/>
          <w:szCs w:val="24"/>
        </w:rPr>
        <w:t>his population</w:t>
      </w:r>
      <w:r w:rsidR="009F0322">
        <w:rPr>
          <w:rFonts w:ascii="Times New Roman" w:hAnsi="Times New Roman" w:cs="Times New Roman"/>
          <w:sz w:val="24"/>
          <w:szCs w:val="24"/>
        </w:rPr>
        <w:t>'</w:t>
      </w:r>
      <w:r w:rsidR="009D2FDE" w:rsidRPr="00F15CD4">
        <w:rPr>
          <w:rFonts w:ascii="Times New Roman" w:hAnsi="Times New Roman" w:cs="Times New Roman"/>
          <w:sz w:val="24"/>
          <w:szCs w:val="24"/>
        </w:rPr>
        <w:t xml:space="preserve">s </w:t>
      </w:r>
      <w:r w:rsidR="009941EA" w:rsidRPr="00F15CD4">
        <w:rPr>
          <w:rFonts w:ascii="Times New Roman" w:hAnsi="Times New Roman" w:cs="Times New Roman"/>
          <w:sz w:val="24"/>
          <w:szCs w:val="24"/>
        </w:rPr>
        <w:t xml:space="preserve">legacies </w:t>
      </w:r>
      <w:r w:rsidR="009D2FDE" w:rsidRPr="00F15CD4">
        <w:rPr>
          <w:rFonts w:ascii="Times New Roman" w:hAnsi="Times New Roman" w:cs="Times New Roman"/>
          <w:sz w:val="24"/>
          <w:szCs w:val="24"/>
        </w:rPr>
        <w:t>are based on</w:t>
      </w:r>
      <w:r w:rsidR="009941EA" w:rsidRPr="00F15CD4">
        <w:rPr>
          <w:rFonts w:ascii="Times New Roman" w:hAnsi="Times New Roman" w:cs="Times New Roman"/>
          <w:sz w:val="24"/>
          <w:szCs w:val="24"/>
        </w:rPr>
        <w:t xml:space="preserve"> colonia</w:t>
      </w:r>
      <w:r w:rsidR="00507957" w:rsidRPr="00F15CD4">
        <w:rPr>
          <w:rFonts w:ascii="Times New Roman" w:hAnsi="Times New Roman" w:cs="Times New Roman"/>
          <w:sz w:val="24"/>
          <w:szCs w:val="24"/>
        </w:rPr>
        <w:t>li</w:t>
      </w:r>
      <w:r w:rsidR="009941EA" w:rsidRPr="00F15CD4">
        <w:rPr>
          <w:rFonts w:ascii="Times New Roman" w:hAnsi="Times New Roman" w:cs="Times New Roman"/>
          <w:sz w:val="24"/>
          <w:szCs w:val="24"/>
        </w:rPr>
        <w:t xml:space="preserve">sm and imperialism </w:t>
      </w:r>
      <w:r w:rsidR="00951192" w:rsidRPr="00F15CD4">
        <w:rPr>
          <w:rFonts w:ascii="Times New Roman" w:hAnsi="Times New Roman" w:cs="Times New Roman"/>
          <w:sz w:val="24"/>
          <w:szCs w:val="24"/>
        </w:rPr>
        <w:t>that instigated the increment of high rates of migration</w:t>
      </w:r>
      <w:r w:rsidR="001A25E3" w:rsidRPr="00F15CD4">
        <w:rPr>
          <w:rFonts w:ascii="Times New Roman" w:hAnsi="Times New Roman" w:cs="Times New Roman"/>
          <w:sz w:val="24"/>
          <w:szCs w:val="24"/>
        </w:rPr>
        <w:t xml:space="preserve">, giving rise to traumatic events </w:t>
      </w:r>
      <w:r w:rsidR="009F0322">
        <w:rPr>
          <w:rFonts w:ascii="Times New Roman" w:hAnsi="Times New Roman" w:cs="Times New Roman"/>
          <w:sz w:val="24"/>
          <w:szCs w:val="24"/>
        </w:rPr>
        <w:t>that</w:t>
      </w:r>
      <w:r w:rsidR="0047046F" w:rsidRPr="00F15CD4">
        <w:rPr>
          <w:rFonts w:ascii="Times New Roman" w:hAnsi="Times New Roman" w:cs="Times New Roman"/>
          <w:sz w:val="24"/>
          <w:szCs w:val="24"/>
        </w:rPr>
        <w:t xml:space="preserve"> </w:t>
      </w:r>
      <w:r w:rsidR="00821300" w:rsidRPr="00F15CD4">
        <w:rPr>
          <w:rFonts w:ascii="Times New Roman" w:hAnsi="Times New Roman" w:cs="Times New Roman"/>
          <w:sz w:val="24"/>
          <w:szCs w:val="24"/>
        </w:rPr>
        <w:t>have been masked</w:t>
      </w:r>
      <w:r w:rsidR="0047046F" w:rsidRPr="00F15CD4">
        <w:rPr>
          <w:rFonts w:ascii="Times New Roman" w:hAnsi="Times New Roman" w:cs="Times New Roman"/>
          <w:sz w:val="24"/>
          <w:szCs w:val="24"/>
        </w:rPr>
        <w:t xml:space="preserve"> </w:t>
      </w:r>
      <w:r w:rsidR="00821300" w:rsidRPr="00F15CD4">
        <w:rPr>
          <w:rFonts w:ascii="Times New Roman" w:hAnsi="Times New Roman" w:cs="Times New Roman"/>
          <w:sz w:val="24"/>
          <w:szCs w:val="24"/>
        </w:rPr>
        <w:t>in silence</w:t>
      </w:r>
      <w:r w:rsidR="001872EE" w:rsidRPr="00F15CD4">
        <w:rPr>
          <w:rFonts w:ascii="Times New Roman" w:hAnsi="Times New Roman" w:cs="Times New Roman"/>
          <w:sz w:val="24"/>
          <w:szCs w:val="24"/>
        </w:rPr>
        <w:t xml:space="preserve"> across Asian Americans. </w:t>
      </w:r>
      <w:r w:rsidR="001A25E3" w:rsidRPr="00F15CD4">
        <w:rPr>
          <w:rFonts w:ascii="Times New Roman" w:hAnsi="Times New Roman" w:cs="Times New Roman"/>
          <w:sz w:val="24"/>
          <w:szCs w:val="24"/>
        </w:rPr>
        <w:t xml:space="preserve">Therefore, it is essential for the younger generations </w:t>
      </w:r>
      <w:r w:rsidR="00297D2F" w:rsidRPr="00F15CD4">
        <w:rPr>
          <w:rFonts w:ascii="Times New Roman" w:hAnsi="Times New Roman" w:cs="Times New Roman"/>
          <w:sz w:val="24"/>
          <w:szCs w:val="24"/>
        </w:rPr>
        <w:t xml:space="preserve">to fathom </w:t>
      </w:r>
      <w:r w:rsidR="008360A1" w:rsidRPr="00F15CD4">
        <w:rPr>
          <w:rFonts w:ascii="Times New Roman" w:hAnsi="Times New Roman" w:cs="Times New Roman"/>
          <w:sz w:val="24"/>
          <w:szCs w:val="24"/>
        </w:rPr>
        <w:t>their identity</w:t>
      </w:r>
      <w:r w:rsidR="00297D2F" w:rsidRPr="00F15CD4">
        <w:rPr>
          <w:rFonts w:ascii="Times New Roman" w:hAnsi="Times New Roman" w:cs="Times New Roman"/>
          <w:sz w:val="24"/>
          <w:szCs w:val="24"/>
        </w:rPr>
        <w:t>, cultures</w:t>
      </w:r>
      <w:r w:rsidR="009F0322">
        <w:rPr>
          <w:rFonts w:ascii="Times New Roman" w:hAnsi="Times New Roman" w:cs="Times New Roman"/>
          <w:sz w:val="24"/>
          <w:szCs w:val="24"/>
        </w:rPr>
        <w:t>,</w:t>
      </w:r>
      <w:r w:rsidR="00297D2F" w:rsidRPr="00F15CD4">
        <w:rPr>
          <w:rFonts w:ascii="Times New Roman" w:hAnsi="Times New Roman" w:cs="Times New Roman"/>
          <w:sz w:val="24"/>
          <w:szCs w:val="24"/>
        </w:rPr>
        <w:t xml:space="preserve"> and ethni</w:t>
      </w:r>
      <w:r w:rsidR="005F025A" w:rsidRPr="00F15CD4">
        <w:rPr>
          <w:rFonts w:ascii="Times New Roman" w:hAnsi="Times New Roman" w:cs="Times New Roman"/>
          <w:sz w:val="24"/>
          <w:szCs w:val="24"/>
        </w:rPr>
        <w:t>c</w:t>
      </w:r>
      <w:r w:rsidR="009F0322">
        <w:rPr>
          <w:rFonts w:ascii="Times New Roman" w:hAnsi="Times New Roman" w:cs="Times New Roman"/>
          <w:sz w:val="24"/>
          <w:szCs w:val="24"/>
        </w:rPr>
        <w:t>-</w:t>
      </w:r>
      <w:r w:rsidR="00297D2F" w:rsidRPr="00F15CD4">
        <w:rPr>
          <w:rFonts w:ascii="Times New Roman" w:hAnsi="Times New Roman" w:cs="Times New Roman"/>
          <w:sz w:val="24"/>
          <w:szCs w:val="24"/>
        </w:rPr>
        <w:t>racial identities</w:t>
      </w:r>
      <w:r w:rsidR="00F15CD4" w:rsidRPr="00F15CD4">
        <w:rPr>
          <w:rFonts w:ascii="Times New Roman" w:hAnsi="Times New Roman" w:cs="Times New Roman"/>
          <w:sz w:val="24"/>
          <w:szCs w:val="24"/>
        </w:rPr>
        <w:t xml:space="preserve"> (Srivastava, 2023)</w:t>
      </w:r>
      <w:r w:rsidR="005F025A" w:rsidRPr="00F15CD4">
        <w:rPr>
          <w:rFonts w:ascii="Times New Roman" w:hAnsi="Times New Roman" w:cs="Times New Roman"/>
          <w:sz w:val="24"/>
          <w:szCs w:val="24"/>
        </w:rPr>
        <w:t>.</w:t>
      </w:r>
    </w:p>
    <w:p w14:paraId="346EE8BA" w14:textId="03D423DE" w:rsidR="005F025A" w:rsidRPr="00F15CD4" w:rsidRDefault="005F025A" w:rsidP="00F15C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5CD4">
        <w:rPr>
          <w:rFonts w:ascii="Times New Roman" w:hAnsi="Times New Roman" w:cs="Times New Roman"/>
          <w:sz w:val="24"/>
          <w:szCs w:val="24"/>
        </w:rPr>
        <w:t xml:space="preserve">Most importantly, the predecessors should </w:t>
      </w:r>
      <w:r w:rsidR="00526955" w:rsidRPr="00F15CD4">
        <w:rPr>
          <w:rFonts w:ascii="Times New Roman" w:hAnsi="Times New Roman" w:cs="Times New Roman"/>
          <w:sz w:val="24"/>
          <w:szCs w:val="24"/>
        </w:rPr>
        <w:t xml:space="preserve">engage in intergenerational communication within families and communities regarding the historical experiences </w:t>
      </w:r>
      <w:r w:rsidR="006C0248" w:rsidRPr="00F15CD4">
        <w:rPr>
          <w:rFonts w:ascii="Times New Roman" w:hAnsi="Times New Roman" w:cs="Times New Roman"/>
          <w:sz w:val="24"/>
          <w:szCs w:val="24"/>
        </w:rPr>
        <w:t xml:space="preserve">of this population. </w:t>
      </w:r>
      <w:r w:rsidR="00992502" w:rsidRPr="00F15CD4">
        <w:rPr>
          <w:rFonts w:ascii="Times New Roman" w:hAnsi="Times New Roman" w:cs="Times New Roman"/>
          <w:sz w:val="24"/>
          <w:szCs w:val="24"/>
        </w:rPr>
        <w:t>Most survivor parents often fail to open up about their traumas</w:t>
      </w:r>
      <w:r w:rsidR="009F0322">
        <w:rPr>
          <w:rFonts w:ascii="Times New Roman" w:hAnsi="Times New Roman" w:cs="Times New Roman"/>
          <w:sz w:val="24"/>
          <w:szCs w:val="24"/>
        </w:rPr>
        <w:t>,</w:t>
      </w:r>
      <w:r w:rsidR="00992502" w:rsidRPr="00F15CD4">
        <w:rPr>
          <w:rFonts w:ascii="Times New Roman" w:hAnsi="Times New Roman" w:cs="Times New Roman"/>
          <w:sz w:val="24"/>
          <w:szCs w:val="24"/>
        </w:rPr>
        <w:t xml:space="preserve"> which makes it difficult </w:t>
      </w:r>
      <w:r w:rsidR="004A391B" w:rsidRPr="00F15CD4">
        <w:rPr>
          <w:rFonts w:ascii="Times New Roman" w:hAnsi="Times New Roman" w:cs="Times New Roman"/>
          <w:sz w:val="24"/>
          <w:szCs w:val="24"/>
        </w:rPr>
        <w:t>for their descendants to have a</w:t>
      </w:r>
      <w:r w:rsidR="00C04A30" w:rsidRPr="00F15CD4">
        <w:rPr>
          <w:rFonts w:ascii="Times New Roman" w:hAnsi="Times New Roman" w:cs="Times New Roman"/>
          <w:sz w:val="24"/>
          <w:szCs w:val="24"/>
        </w:rPr>
        <w:t>n</w:t>
      </w:r>
      <w:r w:rsidR="004A391B" w:rsidRPr="00F15CD4">
        <w:rPr>
          <w:rFonts w:ascii="Times New Roman" w:hAnsi="Times New Roman" w:cs="Times New Roman"/>
          <w:sz w:val="24"/>
          <w:szCs w:val="24"/>
        </w:rPr>
        <w:t xml:space="preserve"> articulate and profound sense of identity</w:t>
      </w:r>
      <w:r w:rsidR="00C04A30" w:rsidRPr="00F15CD4">
        <w:rPr>
          <w:rFonts w:ascii="Times New Roman" w:hAnsi="Times New Roman" w:cs="Times New Roman"/>
          <w:sz w:val="24"/>
          <w:szCs w:val="24"/>
        </w:rPr>
        <w:t xml:space="preserve">. As such, it is imperative for survivor parents to communicate </w:t>
      </w:r>
      <w:r w:rsidR="001F333D" w:rsidRPr="00F15CD4">
        <w:rPr>
          <w:rFonts w:ascii="Times New Roman" w:hAnsi="Times New Roman" w:cs="Times New Roman"/>
          <w:sz w:val="24"/>
          <w:szCs w:val="24"/>
        </w:rPr>
        <w:t>through storytelling, conversations</w:t>
      </w:r>
      <w:r w:rsidR="009F0322">
        <w:rPr>
          <w:rFonts w:ascii="Times New Roman" w:hAnsi="Times New Roman" w:cs="Times New Roman"/>
          <w:sz w:val="24"/>
          <w:szCs w:val="24"/>
        </w:rPr>
        <w:t>,</w:t>
      </w:r>
      <w:r w:rsidR="001F333D" w:rsidRPr="00F15CD4">
        <w:rPr>
          <w:rFonts w:ascii="Times New Roman" w:hAnsi="Times New Roman" w:cs="Times New Roman"/>
          <w:sz w:val="24"/>
          <w:szCs w:val="24"/>
        </w:rPr>
        <w:t xml:space="preserve"> and mutual narratives to underscore shared resilience </w:t>
      </w:r>
      <w:r w:rsidR="00903016" w:rsidRPr="00F15CD4">
        <w:rPr>
          <w:rFonts w:ascii="Times New Roman" w:hAnsi="Times New Roman" w:cs="Times New Roman"/>
          <w:sz w:val="24"/>
          <w:szCs w:val="24"/>
        </w:rPr>
        <w:t>(Cai et al., 2022). Srivastava (202</w:t>
      </w:r>
      <w:r w:rsidR="008360A1" w:rsidRPr="00F15CD4">
        <w:rPr>
          <w:rFonts w:ascii="Times New Roman" w:hAnsi="Times New Roman" w:cs="Times New Roman"/>
          <w:sz w:val="24"/>
          <w:szCs w:val="24"/>
        </w:rPr>
        <w:t>3</w:t>
      </w:r>
      <w:r w:rsidR="00903016" w:rsidRPr="00F15CD4">
        <w:rPr>
          <w:rFonts w:ascii="Times New Roman" w:hAnsi="Times New Roman" w:cs="Times New Roman"/>
          <w:sz w:val="24"/>
          <w:szCs w:val="24"/>
        </w:rPr>
        <w:t xml:space="preserve">) </w:t>
      </w:r>
      <w:r w:rsidR="00AC3F44" w:rsidRPr="00F15CD4">
        <w:rPr>
          <w:rFonts w:ascii="Times New Roman" w:hAnsi="Times New Roman" w:cs="Times New Roman"/>
          <w:sz w:val="24"/>
          <w:szCs w:val="24"/>
        </w:rPr>
        <w:t xml:space="preserve">posited that the paucity of communication regarding </w:t>
      </w:r>
      <w:r w:rsidR="00CB270C" w:rsidRPr="00F15CD4">
        <w:rPr>
          <w:rFonts w:ascii="Times New Roman" w:hAnsi="Times New Roman" w:cs="Times New Roman"/>
          <w:sz w:val="24"/>
          <w:szCs w:val="24"/>
        </w:rPr>
        <w:t>ethnic history predisposes future generations</w:t>
      </w:r>
      <w:r w:rsidR="00142FBF" w:rsidRPr="00F15CD4">
        <w:rPr>
          <w:rFonts w:ascii="Times New Roman" w:hAnsi="Times New Roman" w:cs="Times New Roman"/>
          <w:sz w:val="24"/>
          <w:szCs w:val="24"/>
        </w:rPr>
        <w:t xml:space="preserve"> </w:t>
      </w:r>
      <w:r w:rsidR="009F0322">
        <w:rPr>
          <w:rFonts w:ascii="Times New Roman" w:hAnsi="Times New Roman" w:cs="Times New Roman"/>
          <w:sz w:val="24"/>
          <w:szCs w:val="24"/>
        </w:rPr>
        <w:t xml:space="preserve">to </w:t>
      </w:r>
      <w:r w:rsidR="00142FBF" w:rsidRPr="00F15CD4">
        <w:rPr>
          <w:rFonts w:ascii="Times New Roman" w:hAnsi="Times New Roman" w:cs="Times New Roman"/>
          <w:sz w:val="24"/>
          <w:szCs w:val="24"/>
        </w:rPr>
        <w:t xml:space="preserve">stereotypical labels. Hence, researchers ought to explore the impacts of intergenerational communication </w:t>
      </w:r>
      <w:r w:rsidR="00D81004" w:rsidRPr="00F15CD4">
        <w:rPr>
          <w:rFonts w:ascii="Times New Roman" w:hAnsi="Times New Roman" w:cs="Times New Roman"/>
          <w:sz w:val="24"/>
          <w:szCs w:val="24"/>
        </w:rPr>
        <w:t>on Asian Americans</w:t>
      </w:r>
      <w:r w:rsidR="009F0322">
        <w:rPr>
          <w:rFonts w:ascii="Times New Roman" w:hAnsi="Times New Roman" w:cs="Times New Roman"/>
          <w:sz w:val="24"/>
          <w:szCs w:val="24"/>
        </w:rPr>
        <w:t>'</w:t>
      </w:r>
      <w:r w:rsidR="00D81004" w:rsidRPr="00F15CD4">
        <w:rPr>
          <w:rFonts w:ascii="Times New Roman" w:hAnsi="Times New Roman" w:cs="Times New Roman"/>
          <w:sz w:val="24"/>
          <w:szCs w:val="24"/>
        </w:rPr>
        <w:t xml:space="preserve"> identity, skirmishes, parenting, and development</w:t>
      </w:r>
      <w:r w:rsidR="00A06303" w:rsidRPr="00F15CD4">
        <w:rPr>
          <w:rFonts w:ascii="Times New Roman" w:hAnsi="Times New Roman" w:cs="Times New Roman"/>
          <w:sz w:val="24"/>
          <w:szCs w:val="24"/>
        </w:rPr>
        <w:t xml:space="preserve"> (Cai et al., 2022)</w:t>
      </w:r>
      <w:r w:rsidR="00D81004" w:rsidRPr="00F15CD4">
        <w:rPr>
          <w:rFonts w:ascii="Times New Roman" w:hAnsi="Times New Roman" w:cs="Times New Roman"/>
          <w:sz w:val="24"/>
          <w:szCs w:val="24"/>
        </w:rPr>
        <w:t>.</w:t>
      </w:r>
    </w:p>
    <w:p w14:paraId="4A5B4496" w14:textId="77777777" w:rsidR="009F0322" w:rsidRDefault="009F0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B9DFFDA" w14:textId="4F63FFDB" w:rsidR="00A06303" w:rsidRPr="00F15CD4" w:rsidRDefault="00A06303" w:rsidP="00F15CD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CD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1B5A71A" w14:textId="7B9CBB17" w:rsidR="00A06303" w:rsidRPr="00F15CD4" w:rsidRDefault="00A06303" w:rsidP="00F15CD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15CD4">
        <w:rPr>
          <w:rFonts w:ascii="Times New Roman" w:hAnsi="Times New Roman" w:cs="Times New Roman"/>
          <w:sz w:val="24"/>
          <w:szCs w:val="24"/>
        </w:rPr>
        <w:t xml:space="preserve">Cai, J., &amp; Lee, R. M. (2022). Intergenerational </w:t>
      </w:r>
      <w:r w:rsidR="008360A1" w:rsidRPr="00F15CD4">
        <w:rPr>
          <w:rFonts w:ascii="Times New Roman" w:hAnsi="Times New Roman" w:cs="Times New Roman"/>
          <w:sz w:val="24"/>
          <w:szCs w:val="24"/>
        </w:rPr>
        <w:t xml:space="preserve">communication about historical trauma </w:t>
      </w:r>
      <w:r w:rsidRPr="00F15CD4">
        <w:rPr>
          <w:rFonts w:ascii="Times New Roman" w:hAnsi="Times New Roman" w:cs="Times New Roman"/>
          <w:sz w:val="24"/>
          <w:szCs w:val="24"/>
        </w:rPr>
        <w:t xml:space="preserve">in Asian American </w:t>
      </w:r>
      <w:r w:rsidR="008360A1" w:rsidRPr="00F15CD4">
        <w:rPr>
          <w:rFonts w:ascii="Times New Roman" w:hAnsi="Times New Roman" w:cs="Times New Roman"/>
          <w:sz w:val="24"/>
          <w:szCs w:val="24"/>
        </w:rPr>
        <w:t>f</w:t>
      </w:r>
      <w:r w:rsidRPr="00F15CD4">
        <w:rPr>
          <w:rFonts w:ascii="Times New Roman" w:hAnsi="Times New Roman" w:cs="Times New Roman"/>
          <w:sz w:val="24"/>
          <w:szCs w:val="24"/>
        </w:rPr>
        <w:t>amilies. </w:t>
      </w:r>
      <w:r w:rsidRPr="00F15CD4">
        <w:rPr>
          <w:rFonts w:ascii="Times New Roman" w:hAnsi="Times New Roman" w:cs="Times New Roman"/>
          <w:i/>
          <w:iCs/>
          <w:sz w:val="24"/>
          <w:szCs w:val="24"/>
        </w:rPr>
        <w:t>Adversity and resilience science</w:t>
      </w:r>
      <w:r w:rsidRPr="00F15CD4">
        <w:rPr>
          <w:rFonts w:ascii="Times New Roman" w:hAnsi="Times New Roman" w:cs="Times New Roman"/>
          <w:sz w:val="24"/>
          <w:szCs w:val="24"/>
        </w:rPr>
        <w:t>, </w:t>
      </w:r>
      <w:r w:rsidRPr="00F15CD4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F15CD4">
        <w:rPr>
          <w:rFonts w:ascii="Times New Roman" w:hAnsi="Times New Roman" w:cs="Times New Roman"/>
          <w:sz w:val="24"/>
          <w:szCs w:val="24"/>
        </w:rPr>
        <w:t xml:space="preserve">(3), 233–245. </w:t>
      </w:r>
      <w:hyperlink r:id="rId6" w:history="1">
        <w:r w:rsidRPr="00F15CD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https://doi.org/10.1007/s42844-022-00064-y</w:t>
        </w:r>
      </w:hyperlink>
    </w:p>
    <w:p w14:paraId="46C25F29" w14:textId="37BAB4D7" w:rsidR="008360A1" w:rsidRPr="00F15CD4" w:rsidRDefault="008360A1" w:rsidP="00F15CD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15CD4">
        <w:rPr>
          <w:rFonts w:ascii="Times New Roman" w:hAnsi="Times New Roman" w:cs="Times New Roman"/>
          <w:sz w:val="24"/>
          <w:szCs w:val="24"/>
        </w:rPr>
        <w:t xml:space="preserve">Srivastava, R. H. (2023). </w:t>
      </w:r>
      <w:r w:rsidRPr="00F15CD4">
        <w:rPr>
          <w:rFonts w:ascii="Times New Roman" w:hAnsi="Times New Roman" w:cs="Times New Roman"/>
          <w:i/>
          <w:iCs/>
          <w:sz w:val="24"/>
          <w:szCs w:val="24"/>
        </w:rPr>
        <w:t>The health care professional</w:t>
      </w:r>
      <w:r w:rsidR="009F0322">
        <w:rPr>
          <w:rFonts w:ascii="Times New Roman" w:hAnsi="Times New Roman" w:cs="Times New Roman"/>
          <w:i/>
          <w:iCs/>
          <w:sz w:val="24"/>
          <w:szCs w:val="24"/>
        </w:rPr>
        <w:t>'</w:t>
      </w:r>
      <w:r w:rsidRPr="00F15CD4">
        <w:rPr>
          <w:rFonts w:ascii="Times New Roman" w:hAnsi="Times New Roman" w:cs="Times New Roman"/>
          <w:i/>
          <w:iCs/>
          <w:sz w:val="24"/>
          <w:szCs w:val="24"/>
        </w:rPr>
        <w:t>s guide to cultural competence (2nd ed.).</w:t>
      </w:r>
      <w:r w:rsidRPr="00F15CD4">
        <w:rPr>
          <w:rFonts w:ascii="Times New Roman" w:hAnsi="Times New Roman" w:cs="Times New Roman"/>
          <w:sz w:val="24"/>
          <w:szCs w:val="24"/>
        </w:rPr>
        <w:t xml:space="preserve"> Elsevier.</w:t>
      </w:r>
    </w:p>
    <w:p w14:paraId="606B0A7C" w14:textId="77777777" w:rsidR="00A06303" w:rsidRPr="00F15CD4" w:rsidRDefault="00A06303" w:rsidP="00F15CD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06303" w:rsidRPr="00F15C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843B1" w14:textId="77777777" w:rsidR="00F00A22" w:rsidRDefault="00F00A22" w:rsidP="009F0322">
      <w:pPr>
        <w:spacing w:after="0" w:line="240" w:lineRule="auto"/>
      </w:pPr>
      <w:r>
        <w:separator/>
      </w:r>
    </w:p>
  </w:endnote>
  <w:endnote w:type="continuationSeparator" w:id="0">
    <w:p w14:paraId="5EA5183B" w14:textId="77777777" w:rsidR="00F00A22" w:rsidRDefault="00F00A22" w:rsidP="009F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9ED87" w14:textId="77777777" w:rsidR="00F00A22" w:rsidRDefault="00F00A22" w:rsidP="009F0322">
      <w:pPr>
        <w:spacing w:after="0" w:line="240" w:lineRule="auto"/>
      </w:pPr>
      <w:r>
        <w:separator/>
      </w:r>
    </w:p>
  </w:footnote>
  <w:footnote w:type="continuationSeparator" w:id="0">
    <w:p w14:paraId="7FBA92A8" w14:textId="77777777" w:rsidR="00F00A22" w:rsidRDefault="00F00A22" w:rsidP="009F0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991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EEC563" w14:textId="2AFE7D71" w:rsidR="009F0322" w:rsidRDefault="009F032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87870" w14:textId="77777777" w:rsidR="009F0322" w:rsidRDefault="009F03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0N7K0MDQ0sLC0MLVQ0lEKTi0uzszPAykwrAUAdNdvWiwAAAA="/>
  </w:docVars>
  <w:rsids>
    <w:rsidRoot w:val="00157B69"/>
    <w:rsid w:val="00134E6D"/>
    <w:rsid w:val="00142FBF"/>
    <w:rsid w:val="00157B69"/>
    <w:rsid w:val="001872EE"/>
    <w:rsid w:val="001A25E3"/>
    <w:rsid w:val="001F333D"/>
    <w:rsid w:val="0029244A"/>
    <w:rsid w:val="00297D2F"/>
    <w:rsid w:val="0047046F"/>
    <w:rsid w:val="004A391B"/>
    <w:rsid w:val="004C2EFC"/>
    <w:rsid w:val="00507957"/>
    <w:rsid w:val="00526955"/>
    <w:rsid w:val="005F025A"/>
    <w:rsid w:val="0065166D"/>
    <w:rsid w:val="00660738"/>
    <w:rsid w:val="006A3499"/>
    <w:rsid w:val="006C0248"/>
    <w:rsid w:val="00821300"/>
    <w:rsid w:val="008360A1"/>
    <w:rsid w:val="00903016"/>
    <w:rsid w:val="00951192"/>
    <w:rsid w:val="00975C6B"/>
    <w:rsid w:val="00992502"/>
    <w:rsid w:val="009941EA"/>
    <w:rsid w:val="009D2FDE"/>
    <w:rsid w:val="009F0322"/>
    <w:rsid w:val="00A06303"/>
    <w:rsid w:val="00A068C9"/>
    <w:rsid w:val="00AC3F44"/>
    <w:rsid w:val="00C04A30"/>
    <w:rsid w:val="00CA4E04"/>
    <w:rsid w:val="00CB270C"/>
    <w:rsid w:val="00D81004"/>
    <w:rsid w:val="00DA2E6D"/>
    <w:rsid w:val="00DC3AFB"/>
    <w:rsid w:val="00F00A22"/>
    <w:rsid w:val="00F1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6BE5"/>
  <w15:chartTrackingRefBased/>
  <w15:docId w15:val="{3EFB4796-6182-4608-B733-24F71036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3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3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0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322"/>
  </w:style>
  <w:style w:type="paragraph" w:styleId="Footer">
    <w:name w:val="footer"/>
    <w:basedOn w:val="Normal"/>
    <w:link w:val="FooterChar"/>
    <w:uiPriority w:val="99"/>
    <w:unhideWhenUsed/>
    <w:rsid w:val="009F0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42844-022-00064-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2024-05-23T21:23:00Z</dcterms:created>
  <dcterms:modified xsi:type="dcterms:W3CDTF">2024-05-24T12:55:00Z</dcterms:modified>
</cp:coreProperties>
</file>