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69E90" w14:textId="785F9179" w:rsidR="00286EE1" w:rsidRPr="00286EE1" w:rsidRDefault="00286EE1" w:rsidP="00286EE1">
      <w:pPr>
        <w:rPr>
          <w:b/>
          <w:bCs/>
        </w:rPr>
      </w:pPr>
      <w:r w:rsidRPr="00286EE1">
        <w:rPr>
          <w:b/>
          <w:bCs/>
        </w:rPr>
        <w:t xml:space="preserve">Week </w:t>
      </w:r>
      <w:proofErr w:type="gramStart"/>
      <w:r w:rsidRPr="00286EE1">
        <w:rPr>
          <w:b/>
          <w:bCs/>
        </w:rPr>
        <w:t>7</w:t>
      </w:r>
      <w:r w:rsidR="005B626C">
        <w:rPr>
          <w:b/>
          <w:bCs/>
        </w:rPr>
        <w:t xml:space="preserve">  DISCUSSION</w:t>
      </w:r>
      <w:proofErr w:type="gramEnd"/>
      <w:r w:rsidR="005B626C">
        <w:rPr>
          <w:b/>
          <w:bCs/>
        </w:rPr>
        <w:t xml:space="preserve"> </w:t>
      </w:r>
    </w:p>
    <w:p w14:paraId="49ED9CEE" w14:textId="77777777" w:rsidR="00286EE1" w:rsidRDefault="00286EE1" w:rsidP="00286EE1">
      <w:r>
        <w:t>Advanced Practice Nurse and Scope of Practice</w:t>
      </w:r>
    </w:p>
    <w:p w14:paraId="3BAA2D27" w14:textId="291F01A7" w:rsidR="00286EE1" w:rsidRDefault="00286EE1" w:rsidP="00286EE1"/>
    <w:p w14:paraId="0A931114" w14:textId="77777777" w:rsidR="00286EE1" w:rsidRDefault="00286EE1" w:rsidP="00286EE1">
      <w:r>
        <w:t>Purpose</w:t>
      </w:r>
    </w:p>
    <w:p w14:paraId="4702F2EC" w14:textId="77777777" w:rsidR="00286EE1" w:rsidRDefault="00286EE1" w:rsidP="00286EE1">
      <w:r>
        <w:t>The purpose of this discussion is to explore the crucial role of the APN as a leader to impact the scope of practice and regulation.</w:t>
      </w:r>
    </w:p>
    <w:p w14:paraId="572E2C96" w14:textId="77777777" w:rsidR="00286EE1" w:rsidRPr="00172BB3" w:rsidRDefault="00286EE1" w:rsidP="00286EE1">
      <w:pPr>
        <w:rPr>
          <w:color w:val="FF0000"/>
        </w:rPr>
      </w:pPr>
    </w:p>
    <w:p w14:paraId="21716311" w14:textId="77777777" w:rsidR="00286EE1" w:rsidRPr="00172BB3" w:rsidRDefault="00286EE1" w:rsidP="00286EE1">
      <w:pPr>
        <w:rPr>
          <w:color w:val="FF0000"/>
          <w:sz w:val="32"/>
          <w:szCs w:val="32"/>
        </w:rPr>
      </w:pPr>
      <w:r w:rsidRPr="00172BB3">
        <w:rPr>
          <w:color w:val="FF0000"/>
          <w:sz w:val="32"/>
          <w:szCs w:val="32"/>
        </w:rPr>
        <w:t>Instructions</w:t>
      </w:r>
    </w:p>
    <w:p w14:paraId="15F23E39" w14:textId="77777777" w:rsidR="00286EE1" w:rsidRPr="00172BB3" w:rsidRDefault="00286EE1" w:rsidP="00286EE1">
      <w:pPr>
        <w:rPr>
          <w:color w:val="FF0000"/>
          <w:sz w:val="32"/>
          <w:szCs w:val="32"/>
        </w:rPr>
      </w:pPr>
      <w:r w:rsidRPr="00172BB3">
        <w:rPr>
          <w:color w:val="FF0000"/>
          <w:sz w:val="32"/>
          <w:szCs w:val="32"/>
        </w:rPr>
        <w:t>Review the lesson and readings from this week and respond to the following:</w:t>
      </w:r>
    </w:p>
    <w:p w14:paraId="0949C948" w14:textId="77777777" w:rsidR="00286EE1" w:rsidRPr="00172BB3" w:rsidRDefault="00286EE1" w:rsidP="00286EE1">
      <w:pPr>
        <w:rPr>
          <w:color w:val="FF0000"/>
          <w:sz w:val="32"/>
          <w:szCs w:val="32"/>
        </w:rPr>
      </w:pPr>
    </w:p>
    <w:p w14:paraId="6EBB87F3" w14:textId="10F979F2" w:rsidR="00286EE1" w:rsidRPr="00172BB3" w:rsidRDefault="00286EE1" w:rsidP="00286EE1">
      <w:pPr>
        <w:rPr>
          <w:color w:val="FF0000"/>
          <w:sz w:val="32"/>
          <w:szCs w:val="32"/>
        </w:rPr>
      </w:pPr>
      <w:r w:rsidRPr="00172BB3">
        <w:rPr>
          <w:color w:val="FF0000"/>
          <w:sz w:val="32"/>
          <w:szCs w:val="32"/>
        </w:rPr>
        <w:t xml:space="preserve">1, </w:t>
      </w:r>
      <w:r w:rsidRPr="00172BB3">
        <w:rPr>
          <w:color w:val="FF0000"/>
          <w:sz w:val="32"/>
          <w:szCs w:val="32"/>
        </w:rPr>
        <w:t>Describe the APN scope of practice in your state.</w:t>
      </w:r>
      <w:r w:rsidR="00172BB3">
        <w:rPr>
          <w:color w:val="FF0000"/>
          <w:sz w:val="32"/>
          <w:szCs w:val="32"/>
        </w:rPr>
        <w:t xml:space="preserve"> </w:t>
      </w:r>
      <w:r w:rsidR="004F0BD3">
        <w:rPr>
          <w:color w:val="FF0000"/>
          <w:sz w:val="32"/>
          <w:szCs w:val="32"/>
        </w:rPr>
        <w:t xml:space="preserve">  (</w:t>
      </w:r>
      <w:proofErr w:type="gramStart"/>
      <w:r w:rsidR="00172BB3">
        <w:rPr>
          <w:color w:val="FF0000"/>
          <w:sz w:val="32"/>
          <w:szCs w:val="32"/>
        </w:rPr>
        <w:t>MA</w:t>
      </w:r>
      <w:r w:rsidR="004F0BD3">
        <w:rPr>
          <w:color w:val="FF0000"/>
          <w:sz w:val="32"/>
          <w:szCs w:val="32"/>
        </w:rPr>
        <w:t>RYLAND )</w:t>
      </w:r>
      <w:proofErr w:type="gramEnd"/>
    </w:p>
    <w:p w14:paraId="2B5B6958" w14:textId="77777777" w:rsidR="00286EE1" w:rsidRPr="00172BB3" w:rsidRDefault="00286EE1" w:rsidP="00286EE1">
      <w:pPr>
        <w:rPr>
          <w:color w:val="FF0000"/>
          <w:sz w:val="32"/>
          <w:szCs w:val="32"/>
        </w:rPr>
      </w:pPr>
      <w:r w:rsidRPr="00172BB3">
        <w:rPr>
          <w:color w:val="FF0000"/>
          <w:sz w:val="32"/>
          <w:szCs w:val="32"/>
        </w:rPr>
        <w:t xml:space="preserve">2, </w:t>
      </w:r>
      <w:r w:rsidRPr="00172BB3">
        <w:rPr>
          <w:color w:val="FF0000"/>
          <w:sz w:val="32"/>
          <w:szCs w:val="32"/>
        </w:rPr>
        <w:t>Examine how APN practice restrictions impact access to healthcare.</w:t>
      </w:r>
    </w:p>
    <w:p w14:paraId="6CE51661" w14:textId="77777777" w:rsidR="00286EE1" w:rsidRDefault="00286EE1" w:rsidP="00286EE1">
      <w:pPr>
        <w:rPr>
          <w:color w:val="FF0000"/>
        </w:rPr>
      </w:pPr>
    </w:p>
    <w:p w14:paraId="2B987708" w14:textId="77777777" w:rsidR="00286EE1" w:rsidRPr="00636B84" w:rsidRDefault="00286EE1" w:rsidP="00286EE1">
      <w:pPr>
        <w:rPr>
          <w:color w:val="FF0000"/>
          <w:sz w:val="32"/>
          <w:szCs w:val="32"/>
        </w:rPr>
      </w:pPr>
    </w:p>
    <w:p w14:paraId="131B480C" w14:textId="6A6AE1B9" w:rsidR="00286EE1" w:rsidRPr="00636B84" w:rsidRDefault="00636B84" w:rsidP="00286EE1">
      <w:pPr>
        <w:rPr>
          <w:color w:val="FF0000"/>
          <w:sz w:val="32"/>
          <w:szCs w:val="32"/>
        </w:rPr>
      </w:pPr>
      <w:r w:rsidRPr="00636B84">
        <w:rPr>
          <w:color w:val="FF0000"/>
          <w:sz w:val="32"/>
          <w:szCs w:val="32"/>
        </w:rPr>
        <w:t xml:space="preserve"> SOME   </w:t>
      </w:r>
      <w:proofErr w:type="gramStart"/>
      <w:r w:rsidR="00863F1B" w:rsidRPr="00636B84">
        <w:rPr>
          <w:color w:val="FF0000"/>
          <w:sz w:val="32"/>
          <w:szCs w:val="32"/>
        </w:rPr>
        <w:t xml:space="preserve">POSSIBLE </w:t>
      </w:r>
      <w:r w:rsidRPr="00636B84">
        <w:rPr>
          <w:color w:val="FF0000"/>
          <w:sz w:val="32"/>
          <w:szCs w:val="32"/>
        </w:rPr>
        <w:t xml:space="preserve"> PRECEPTS</w:t>
      </w:r>
      <w:proofErr w:type="gramEnd"/>
      <w:r w:rsidRPr="00636B84">
        <w:rPr>
          <w:color w:val="FF0000"/>
          <w:sz w:val="32"/>
          <w:szCs w:val="32"/>
        </w:rPr>
        <w:t xml:space="preserve"> </w:t>
      </w:r>
    </w:p>
    <w:p w14:paraId="18A7BB8B" w14:textId="77777777" w:rsidR="00286EE1" w:rsidRDefault="00286EE1" w:rsidP="00286EE1">
      <w:pPr>
        <w:rPr>
          <w:color w:val="FF0000"/>
        </w:rPr>
      </w:pPr>
    </w:p>
    <w:p w14:paraId="75D28C66" w14:textId="77777777" w:rsidR="00286EE1" w:rsidRPr="00172BB3" w:rsidRDefault="00286EE1" w:rsidP="00286EE1">
      <w:pPr>
        <w:rPr>
          <w:color w:val="000000" w:themeColor="text1"/>
        </w:rPr>
      </w:pPr>
      <w:r w:rsidRPr="00172BB3">
        <w:rPr>
          <w:color w:val="000000" w:themeColor="text1"/>
        </w:rPr>
        <w:t>Each state has its own Nurse Practice Act that ensures that all registered nurses and advanced practice nurses are qualified and competent to do their job to the highest standard. Each state varies in their requirements, but most Nurse Practice Acts will include board oversight, scope of practice, education, and licensure requirements, as well as standards and disciplinary processes. Thus, the practice of the APN varies widely from state to state, especially regarding scope of practice and prescribing authority.</w:t>
      </w:r>
    </w:p>
    <w:p w14:paraId="29611B25" w14:textId="77777777" w:rsidR="00286EE1" w:rsidRPr="00172BB3" w:rsidRDefault="00286EE1" w:rsidP="00286EE1">
      <w:pPr>
        <w:rPr>
          <w:color w:val="000000" w:themeColor="text1"/>
        </w:rPr>
      </w:pPr>
    </w:p>
    <w:p w14:paraId="0D5B181C" w14:textId="77777777" w:rsidR="00286EE1" w:rsidRPr="00172BB3" w:rsidRDefault="00286EE1" w:rsidP="00286EE1">
      <w:pPr>
        <w:rPr>
          <w:color w:val="000000" w:themeColor="text1"/>
        </w:rPr>
      </w:pPr>
      <w:r w:rsidRPr="00172BB3">
        <w:rPr>
          <w:color w:val="000000" w:themeColor="text1"/>
        </w:rPr>
        <w:t>Other agencies that impact APN regulation include federal agencies such as the Centers for Medicare and Medicaid Services, the Department of Health and Human Services, the National Council of State Boards of Nursing, and others. At the state level, in addition to the board of nursing, other entities that may influence APN practice include the boards of medicine and pharmacy.</w:t>
      </w:r>
    </w:p>
    <w:p w14:paraId="7AB8B074" w14:textId="77777777" w:rsidR="00286EE1" w:rsidRPr="00172BB3" w:rsidRDefault="00286EE1" w:rsidP="00286EE1">
      <w:pPr>
        <w:rPr>
          <w:color w:val="000000" w:themeColor="text1"/>
          <w:sz w:val="28"/>
          <w:szCs w:val="28"/>
        </w:rPr>
      </w:pPr>
    </w:p>
    <w:p w14:paraId="1A563A85" w14:textId="77777777" w:rsidR="00286EE1" w:rsidRPr="00172BB3" w:rsidRDefault="00286EE1" w:rsidP="00286EE1">
      <w:pPr>
        <w:rPr>
          <w:color w:val="000000" w:themeColor="text1"/>
          <w:sz w:val="28"/>
          <w:szCs w:val="28"/>
        </w:rPr>
      </w:pPr>
      <w:r w:rsidRPr="00172BB3">
        <w:rPr>
          <w:color w:val="000000" w:themeColor="text1"/>
          <w:sz w:val="28"/>
          <w:szCs w:val="28"/>
        </w:rPr>
        <w:t>Advanced Practice Nurse Scope of Practice</w:t>
      </w:r>
    </w:p>
    <w:p w14:paraId="790FB4D7" w14:textId="77777777" w:rsidR="00286EE1" w:rsidRPr="00172BB3" w:rsidRDefault="00286EE1" w:rsidP="00286EE1">
      <w:pPr>
        <w:rPr>
          <w:color w:val="000000" w:themeColor="text1"/>
        </w:rPr>
      </w:pPr>
      <w:r w:rsidRPr="00172BB3">
        <w:rPr>
          <w:color w:val="000000" w:themeColor="text1"/>
        </w:rPr>
        <w:lastRenderedPageBreak/>
        <w:t>The APN scope of practice is formally defined by each state, but the professional organizations representing each APN specialty group—nurse practitioners, nurse anesthetists, nurse midwives, and clinical nurse specialists—have set standards for each practice specialty. With the varied and often limited practice authority, calls for full practice authority have been made by the Institute of Medicine, Federal Trade Commission, and other groups. The American Nurses Association has partnered with other groups to form the Coalition for Patient’s Rights, which focuses on achieving full practice authority for APNS to impact access to care. In 2017, The Department of Veterans Affairs finalized a regulation allowing full practice authority for all APNs, except for CRNAs. Resources are available to explore the scope of practice and path to full practice authority in each state:</w:t>
      </w:r>
    </w:p>
    <w:p w14:paraId="6A99829B" w14:textId="77777777" w:rsidR="00FE0AF7" w:rsidRPr="00172BB3" w:rsidRDefault="00FE0AF7" w:rsidP="00286EE1">
      <w:pPr>
        <w:rPr>
          <w:color w:val="000000" w:themeColor="text1"/>
        </w:rPr>
      </w:pPr>
    </w:p>
    <w:p w14:paraId="1E3460BB" w14:textId="77777777" w:rsidR="00FE0AF7" w:rsidRPr="00172BB3" w:rsidRDefault="00FE0AF7" w:rsidP="00FE0AF7">
      <w:pPr>
        <w:rPr>
          <w:color w:val="000000" w:themeColor="text1"/>
          <w:sz w:val="28"/>
          <w:szCs w:val="28"/>
        </w:rPr>
      </w:pPr>
      <w:r w:rsidRPr="00172BB3">
        <w:rPr>
          <w:color w:val="000000" w:themeColor="text1"/>
          <w:sz w:val="28"/>
          <w:szCs w:val="28"/>
        </w:rPr>
        <w:t>Review the following resources in preparation for the week:</w:t>
      </w:r>
    </w:p>
    <w:p w14:paraId="5A6FB967" w14:textId="77777777" w:rsidR="00FE0AF7" w:rsidRPr="00172BB3" w:rsidRDefault="00FE0AF7" w:rsidP="00FE0AF7">
      <w:pPr>
        <w:rPr>
          <w:color w:val="000000" w:themeColor="text1"/>
        </w:rPr>
      </w:pPr>
    </w:p>
    <w:p w14:paraId="0B288B99" w14:textId="77777777" w:rsidR="00FE0AF7" w:rsidRPr="00172BB3" w:rsidRDefault="00FE0AF7" w:rsidP="00FE0AF7">
      <w:pPr>
        <w:rPr>
          <w:color w:val="000000" w:themeColor="text1"/>
        </w:rPr>
      </w:pPr>
      <w:r w:rsidRPr="00172BB3">
        <w:rPr>
          <w:color w:val="000000" w:themeColor="text1"/>
        </w:rPr>
        <w:t xml:space="preserve">American Association of Colleges of Nursing. (2006). The essentials of doctoral education for advanced nursing </w:t>
      </w:r>
      <w:proofErr w:type="gramStart"/>
      <w:r w:rsidRPr="00172BB3">
        <w:rPr>
          <w:color w:val="000000" w:themeColor="text1"/>
        </w:rPr>
        <w:t>practice.Links</w:t>
      </w:r>
      <w:proofErr w:type="gramEnd"/>
      <w:r w:rsidRPr="00172BB3">
        <w:rPr>
          <w:color w:val="000000" w:themeColor="text1"/>
        </w:rPr>
        <w:t xml:space="preserve"> to an external site. https://www.aacnnursing.org/DNP/DNP-Essentials (Note: These Essentials outline the foundational competencies of advanced nursing practice for the DNP.)</w:t>
      </w:r>
    </w:p>
    <w:p w14:paraId="2D8024A1" w14:textId="77777777" w:rsidR="00FE0AF7" w:rsidRPr="00172BB3" w:rsidRDefault="00FE0AF7" w:rsidP="00FE0AF7">
      <w:pPr>
        <w:rPr>
          <w:color w:val="000000" w:themeColor="text1"/>
        </w:rPr>
      </w:pPr>
    </w:p>
    <w:p w14:paraId="280A093C" w14:textId="77777777" w:rsidR="00FE0AF7" w:rsidRPr="00172BB3" w:rsidRDefault="00FE0AF7" w:rsidP="00FE0AF7">
      <w:pPr>
        <w:rPr>
          <w:color w:val="000000" w:themeColor="text1"/>
        </w:rPr>
      </w:pPr>
      <w:r w:rsidRPr="00172BB3">
        <w:rPr>
          <w:color w:val="000000" w:themeColor="text1"/>
        </w:rPr>
        <w:t xml:space="preserve">The American Association of Nurse Practitioners. (2021). AANP advocacy: Championing the NP role and amplifying the NP </w:t>
      </w:r>
      <w:proofErr w:type="spellStart"/>
      <w:proofErr w:type="gramStart"/>
      <w:r w:rsidRPr="00172BB3">
        <w:rPr>
          <w:color w:val="000000" w:themeColor="text1"/>
        </w:rPr>
        <w:t>voice.Links</w:t>
      </w:r>
      <w:proofErr w:type="spellEnd"/>
      <w:proofErr w:type="gramEnd"/>
      <w:r w:rsidRPr="00172BB3">
        <w:rPr>
          <w:color w:val="000000" w:themeColor="text1"/>
        </w:rPr>
        <w:t xml:space="preserve"> to an external site. </w:t>
      </w:r>
      <w:hyperlink r:id="rId4" w:history="1">
        <w:r w:rsidRPr="00172BB3">
          <w:rPr>
            <w:rStyle w:val="Hyperlink"/>
            <w:color w:val="000000" w:themeColor="text1"/>
          </w:rPr>
          <w:t>https://www.aanp.org/advocacy</w:t>
        </w:r>
      </w:hyperlink>
    </w:p>
    <w:p w14:paraId="241106FC" w14:textId="77777777" w:rsidR="00FE0AF7" w:rsidRPr="00172BB3" w:rsidRDefault="00FE0AF7" w:rsidP="00FE0AF7">
      <w:pPr>
        <w:rPr>
          <w:color w:val="000000" w:themeColor="text1"/>
        </w:rPr>
      </w:pPr>
    </w:p>
    <w:p w14:paraId="3C45B043" w14:textId="77777777" w:rsidR="00FE0AF7" w:rsidRPr="00172BB3" w:rsidRDefault="00FE0AF7" w:rsidP="00FE0AF7">
      <w:pPr>
        <w:rPr>
          <w:color w:val="000000" w:themeColor="text1"/>
        </w:rPr>
      </w:pPr>
      <w:r w:rsidRPr="00172BB3">
        <w:rPr>
          <w:color w:val="000000" w:themeColor="text1"/>
        </w:rPr>
        <w:t xml:space="preserve">OTHER REFERENCES </w:t>
      </w:r>
    </w:p>
    <w:p w14:paraId="5887D574" w14:textId="77777777" w:rsidR="00FE0AF7" w:rsidRPr="00172BB3" w:rsidRDefault="00FE0AF7" w:rsidP="00FE0AF7">
      <w:pPr>
        <w:rPr>
          <w:color w:val="000000" w:themeColor="text1"/>
        </w:rPr>
      </w:pPr>
      <w:r w:rsidRPr="00172BB3">
        <w:rPr>
          <w:color w:val="000000" w:themeColor="text1"/>
        </w:rPr>
        <w:t>References</w:t>
      </w:r>
    </w:p>
    <w:p w14:paraId="6E14982F" w14:textId="77777777" w:rsidR="00FE0AF7" w:rsidRPr="00172BB3" w:rsidRDefault="00FE0AF7" w:rsidP="00FE0AF7">
      <w:pPr>
        <w:rPr>
          <w:color w:val="000000" w:themeColor="text1"/>
        </w:rPr>
      </w:pPr>
      <w:r w:rsidRPr="00172BB3">
        <w:rPr>
          <w:color w:val="000000" w:themeColor="text1"/>
        </w:rPr>
        <w:t>The American Association of Nurse Practitioners. (2021). Issues at a glance: Full practice authority. https://www.aanp.org/advocacy</w:t>
      </w:r>
    </w:p>
    <w:p w14:paraId="271F2322" w14:textId="77777777" w:rsidR="00FE0AF7" w:rsidRPr="00172BB3" w:rsidRDefault="00FE0AF7" w:rsidP="00FE0AF7">
      <w:pPr>
        <w:rPr>
          <w:color w:val="000000" w:themeColor="text1"/>
        </w:rPr>
      </w:pPr>
    </w:p>
    <w:p w14:paraId="7093A418" w14:textId="77777777" w:rsidR="00FE0AF7" w:rsidRPr="00172BB3" w:rsidRDefault="00FE0AF7" w:rsidP="00FE0AF7">
      <w:pPr>
        <w:rPr>
          <w:color w:val="000000" w:themeColor="text1"/>
        </w:rPr>
      </w:pPr>
      <w:r w:rsidRPr="00172BB3">
        <w:rPr>
          <w:color w:val="000000" w:themeColor="text1"/>
        </w:rPr>
        <w:t>American Nurses Association. (2015). Code of ethics for nurses: With interpretative statements. https://www.nursingworld.org/practice-policy/nursing-excellence/ethics/code-of-ethics-for-nurses/coe-view-only/</w:t>
      </w:r>
    </w:p>
    <w:p w14:paraId="6B0B1744" w14:textId="77777777" w:rsidR="00FE0AF7" w:rsidRPr="00172BB3" w:rsidRDefault="00FE0AF7" w:rsidP="00FE0AF7">
      <w:pPr>
        <w:rPr>
          <w:color w:val="000000" w:themeColor="text1"/>
        </w:rPr>
      </w:pPr>
    </w:p>
    <w:p w14:paraId="238870EF" w14:textId="77777777" w:rsidR="00FE0AF7" w:rsidRPr="00172BB3" w:rsidRDefault="00FE0AF7" w:rsidP="00FE0AF7">
      <w:pPr>
        <w:rPr>
          <w:color w:val="000000" w:themeColor="text1"/>
        </w:rPr>
      </w:pPr>
      <w:r w:rsidRPr="00172BB3">
        <w:rPr>
          <w:color w:val="000000" w:themeColor="text1"/>
        </w:rPr>
        <w:t>Davis, M., &amp; Batchelor, J. (2020). Managing moral distress in the workplace: Creating a resiliency bundle. Nurse Leader, 18(6), 604–608. https://doi.org/10.1016/j.mnl.2020.06.007</w:t>
      </w:r>
    </w:p>
    <w:p w14:paraId="44614396" w14:textId="77777777" w:rsidR="00FE0AF7" w:rsidRPr="00172BB3" w:rsidRDefault="00FE0AF7" w:rsidP="00FE0AF7">
      <w:pPr>
        <w:rPr>
          <w:color w:val="000000" w:themeColor="text1"/>
        </w:rPr>
      </w:pPr>
    </w:p>
    <w:p w14:paraId="626AA543" w14:textId="77777777" w:rsidR="00FE0AF7" w:rsidRPr="00172BB3" w:rsidRDefault="00FE0AF7" w:rsidP="00FE0AF7">
      <w:pPr>
        <w:rPr>
          <w:color w:val="000000" w:themeColor="text1"/>
        </w:rPr>
      </w:pPr>
      <w:r w:rsidRPr="00172BB3">
        <w:rPr>
          <w:color w:val="000000" w:themeColor="text1"/>
        </w:rPr>
        <w:t>DeNisco, S. (2021). Advanced practice nursing: Essential knowledge for the profession (4th ed.). Jones &amp; Bartlett Learning.</w:t>
      </w:r>
    </w:p>
    <w:p w14:paraId="3052D807" w14:textId="77777777" w:rsidR="00FE0AF7" w:rsidRPr="00172BB3" w:rsidRDefault="00FE0AF7" w:rsidP="00FE0AF7">
      <w:pPr>
        <w:rPr>
          <w:color w:val="000000" w:themeColor="text1"/>
        </w:rPr>
      </w:pPr>
    </w:p>
    <w:p w14:paraId="75365277" w14:textId="77777777" w:rsidR="00FE0AF7" w:rsidRPr="00172BB3" w:rsidRDefault="00FE0AF7" w:rsidP="00FE0AF7">
      <w:pPr>
        <w:rPr>
          <w:color w:val="000000" w:themeColor="text1"/>
        </w:rPr>
      </w:pPr>
      <w:r w:rsidRPr="00172BB3">
        <w:rPr>
          <w:color w:val="000000" w:themeColor="text1"/>
        </w:rPr>
        <w:lastRenderedPageBreak/>
        <w:t xml:space="preserve">Klein, C., </w:t>
      </w:r>
      <w:proofErr w:type="spellStart"/>
      <w:r w:rsidRPr="00172BB3">
        <w:rPr>
          <w:color w:val="000000" w:themeColor="text1"/>
        </w:rPr>
        <w:t>Weinzimmer</w:t>
      </w:r>
      <w:proofErr w:type="spellEnd"/>
      <w:r w:rsidRPr="00172BB3">
        <w:rPr>
          <w:color w:val="000000" w:themeColor="text1"/>
        </w:rPr>
        <w:t xml:space="preserve">, L. G., </w:t>
      </w:r>
      <w:proofErr w:type="spellStart"/>
      <w:r w:rsidRPr="00172BB3">
        <w:rPr>
          <w:color w:val="000000" w:themeColor="text1"/>
        </w:rPr>
        <w:t>Dalstrom</w:t>
      </w:r>
      <w:proofErr w:type="spellEnd"/>
      <w:r w:rsidRPr="00172BB3">
        <w:rPr>
          <w:color w:val="000000" w:themeColor="text1"/>
        </w:rPr>
        <w:t>, M., Lizer, S., Cooling, M., &amp; Pierce, L. (2021). Investigating practice-level and individual factors of advanced practice registered nurses and physician assistants and their relationship to resilience. Journal of the American Association of Nurse Practitioners, 34(2), 310–321. https://doi.org/10.1097/JXX.0000000000000639</w:t>
      </w:r>
    </w:p>
    <w:p w14:paraId="40069BD6" w14:textId="77777777" w:rsidR="00FE0AF7" w:rsidRPr="00172BB3" w:rsidRDefault="00FE0AF7" w:rsidP="00FE0AF7">
      <w:pPr>
        <w:rPr>
          <w:color w:val="000000" w:themeColor="text1"/>
        </w:rPr>
      </w:pPr>
    </w:p>
    <w:p w14:paraId="58953D47" w14:textId="77777777" w:rsidR="00FE0AF7" w:rsidRPr="00172BB3" w:rsidRDefault="00FE0AF7" w:rsidP="00FE0AF7">
      <w:pPr>
        <w:rPr>
          <w:color w:val="000000" w:themeColor="text1"/>
        </w:rPr>
      </w:pPr>
      <w:r w:rsidRPr="00172BB3">
        <w:rPr>
          <w:color w:val="000000" w:themeColor="text1"/>
        </w:rPr>
        <w:t>O’Grady, E. T. (2021). Self-leadership for nurse practitioners in complex times. Journal for Nurse Practitioners, 17(2), 197–201. https://doi.org/10.1016/j.nurpra.2020.09.008</w:t>
      </w:r>
    </w:p>
    <w:p w14:paraId="705CB324" w14:textId="77777777" w:rsidR="00FE0AF7" w:rsidRPr="00172BB3" w:rsidRDefault="00FE0AF7" w:rsidP="00FE0AF7">
      <w:pPr>
        <w:rPr>
          <w:color w:val="000000" w:themeColor="text1"/>
        </w:rPr>
      </w:pPr>
    </w:p>
    <w:p w14:paraId="2F5170ED" w14:textId="77777777" w:rsidR="00FE0AF7" w:rsidRPr="00172BB3" w:rsidRDefault="00FE0AF7" w:rsidP="00FE0AF7">
      <w:pPr>
        <w:rPr>
          <w:color w:val="000000" w:themeColor="text1"/>
        </w:rPr>
      </w:pPr>
      <w:r w:rsidRPr="00172BB3">
        <w:rPr>
          <w:color w:val="000000" w:themeColor="text1"/>
        </w:rPr>
        <w:t xml:space="preserve">NP Roundtable. (n.d.). The nurse practitioner roundtable position on revised APRN compact licensure. Retrieved May 22, 2021, </w:t>
      </w:r>
      <w:proofErr w:type="gramStart"/>
      <w:r w:rsidRPr="00172BB3">
        <w:rPr>
          <w:color w:val="000000" w:themeColor="text1"/>
        </w:rPr>
        <w:t>from  https://25uxjy4aywl627152u14wcu7-wpengine.netdna-ssl.com/wp-content/uploads/NP-Roundtable-Position-on-Revised-APRN-Compact-Licensure.pdf</w:t>
      </w:r>
      <w:proofErr w:type="gramEnd"/>
    </w:p>
    <w:p w14:paraId="62660FE2" w14:textId="77777777" w:rsidR="00FE0AF7" w:rsidRPr="00172BB3" w:rsidRDefault="00FE0AF7" w:rsidP="00FE0AF7">
      <w:pPr>
        <w:rPr>
          <w:color w:val="000000" w:themeColor="text1"/>
        </w:rPr>
      </w:pPr>
    </w:p>
    <w:p w14:paraId="007C3E80" w14:textId="77777777" w:rsidR="00FE0AF7" w:rsidRPr="00172BB3" w:rsidRDefault="00FE0AF7" w:rsidP="00FE0AF7">
      <w:pPr>
        <w:rPr>
          <w:color w:val="000000" w:themeColor="text1"/>
        </w:rPr>
      </w:pPr>
      <w:r w:rsidRPr="00172BB3">
        <w:rPr>
          <w:color w:val="000000" w:themeColor="text1"/>
        </w:rPr>
        <w:t xml:space="preserve">Spiva, L., </w:t>
      </w:r>
      <w:proofErr w:type="spellStart"/>
      <w:r w:rsidRPr="00172BB3">
        <w:rPr>
          <w:color w:val="000000" w:themeColor="text1"/>
        </w:rPr>
        <w:t>Hedenstrom</w:t>
      </w:r>
      <w:proofErr w:type="spellEnd"/>
      <w:r w:rsidRPr="00172BB3">
        <w:rPr>
          <w:color w:val="000000" w:themeColor="text1"/>
        </w:rPr>
        <w:t xml:space="preserve">, L., Ballard, N., Buitrago, P., Davis, S., Hogue, V., Box, M., </w:t>
      </w:r>
      <w:proofErr w:type="spellStart"/>
      <w:r w:rsidRPr="00172BB3">
        <w:rPr>
          <w:color w:val="000000" w:themeColor="text1"/>
        </w:rPr>
        <w:t>Taasoobshirazi</w:t>
      </w:r>
      <w:proofErr w:type="spellEnd"/>
      <w:r w:rsidRPr="00172BB3">
        <w:rPr>
          <w:color w:val="000000" w:themeColor="text1"/>
        </w:rPr>
        <w:t>, G., &amp; Case-Wirth, J. (2021). Nurse leader training and strength-based coaching: Impact on leadership style and resiliency. Nursing Management, 52(10), 42–50. https://doi.org/10.1097/01.NUMA.0000792024.36056.c0</w:t>
      </w:r>
    </w:p>
    <w:sectPr w:rsidR="00FE0AF7" w:rsidRPr="00172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E1"/>
    <w:rsid w:val="00172BB3"/>
    <w:rsid w:val="00286EE1"/>
    <w:rsid w:val="00376E1D"/>
    <w:rsid w:val="004F0BD3"/>
    <w:rsid w:val="005B626C"/>
    <w:rsid w:val="00636B84"/>
    <w:rsid w:val="00863F1B"/>
    <w:rsid w:val="008D5BB3"/>
    <w:rsid w:val="00FE0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56BDE"/>
  <w15:chartTrackingRefBased/>
  <w15:docId w15:val="{A7959319-59C6-45BF-B7AC-0E36E00A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AF7"/>
    <w:rPr>
      <w:color w:val="0563C1" w:themeColor="hyperlink"/>
      <w:u w:val="single"/>
    </w:rPr>
  </w:style>
  <w:style w:type="character" w:styleId="UnresolvedMention">
    <w:name w:val="Unresolved Mention"/>
    <w:basedOn w:val="DefaultParagraphFont"/>
    <w:uiPriority w:val="99"/>
    <w:semiHidden/>
    <w:unhideWhenUsed/>
    <w:rsid w:val="00FE0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anp.org/advoc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4054</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2024-11-03T04:48:00Z</dcterms:created>
  <dcterms:modified xsi:type="dcterms:W3CDTF">2024-11-03T04:48:00Z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71efc824-3981-4d6e-a378-f3277db55655</vt:lpwstr>
  </property>
</Properties>
</file>