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00000" w:rsidRPr="00EB5302" w:rsidRDefault="00213212" w:rsidP="00EB53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02">
        <w:rPr>
          <w:rFonts w:ascii="Times New Roman" w:hAnsi="Times New Roman" w:cs="Times New Roman"/>
          <w:b/>
          <w:sz w:val="24"/>
          <w:szCs w:val="24"/>
        </w:rPr>
        <w:t>Advanced Practice Nurse Health Systems Leadership to Ensure Culturally Competent Care to Address Health Inequities</w:t>
      </w:r>
    </w:p>
    <w:p w:rsidR="005D52CD" w:rsidRDefault="00D0131D" w:rsidP="003F4C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55E01">
        <w:rPr>
          <w:rFonts w:ascii="Times New Roman" w:hAnsi="Times New Roman" w:cs="Times New Roman"/>
          <w:sz w:val="24"/>
          <w:szCs w:val="24"/>
        </w:rPr>
        <w:t xml:space="preserve">Health inequities are still considered a significant challenge </w:t>
      </w:r>
      <w:r w:rsidR="0080773E" w:rsidRPr="00C55E01">
        <w:rPr>
          <w:rFonts w:ascii="Times New Roman" w:hAnsi="Times New Roman" w:cs="Times New Roman"/>
          <w:sz w:val="24"/>
          <w:szCs w:val="24"/>
        </w:rPr>
        <w:t xml:space="preserve">in healthcare systems globally given disparities in quality of care, outcomes and access to healthcare services. </w:t>
      </w:r>
      <w:r w:rsidR="000A05D6">
        <w:rPr>
          <w:rFonts w:ascii="Times New Roman" w:hAnsi="Times New Roman" w:cs="Times New Roman"/>
          <w:sz w:val="24"/>
          <w:szCs w:val="24"/>
        </w:rPr>
        <w:t xml:space="preserve">Additionally, health inequities </w:t>
      </w:r>
      <w:r w:rsidR="005D048F">
        <w:rPr>
          <w:rFonts w:ascii="Times New Roman" w:hAnsi="Times New Roman" w:cs="Times New Roman"/>
          <w:sz w:val="24"/>
          <w:szCs w:val="24"/>
        </w:rPr>
        <w:t>affect underserv</w:t>
      </w:r>
      <w:r w:rsidR="00F6049A">
        <w:rPr>
          <w:rFonts w:ascii="Times New Roman" w:hAnsi="Times New Roman" w:cs="Times New Roman"/>
          <w:sz w:val="24"/>
          <w:szCs w:val="24"/>
        </w:rPr>
        <w:t xml:space="preserve">ed and marginalized populations, an issue that requires addressing to improve patient health, foster </w:t>
      </w:r>
      <w:r w:rsidR="00B222BA">
        <w:rPr>
          <w:rFonts w:ascii="Times New Roman" w:hAnsi="Times New Roman" w:cs="Times New Roman"/>
          <w:sz w:val="24"/>
          <w:szCs w:val="24"/>
        </w:rPr>
        <w:t xml:space="preserve">a culture of inclusion and </w:t>
      </w:r>
      <w:r w:rsidR="004B287B">
        <w:rPr>
          <w:rFonts w:ascii="Times New Roman" w:hAnsi="Times New Roman" w:cs="Times New Roman"/>
          <w:sz w:val="24"/>
          <w:szCs w:val="24"/>
        </w:rPr>
        <w:t xml:space="preserve">enhance patient satisfaction. </w:t>
      </w:r>
      <w:r w:rsidR="00203F1C">
        <w:rPr>
          <w:rFonts w:ascii="Times New Roman" w:hAnsi="Times New Roman" w:cs="Times New Roman"/>
          <w:sz w:val="24"/>
          <w:szCs w:val="24"/>
        </w:rPr>
        <w:t>Research indicates that the importance of addressing health inequities has been recognized as a means to improve public health and healthcare services (</w:t>
      </w:r>
      <w:r w:rsidR="00703432" w:rsidRPr="00FF36C2">
        <w:rPr>
          <w:rFonts w:ascii="Times New Roman" w:hAnsi="Times New Roman" w:cs="Times New Roman"/>
          <w:sz w:val="24"/>
          <w:szCs w:val="24"/>
          <w:shd w:val="clear" w:color="auto" w:fill="FFFFFF"/>
        </w:rPr>
        <w:t>Shah</w:t>
      </w:r>
      <w:r w:rsidR="007034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</w:t>
      </w:r>
      <w:r w:rsidR="007A00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7A005B" w:rsidRPr="00007585">
        <w:rPr>
          <w:rFonts w:ascii="Times New Roman" w:hAnsi="Times New Roman" w:cs="Times New Roman"/>
          <w:sz w:val="24"/>
          <w:szCs w:val="24"/>
          <w:shd w:val="clear" w:color="auto" w:fill="FFFFFF"/>
        </w:rPr>
        <w:t>Okolo</w:t>
      </w:r>
      <w:r w:rsidR="007A00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</w:t>
      </w:r>
      <w:r w:rsidR="00203F1C">
        <w:rPr>
          <w:rFonts w:ascii="Times New Roman" w:hAnsi="Times New Roman" w:cs="Times New Roman"/>
          <w:sz w:val="24"/>
          <w:szCs w:val="24"/>
        </w:rPr>
        <w:t xml:space="preserve">). </w:t>
      </w:r>
      <w:r w:rsidR="006C401E">
        <w:rPr>
          <w:rFonts w:ascii="Times New Roman" w:hAnsi="Times New Roman" w:cs="Times New Roman"/>
          <w:sz w:val="24"/>
          <w:szCs w:val="24"/>
        </w:rPr>
        <w:t xml:space="preserve">For this reason, health system leaders have a crucial role to play </w:t>
      </w:r>
      <w:r w:rsidR="00977BCA">
        <w:rPr>
          <w:rFonts w:ascii="Times New Roman" w:hAnsi="Times New Roman" w:cs="Times New Roman"/>
          <w:sz w:val="24"/>
          <w:szCs w:val="24"/>
        </w:rPr>
        <w:t xml:space="preserve">by driving initiatives focused on mitigating the disparities </w:t>
      </w:r>
      <w:r w:rsidR="003C050A">
        <w:rPr>
          <w:rFonts w:ascii="Times New Roman" w:hAnsi="Times New Roman" w:cs="Times New Roman"/>
          <w:sz w:val="24"/>
          <w:szCs w:val="24"/>
        </w:rPr>
        <w:t xml:space="preserve">to create an equitable environment. </w:t>
      </w:r>
      <w:r w:rsidR="00032C9F">
        <w:rPr>
          <w:rFonts w:ascii="Times New Roman" w:hAnsi="Times New Roman" w:cs="Times New Roman"/>
          <w:sz w:val="24"/>
          <w:szCs w:val="24"/>
        </w:rPr>
        <w:t xml:space="preserve">Leaders can therefore help to reduce </w:t>
      </w:r>
      <w:r w:rsidR="003664A2">
        <w:rPr>
          <w:rFonts w:ascii="Times New Roman" w:hAnsi="Times New Roman" w:cs="Times New Roman"/>
          <w:sz w:val="24"/>
          <w:szCs w:val="24"/>
        </w:rPr>
        <w:t xml:space="preserve">health inequities by formulating </w:t>
      </w:r>
      <w:r w:rsidR="006850C1">
        <w:rPr>
          <w:rFonts w:ascii="Times New Roman" w:hAnsi="Times New Roman" w:cs="Times New Roman"/>
          <w:sz w:val="24"/>
          <w:szCs w:val="24"/>
        </w:rPr>
        <w:t xml:space="preserve">strategic interventions that lead to </w:t>
      </w:r>
      <w:r w:rsidR="00D844D4">
        <w:rPr>
          <w:rFonts w:ascii="Times New Roman" w:hAnsi="Times New Roman" w:cs="Times New Roman"/>
          <w:sz w:val="24"/>
          <w:szCs w:val="24"/>
        </w:rPr>
        <w:t xml:space="preserve">positive outcomes for everyone despite of their </w:t>
      </w:r>
      <w:r w:rsidR="00090617">
        <w:rPr>
          <w:rFonts w:ascii="Times New Roman" w:hAnsi="Times New Roman" w:cs="Times New Roman"/>
          <w:sz w:val="24"/>
          <w:szCs w:val="24"/>
        </w:rPr>
        <w:t>cultural or socio-economic backgrounds</w:t>
      </w:r>
      <w:r w:rsidR="00D96B54">
        <w:rPr>
          <w:rFonts w:ascii="Times New Roman" w:hAnsi="Times New Roman" w:cs="Times New Roman"/>
          <w:sz w:val="24"/>
          <w:szCs w:val="24"/>
        </w:rPr>
        <w:t xml:space="preserve"> (</w:t>
      </w:r>
      <w:r w:rsidR="0092203E" w:rsidRPr="00366487">
        <w:rPr>
          <w:rFonts w:ascii="Times New Roman" w:hAnsi="Times New Roman" w:cs="Times New Roman"/>
          <w:sz w:val="24"/>
          <w:szCs w:val="24"/>
          <w:shd w:val="clear" w:color="auto" w:fill="FFFFFF"/>
        </w:rPr>
        <w:t>Cunningham</w:t>
      </w:r>
      <w:r w:rsidR="009220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2022</w:t>
      </w:r>
      <w:r w:rsidR="00D96B54">
        <w:rPr>
          <w:rFonts w:ascii="Times New Roman" w:hAnsi="Times New Roman" w:cs="Times New Roman"/>
          <w:sz w:val="24"/>
          <w:szCs w:val="24"/>
        </w:rPr>
        <w:t>)</w:t>
      </w:r>
      <w:r w:rsidR="000906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60F1" w:rsidRDefault="00DD6A41" w:rsidP="003F4C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system leaders </w:t>
      </w:r>
      <w:r w:rsidR="00172C26">
        <w:rPr>
          <w:rFonts w:ascii="Times New Roman" w:hAnsi="Times New Roman" w:cs="Times New Roman"/>
          <w:sz w:val="24"/>
          <w:szCs w:val="24"/>
        </w:rPr>
        <w:t xml:space="preserve">can implement community-based interventions targeted to improve </w:t>
      </w:r>
      <w:r w:rsidR="00946FFF">
        <w:rPr>
          <w:rFonts w:ascii="Times New Roman" w:hAnsi="Times New Roman" w:cs="Times New Roman"/>
          <w:sz w:val="24"/>
          <w:szCs w:val="24"/>
        </w:rPr>
        <w:t xml:space="preserve">access to care and address social determinants of health particularly for underserved population. </w:t>
      </w:r>
      <w:r w:rsidR="00EC199D">
        <w:rPr>
          <w:rFonts w:ascii="Times New Roman" w:hAnsi="Times New Roman" w:cs="Times New Roman"/>
          <w:sz w:val="24"/>
          <w:szCs w:val="24"/>
        </w:rPr>
        <w:t xml:space="preserve">An example is where the leaders could partner with </w:t>
      </w:r>
      <w:r w:rsidR="00DE7090">
        <w:rPr>
          <w:rFonts w:ascii="Times New Roman" w:hAnsi="Times New Roman" w:cs="Times New Roman"/>
          <w:sz w:val="24"/>
          <w:szCs w:val="24"/>
        </w:rPr>
        <w:t xml:space="preserve">stakeholders from community health organizations </w:t>
      </w:r>
      <w:r w:rsidR="00156747">
        <w:rPr>
          <w:rFonts w:ascii="Times New Roman" w:hAnsi="Times New Roman" w:cs="Times New Roman"/>
          <w:sz w:val="24"/>
          <w:szCs w:val="24"/>
        </w:rPr>
        <w:t xml:space="preserve">to conduct a needs assessment while setting up mobile health clinics </w:t>
      </w:r>
      <w:r w:rsidR="00AC20E9">
        <w:rPr>
          <w:rFonts w:ascii="Times New Roman" w:hAnsi="Times New Roman" w:cs="Times New Roman"/>
          <w:sz w:val="24"/>
          <w:szCs w:val="24"/>
        </w:rPr>
        <w:t xml:space="preserve">in underserved neighborhoods. </w:t>
      </w:r>
      <w:r w:rsidR="00665653">
        <w:rPr>
          <w:rFonts w:ascii="Times New Roman" w:hAnsi="Times New Roman" w:cs="Times New Roman"/>
          <w:sz w:val="24"/>
          <w:szCs w:val="24"/>
        </w:rPr>
        <w:t xml:space="preserve">This is because stakeholders such as local government authorities also have a responsibility to implement programs and policies </w:t>
      </w:r>
      <w:r w:rsidR="00D23DAD">
        <w:rPr>
          <w:rFonts w:ascii="Times New Roman" w:hAnsi="Times New Roman" w:cs="Times New Roman"/>
          <w:sz w:val="24"/>
          <w:szCs w:val="24"/>
        </w:rPr>
        <w:t>that reduce health inequities and improve health outcomes (</w:t>
      </w:r>
      <w:r w:rsidR="00E82909" w:rsidRPr="007A5025">
        <w:rPr>
          <w:rFonts w:ascii="Times New Roman" w:hAnsi="Times New Roman" w:cs="Times New Roman"/>
          <w:sz w:val="24"/>
          <w:szCs w:val="24"/>
          <w:shd w:val="clear" w:color="auto" w:fill="FFFFFF"/>
        </w:rPr>
        <w:t>Schultz</w:t>
      </w:r>
      <w:r w:rsidR="00E82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</w:t>
      </w:r>
      <w:r w:rsidR="00D23DAD">
        <w:rPr>
          <w:rFonts w:ascii="Times New Roman" w:hAnsi="Times New Roman" w:cs="Times New Roman"/>
          <w:sz w:val="24"/>
          <w:szCs w:val="24"/>
        </w:rPr>
        <w:t>)</w:t>
      </w:r>
      <w:r w:rsidR="006F65DD">
        <w:rPr>
          <w:rFonts w:ascii="Times New Roman" w:hAnsi="Times New Roman" w:cs="Times New Roman"/>
          <w:sz w:val="24"/>
          <w:szCs w:val="24"/>
        </w:rPr>
        <w:t xml:space="preserve">. </w:t>
      </w:r>
      <w:r w:rsidR="006140BD">
        <w:rPr>
          <w:rFonts w:ascii="Times New Roman" w:hAnsi="Times New Roman" w:cs="Times New Roman"/>
          <w:sz w:val="24"/>
          <w:szCs w:val="24"/>
        </w:rPr>
        <w:t xml:space="preserve">The </w:t>
      </w:r>
      <w:r w:rsidR="00B94CFA">
        <w:rPr>
          <w:rFonts w:ascii="Times New Roman" w:hAnsi="Times New Roman" w:cs="Times New Roman"/>
          <w:sz w:val="24"/>
          <w:szCs w:val="24"/>
        </w:rPr>
        <w:t>clinics could offer</w:t>
      </w:r>
      <w:r w:rsidR="006140BD">
        <w:rPr>
          <w:rFonts w:ascii="Times New Roman" w:hAnsi="Times New Roman" w:cs="Times New Roman"/>
          <w:sz w:val="24"/>
          <w:szCs w:val="24"/>
        </w:rPr>
        <w:t xml:space="preserve"> vaccination, primary care services and preventive services </w:t>
      </w:r>
      <w:r w:rsidR="00BE3C40">
        <w:rPr>
          <w:rFonts w:ascii="Times New Roman" w:hAnsi="Times New Roman" w:cs="Times New Roman"/>
          <w:sz w:val="24"/>
          <w:szCs w:val="24"/>
        </w:rPr>
        <w:t xml:space="preserve">to </w:t>
      </w:r>
      <w:r w:rsidR="001876D6">
        <w:rPr>
          <w:rFonts w:ascii="Times New Roman" w:hAnsi="Times New Roman" w:cs="Times New Roman"/>
          <w:sz w:val="24"/>
          <w:szCs w:val="24"/>
        </w:rPr>
        <w:t>individuals</w:t>
      </w:r>
      <w:r w:rsidR="00BE3C40">
        <w:rPr>
          <w:rFonts w:ascii="Times New Roman" w:hAnsi="Times New Roman" w:cs="Times New Roman"/>
          <w:sz w:val="24"/>
          <w:szCs w:val="24"/>
        </w:rPr>
        <w:t xml:space="preserve"> </w:t>
      </w:r>
      <w:r w:rsidR="001876D6">
        <w:rPr>
          <w:rFonts w:ascii="Times New Roman" w:hAnsi="Times New Roman" w:cs="Times New Roman"/>
          <w:sz w:val="24"/>
          <w:szCs w:val="24"/>
        </w:rPr>
        <w:t>that experience limited access to healthcare services becaus</w:t>
      </w:r>
      <w:r w:rsidR="00B90B3C">
        <w:rPr>
          <w:rFonts w:ascii="Times New Roman" w:hAnsi="Times New Roman" w:cs="Times New Roman"/>
          <w:sz w:val="24"/>
          <w:szCs w:val="24"/>
        </w:rPr>
        <w:t xml:space="preserve">e of transportation, financial and language barriers. </w:t>
      </w:r>
      <w:r w:rsidR="0039752C">
        <w:rPr>
          <w:rFonts w:ascii="Times New Roman" w:hAnsi="Times New Roman" w:cs="Times New Roman"/>
          <w:sz w:val="24"/>
          <w:szCs w:val="24"/>
        </w:rPr>
        <w:t xml:space="preserve">Thus, implementing </w:t>
      </w:r>
      <w:r w:rsidR="00AA0588">
        <w:rPr>
          <w:rFonts w:ascii="Times New Roman" w:hAnsi="Times New Roman" w:cs="Times New Roman"/>
          <w:sz w:val="24"/>
          <w:szCs w:val="24"/>
        </w:rPr>
        <w:lastRenderedPageBreak/>
        <w:t>interve</w:t>
      </w:r>
      <w:r w:rsidR="004762CB">
        <w:rPr>
          <w:rFonts w:ascii="Times New Roman" w:hAnsi="Times New Roman" w:cs="Times New Roman"/>
          <w:sz w:val="24"/>
          <w:szCs w:val="24"/>
        </w:rPr>
        <w:t xml:space="preserve">ntions based on the needs of the specific community </w:t>
      </w:r>
      <w:r w:rsidR="00B907BF">
        <w:rPr>
          <w:rFonts w:ascii="Times New Roman" w:hAnsi="Times New Roman" w:cs="Times New Roman"/>
          <w:sz w:val="24"/>
          <w:szCs w:val="24"/>
        </w:rPr>
        <w:t>will help to address social determinants of health that act as barriers to accessing healthcare services.</w:t>
      </w:r>
    </w:p>
    <w:p w:rsidR="00B907BF" w:rsidRDefault="00170421" w:rsidP="003F4C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Leaders can also </w:t>
      </w:r>
      <w:r w:rsidR="00E53EC1">
        <w:rPr>
          <w:rFonts w:ascii="Times New Roman" w:hAnsi="Times New Roman" w:cs="Times New Roman"/>
          <w:sz w:val="24"/>
          <w:szCs w:val="24"/>
        </w:rPr>
        <w:t>create policies that enco</w:t>
      </w:r>
      <w:r w:rsidR="0024733F">
        <w:rPr>
          <w:rFonts w:ascii="Times New Roman" w:hAnsi="Times New Roman" w:cs="Times New Roman"/>
          <w:sz w:val="24"/>
          <w:szCs w:val="24"/>
        </w:rPr>
        <w:t xml:space="preserve">urage culturally competent care. This can be achieved by </w:t>
      </w:r>
      <w:r w:rsidR="00C869A7">
        <w:rPr>
          <w:rFonts w:ascii="Times New Roman" w:hAnsi="Times New Roman" w:cs="Times New Roman"/>
          <w:sz w:val="24"/>
          <w:szCs w:val="24"/>
        </w:rPr>
        <w:t xml:space="preserve">training staff members about cultural sensitivity </w:t>
      </w:r>
      <w:r w:rsidR="00A6059A">
        <w:rPr>
          <w:rFonts w:ascii="Times New Roman" w:hAnsi="Times New Roman" w:cs="Times New Roman"/>
          <w:sz w:val="24"/>
          <w:szCs w:val="24"/>
        </w:rPr>
        <w:t xml:space="preserve">in addition to hiring healthcare providers that </w:t>
      </w:r>
      <w:r w:rsidR="00854914">
        <w:rPr>
          <w:rFonts w:ascii="Times New Roman" w:hAnsi="Times New Roman" w:cs="Times New Roman"/>
          <w:sz w:val="24"/>
          <w:szCs w:val="24"/>
        </w:rPr>
        <w:t xml:space="preserve">understand the complex needs of the community. </w:t>
      </w:r>
      <w:r w:rsidR="00916C75">
        <w:rPr>
          <w:rFonts w:ascii="Times New Roman" w:hAnsi="Times New Roman" w:cs="Times New Roman"/>
          <w:sz w:val="24"/>
          <w:szCs w:val="24"/>
        </w:rPr>
        <w:t>Fostering an inclusive healthcare environment and culturally competent care is among the major responsibilities of healthcare managers (</w:t>
      </w:r>
      <w:r w:rsidR="003858F4" w:rsidRPr="00007585">
        <w:rPr>
          <w:rFonts w:ascii="Times New Roman" w:hAnsi="Times New Roman" w:cs="Times New Roman"/>
          <w:sz w:val="24"/>
          <w:szCs w:val="24"/>
          <w:shd w:val="clear" w:color="auto" w:fill="FFFFFF"/>
        </w:rPr>
        <w:t>Okolo</w:t>
      </w:r>
      <w:r w:rsidR="003858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2024</w:t>
      </w:r>
      <w:r w:rsidR="00916C75">
        <w:rPr>
          <w:rFonts w:ascii="Times New Roman" w:hAnsi="Times New Roman" w:cs="Times New Roman"/>
          <w:sz w:val="24"/>
          <w:szCs w:val="24"/>
        </w:rPr>
        <w:t xml:space="preserve">). </w:t>
      </w:r>
      <w:r w:rsidR="00067D6A">
        <w:rPr>
          <w:rFonts w:ascii="Times New Roman" w:hAnsi="Times New Roman" w:cs="Times New Roman"/>
          <w:sz w:val="24"/>
          <w:szCs w:val="24"/>
        </w:rPr>
        <w:t>On the other hand, p</w:t>
      </w:r>
      <w:r w:rsidR="00C30963">
        <w:rPr>
          <w:rFonts w:ascii="Times New Roman" w:hAnsi="Times New Roman" w:cs="Times New Roman"/>
          <w:sz w:val="24"/>
          <w:szCs w:val="24"/>
        </w:rPr>
        <w:t xml:space="preserve">rioritizing health literacy </w:t>
      </w:r>
      <w:r w:rsidR="00947713">
        <w:rPr>
          <w:rFonts w:ascii="Times New Roman" w:hAnsi="Times New Roman" w:cs="Times New Roman"/>
          <w:sz w:val="24"/>
          <w:szCs w:val="24"/>
        </w:rPr>
        <w:t xml:space="preserve">will facilitate </w:t>
      </w:r>
      <w:r w:rsidR="00E91109">
        <w:rPr>
          <w:rFonts w:ascii="Times New Roman" w:hAnsi="Times New Roman" w:cs="Times New Roman"/>
          <w:sz w:val="24"/>
          <w:szCs w:val="24"/>
        </w:rPr>
        <w:t xml:space="preserve">comprehensible services </w:t>
      </w:r>
      <w:r w:rsidR="008F1B9F">
        <w:rPr>
          <w:rFonts w:ascii="Times New Roman" w:hAnsi="Times New Roman" w:cs="Times New Roman"/>
          <w:sz w:val="24"/>
          <w:szCs w:val="24"/>
        </w:rPr>
        <w:t xml:space="preserve">for patients to enhance </w:t>
      </w:r>
      <w:r w:rsidR="00F801F0">
        <w:rPr>
          <w:rFonts w:ascii="Times New Roman" w:hAnsi="Times New Roman" w:cs="Times New Roman"/>
          <w:sz w:val="24"/>
          <w:szCs w:val="24"/>
        </w:rPr>
        <w:t>the ability to make informed decisions</w:t>
      </w:r>
      <w:r w:rsidR="00017C74">
        <w:rPr>
          <w:rFonts w:ascii="Times New Roman" w:hAnsi="Times New Roman" w:cs="Times New Roman"/>
          <w:sz w:val="24"/>
          <w:szCs w:val="24"/>
        </w:rPr>
        <w:t xml:space="preserve"> (</w:t>
      </w:r>
      <w:r w:rsidR="00017C74" w:rsidRPr="00141C27">
        <w:rPr>
          <w:rFonts w:ascii="Times New Roman" w:hAnsi="Times New Roman" w:cs="Times New Roman"/>
          <w:sz w:val="24"/>
          <w:szCs w:val="24"/>
          <w:shd w:val="clear" w:color="auto" w:fill="FFFFFF"/>
        </w:rPr>
        <w:t>Gibson</w:t>
      </w:r>
      <w:r w:rsidR="00017C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2022)</w:t>
      </w:r>
      <w:r w:rsidR="00F801F0">
        <w:rPr>
          <w:rFonts w:ascii="Times New Roman" w:hAnsi="Times New Roman" w:cs="Times New Roman"/>
          <w:sz w:val="24"/>
          <w:szCs w:val="24"/>
        </w:rPr>
        <w:t xml:space="preserve">. </w:t>
      </w:r>
      <w:r w:rsidR="008D57FD">
        <w:rPr>
          <w:rFonts w:ascii="Times New Roman" w:hAnsi="Times New Roman" w:cs="Times New Roman"/>
          <w:sz w:val="24"/>
          <w:szCs w:val="24"/>
        </w:rPr>
        <w:t xml:space="preserve">Investing in such initiatives will </w:t>
      </w:r>
      <w:r w:rsidR="00AF7EE9">
        <w:rPr>
          <w:rFonts w:ascii="Times New Roman" w:hAnsi="Times New Roman" w:cs="Times New Roman"/>
          <w:sz w:val="24"/>
          <w:szCs w:val="24"/>
        </w:rPr>
        <w:t xml:space="preserve">help to improve health outcomes, build trust between the underserved communities and healthcare systems and </w:t>
      </w:r>
      <w:r w:rsidR="004B3615">
        <w:rPr>
          <w:rFonts w:ascii="Times New Roman" w:hAnsi="Times New Roman" w:cs="Times New Roman"/>
          <w:sz w:val="24"/>
          <w:szCs w:val="24"/>
        </w:rPr>
        <w:t xml:space="preserve">reduce hospital readmissions. </w:t>
      </w:r>
      <w:r w:rsidR="00D56C81">
        <w:rPr>
          <w:rFonts w:ascii="Times New Roman" w:hAnsi="Times New Roman" w:cs="Times New Roman"/>
          <w:sz w:val="24"/>
          <w:szCs w:val="24"/>
        </w:rPr>
        <w:t xml:space="preserve">Ultimately, </w:t>
      </w:r>
      <w:r w:rsidR="00EB2216">
        <w:rPr>
          <w:rFonts w:ascii="Times New Roman" w:hAnsi="Times New Roman" w:cs="Times New Roman"/>
          <w:sz w:val="24"/>
          <w:szCs w:val="24"/>
        </w:rPr>
        <w:t xml:space="preserve">health system leaders </w:t>
      </w:r>
      <w:r w:rsidR="000A6F8E">
        <w:rPr>
          <w:rFonts w:ascii="Times New Roman" w:hAnsi="Times New Roman" w:cs="Times New Roman"/>
          <w:sz w:val="24"/>
          <w:szCs w:val="24"/>
        </w:rPr>
        <w:t>can reduce health inequ</w:t>
      </w:r>
      <w:r w:rsidR="00F22681">
        <w:rPr>
          <w:rFonts w:ascii="Times New Roman" w:hAnsi="Times New Roman" w:cs="Times New Roman"/>
          <w:sz w:val="24"/>
          <w:szCs w:val="24"/>
        </w:rPr>
        <w:t xml:space="preserve">ities by creating policies that will encourage culturally competent and informed care. </w:t>
      </w:r>
    </w:p>
    <w:p w:rsidR="00392F90" w:rsidRDefault="009E2263" w:rsidP="003F4C4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Reducing health inequities is essential to improving patient outcomes and the quality of healthcare services. </w:t>
      </w:r>
      <w:r w:rsidR="00897B1F">
        <w:rPr>
          <w:rFonts w:ascii="Times New Roman" w:hAnsi="Times New Roman" w:cs="Times New Roman"/>
          <w:sz w:val="24"/>
          <w:szCs w:val="24"/>
        </w:rPr>
        <w:t>By prom</w:t>
      </w:r>
      <w:r w:rsidR="00564FC7">
        <w:rPr>
          <w:rFonts w:ascii="Times New Roman" w:hAnsi="Times New Roman" w:cs="Times New Roman"/>
          <w:sz w:val="24"/>
          <w:szCs w:val="24"/>
        </w:rPr>
        <w:t xml:space="preserve">oting culturally competent care, expanding access to healthcare services to underserved populations and addressing the social determinants of health, leaders </w:t>
      </w:r>
      <w:r w:rsidR="003557D8">
        <w:rPr>
          <w:rFonts w:ascii="Times New Roman" w:hAnsi="Times New Roman" w:cs="Times New Roman"/>
          <w:sz w:val="24"/>
          <w:szCs w:val="24"/>
        </w:rPr>
        <w:t xml:space="preserve">can create an effective and equitable healthcare environment. </w:t>
      </w:r>
      <w:r w:rsidR="009A3C97">
        <w:rPr>
          <w:rFonts w:ascii="Times New Roman" w:hAnsi="Times New Roman" w:cs="Times New Roman"/>
          <w:sz w:val="24"/>
          <w:szCs w:val="24"/>
        </w:rPr>
        <w:t xml:space="preserve">Such efforts require innovative strategies, </w:t>
      </w:r>
      <w:r w:rsidR="00C16C51">
        <w:rPr>
          <w:rFonts w:ascii="Times New Roman" w:hAnsi="Times New Roman" w:cs="Times New Roman"/>
          <w:sz w:val="24"/>
          <w:szCs w:val="24"/>
        </w:rPr>
        <w:t xml:space="preserve">collaboration and commitment </w:t>
      </w:r>
      <w:r w:rsidR="005F3FAB">
        <w:rPr>
          <w:rFonts w:ascii="Times New Roman" w:hAnsi="Times New Roman" w:cs="Times New Roman"/>
          <w:sz w:val="24"/>
          <w:szCs w:val="24"/>
        </w:rPr>
        <w:t xml:space="preserve">to transform public health. </w:t>
      </w:r>
      <w:r w:rsidR="002E1816">
        <w:rPr>
          <w:rFonts w:ascii="Times New Roman" w:hAnsi="Times New Roman" w:cs="Times New Roman"/>
          <w:sz w:val="24"/>
          <w:szCs w:val="24"/>
        </w:rPr>
        <w:t xml:space="preserve">Therefore, prioritizing </w:t>
      </w:r>
      <w:r w:rsidR="00BA41C2">
        <w:rPr>
          <w:rFonts w:ascii="Times New Roman" w:hAnsi="Times New Roman" w:cs="Times New Roman"/>
          <w:sz w:val="24"/>
          <w:szCs w:val="24"/>
        </w:rPr>
        <w:t xml:space="preserve">health equity </w:t>
      </w:r>
      <w:r w:rsidR="00707B0F">
        <w:rPr>
          <w:rFonts w:ascii="Times New Roman" w:hAnsi="Times New Roman" w:cs="Times New Roman"/>
          <w:sz w:val="24"/>
          <w:szCs w:val="24"/>
        </w:rPr>
        <w:t xml:space="preserve">will help in strengthening the entire health system </w:t>
      </w:r>
      <w:r w:rsidR="00EF1754">
        <w:rPr>
          <w:rFonts w:ascii="Times New Roman" w:hAnsi="Times New Roman" w:cs="Times New Roman"/>
          <w:sz w:val="24"/>
          <w:szCs w:val="24"/>
        </w:rPr>
        <w:t xml:space="preserve">thereby empowering individuals to seek healthcare services for positive health outcomes. </w:t>
      </w:r>
    </w:p>
    <w:p w:rsidR="00DA5261" w:rsidRDefault="00DA5261" w:rsidP="00FF36C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5261" w:rsidRDefault="00DA5261" w:rsidP="00FF36C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5261" w:rsidRDefault="00DA5261" w:rsidP="00FF36C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2812" w:rsidRDefault="00502812" w:rsidP="00FF36C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36C2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:rsidR="00366487" w:rsidRDefault="00F67B19" w:rsidP="00F67B19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64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Cunningham, R., Polomano, R. C., Wood, R. M., &amp; Aysola, J. (2022). Health systems and health </w:t>
      </w:r>
    </w:p>
    <w:p w:rsidR="00F67B19" w:rsidRDefault="00F67B19" w:rsidP="0036648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6487">
        <w:rPr>
          <w:rFonts w:ascii="Times New Roman" w:hAnsi="Times New Roman" w:cs="Times New Roman"/>
          <w:sz w:val="24"/>
          <w:szCs w:val="24"/>
          <w:shd w:val="clear" w:color="auto" w:fill="FFFFFF"/>
        </w:rPr>
        <w:t>equity: Advancing the agenda. </w:t>
      </w:r>
      <w:r w:rsidRPr="003664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Nursing Outlook</w:t>
      </w:r>
      <w:r w:rsidRPr="0036648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3664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70</w:t>
      </w:r>
      <w:r w:rsidRPr="00366487">
        <w:rPr>
          <w:rFonts w:ascii="Times New Roman" w:hAnsi="Times New Roman" w:cs="Times New Roman"/>
          <w:sz w:val="24"/>
          <w:szCs w:val="24"/>
          <w:shd w:val="clear" w:color="auto" w:fill="FFFFFF"/>
        </w:rPr>
        <w:t>(6), S66-S76.</w:t>
      </w:r>
      <w:r w:rsidR="007F69B8" w:rsidRPr="003664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4" w:history="1">
        <w:r w:rsidR="00366487" w:rsidRPr="001A664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https://doi.org/10.1016/j.outlook.2022.05.010</w:t>
        </w:r>
      </w:hyperlink>
      <w:r w:rsidR="003664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41C27" w:rsidRDefault="00DA5261" w:rsidP="00DA5261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1C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Gibson, C., Smith, D., &amp; Morrison, A. K. (2022). Improving health literacy knowledge, </w:t>
      </w:r>
    </w:p>
    <w:p w:rsidR="00DA5261" w:rsidRPr="00141C27" w:rsidRDefault="00DA5261" w:rsidP="00141C2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1C27">
        <w:rPr>
          <w:rFonts w:ascii="Times New Roman" w:hAnsi="Times New Roman" w:cs="Times New Roman"/>
          <w:sz w:val="24"/>
          <w:szCs w:val="24"/>
          <w:shd w:val="clear" w:color="auto" w:fill="FFFFFF"/>
        </w:rPr>
        <w:t>behaviors, and confidence with interactive training. </w:t>
      </w:r>
      <w:r w:rsidRPr="00141C2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HLRP: Health Literacy Research and Practice</w:t>
      </w:r>
      <w:r w:rsidRPr="00141C2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41C2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</w:t>
      </w:r>
      <w:r w:rsidRPr="00141C27">
        <w:rPr>
          <w:rFonts w:ascii="Times New Roman" w:hAnsi="Times New Roman" w:cs="Times New Roman"/>
          <w:sz w:val="24"/>
          <w:szCs w:val="24"/>
          <w:shd w:val="clear" w:color="auto" w:fill="FFFFFF"/>
        </w:rPr>
        <w:t>(2), e113-e120.</w:t>
      </w:r>
      <w:r w:rsidR="00DE661B" w:rsidRPr="00141C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="00141C27" w:rsidRPr="001A664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https://doi.org/10.3928/24748307-20220420-01</w:t>
        </w:r>
      </w:hyperlink>
      <w:r w:rsidR="00141C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07585" w:rsidRDefault="00DF302C" w:rsidP="00DF302C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75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Okolo, C. A., Ijeh, S., Arowoogun, J. O., Adeniyi, A. O., &amp; Omotayo, O. (2024). </w:t>
      </w:r>
    </w:p>
    <w:p w:rsidR="00DF302C" w:rsidRPr="00007585" w:rsidRDefault="00DF302C" w:rsidP="00007585">
      <w:pPr>
        <w:spacing w:line="48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07585">
        <w:rPr>
          <w:rFonts w:ascii="Times New Roman" w:hAnsi="Times New Roman" w:cs="Times New Roman"/>
          <w:sz w:val="24"/>
          <w:szCs w:val="24"/>
          <w:shd w:val="clear" w:color="auto" w:fill="FFFFFF"/>
        </w:rPr>
        <w:t>HEALTHCARE MANAGERS'ROLE IN ADDRESSING HEALTH DISPARITIES: A REVIEW OF STRATEGIES. </w:t>
      </w:r>
      <w:r w:rsidRPr="0000758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Applied Research in Social Sciences</w:t>
      </w:r>
      <w:r w:rsidRPr="0000758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00758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</w:t>
      </w:r>
      <w:r w:rsidRPr="00007585">
        <w:rPr>
          <w:rFonts w:ascii="Times New Roman" w:hAnsi="Times New Roman" w:cs="Times New Roman"/>
          <w:sz w:val="24"/>
          <w:szCs w:val="24"/>
          <w:shd w:val="clear" w:color="auto" w:fill="FFFFFF"/>
        </w:rPr>
        <w:t>(4), 518-531.</w:t>
      </w:r>
      <w:r w:rsidR="00B301AD" w:rsidRPr="000075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01AD" w:rsidRPr="00007585">
        <w:rPr>
          <w:rFonts w:ascii="Times New Roman" w:hAnsi="Times New Roman" w:cs="Times New Roman"/>
          <w:sz w:val="24"/>
          <w:szCs w:val="24"/>
        </w:rPr>
        <w:t>DOI: 10.51594/ijarss.v6i4.989</w:t>
      </w:r>
      <w:r w:rsidR="000075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6C2" w:rsidRDefault="00502812" w:rsidP="00502812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Shah, G. H., Khurshid, A., &amp; Chopak-Foss, J. (2023). Assessing and addressing health inequities </w:t>
      </w:r>
    </w:p>
    <w:p w:rsidR="00502812" w:rsidRDefault="00502812" w:rsidP="00FF36C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6C2">
        <w:rPr>
          <w:rFonts w:ascii="Times New Roman" w:hAnsi="Times New Roman" w:cs="Times New Roman"/>
          <w:sz w:val="24"/>
          <w:szCs w:val="24"/>
          <w:shd w:val="clear" w:color="auto" w:fill="FFFFFF"/>
        </w:rPr>
        <w:t>and disparities: The role of health informatics. </w:t>
      </w:r>
      <w:r w:rsidRPr="00FF36C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Frontiers in Public Health</w:t>
      </w:r>
      <w:r w:rsidRPr="00FF36C2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FF36C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11</w:t>
      </w:r>
      <w:r w:rsidRPr="00FF36C2">
        <w:rPr>
          <w:rFonts w:ascii="Times New Roman" w:hAnsi="Times New Roman" w:cs="Times New Roman"/>
          <w:sz w:val="24"/>
          <w:szCs w:val="24"/>
          <w:shd w:val="clear" w:color="auto" w:fill="FFFFFF"/>
        </w:rPr>
        <w:t>, 1161892.</w:t>
      </w:r>
      <w:r w:rsidR="00FF36C2" w:rsidRPr="00FF3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FF36C2" w:rsidRPr="001A664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https://doi.org/10.3389/fpubh.2023.1161892</w:t>
        </w:r>
      </w:hyperlink>
      <w:r w:rsidR="00FF3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A5025" w:rsidRDefault="006F65DD" w:rsidP="006F65DD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50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Schultz, S., Zorbas, C., Peeters, A., Yoong, S., &amp; Backholer, K. (2023). Strengthening local </w:t>
      </w:r>
    </w:p>
    <w:p w:rsidR="006F65DD" w:rsidRPr="007A5025" w:rsidRDefault="006F65DD" w:rsidP="007A5025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A5025">
        <w:rPr>
          <w:rFonts w:ascii="Times New Roman" w:hAnsi="Times New Roman" w:cs="Times New Roman"/>
          <w:sz w:val="24"/>
          <w:szCs w:val="24"/>
          <w:shd w:val="clear" w:color="auto" w:fill="FFFFFF"/>
        </w:rPr>
        <w:t>government policies to address health inequities: perspectives from Australian local government stakeholders. </w:t>
      </w:r>
      <w:r w:rsidRPr="007A502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for Equity in Health</w:t>
      </w:r>
      <w:r w:rsidRPr="007A502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A502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22</w:t>
      </w:r>
      <w:r w:rsidRPr="007A5025">
        <w:rPr>
          <w:rFonts w:ascii="Times New Roman" w:hAnsi="Times New Roman" w:cs="Times New Roman"/>
          <w:sz w:val="24"/>
          <w:szCs w:val="24"/>
          <w:shd w:val="clear" w:color="auto" w:fill="FFFFFF"/>
        </w:rPr>
        <w:t>(1), 119.</w:t>
      </w:r>
      <w:r w:rsidR="00FA0E66" w:rsidRPr="007A50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7A5025" w:rsidRPr="001A664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https://doi.org/10.1186/s12939-023-01925-3</w:t>
        </w:r>
      </w:hyperlink>
      <w:r w:rsidR="007A50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6F65DD" w:rsidRPr="007A5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212"/>
    <w:rsid w:val="00007585"/>
    <w:rsid w:val="00017C74"/>
    <w:rsid w:val="00032C9F"/>
    <w:rsid w:val="00067D6A"/>
    <w:rsid w:val="00090617"/>
    <w:rsid w:val="000A05D6"/>
    <w:rsid w:val="000A6F8E"/>
    <w:rsid w:val="00141C27"/>
    <w:rsid w:val="00156747"/>
    <w:rsid w:val="00170421"/>
    <w:rsid w:val="00172C26"/>
    <w:rsid w:val="001876D6"/>
    <w:rsid w:val="00203F1C"/>
    <w:rsid w:val="00213212"/>
    <w:rsid w:val="0024733F"/>
    <w:rsid w:val="002E1816"/>
    <w:rsid w:val="003111EC"/>
    <w:rsid w:val="003260F1"/>
    <w:rsid w:val="003557D8"/>
    <w:rsid w:val="00366487"/>
    <w:rsid w:val="003664A2"/>
    <w:rsid w:val="003858F4"/>
    <w:rsid w:val="00392F90"/>
    <w:rsid w:val="0039752C"/>
    <w:rsid w:val="003C050A"/>
    <w:rsid w:val="003F4C49"/>
    <w:rsid w:val="004762CB"/>
    <w:rsid w:val="004B287B"/>
    <w:rsid w:val="004B3615"/>
    <w:rsid w:val="00502812"/>
    <w:rsid w:val="00564FC7"/>
    <w:rsid w:val="005D048F"/>
    <w:rsid w:val="005D52CD"/>
    <w:rsid w:val="005F3FAB"/>
    <w:rsid w:val="006140BD"/>
    <w:rsid w:val="00665653"/>
    <w:rsid w:val="006850C1"/>
    <w:rsid w:val="006C401E"/>
    <w:rsid w:val="006F65DD"/>
    <w:rsid w:val="00703432"/>
    <w:rsid w:val="00707B0F"/>
    <w:rsid w:val="007A005B"/>
    <w:rsid w:val="007A5025"/>
    <w:rsid w:val="007F69B8"/>
    <w:rsid w:val="0080773E"/>
    <w:rsid w:val="00854914"/>
    <w:rsid w:val="008954DA"/>
    <w:rsid w:val="00897B1F"/>
    <w:rsid w:val="008D57FD"/>
    <w:rsid w:val="008F1B9F"/>
    <w:rsid w:val="00916C75"/>
    <w:rsid w:val="0092203E"/>
    <w:rsid w:val="00946FFF"/>
    <w:rsid w:val="00947713"/>
    <w:rsid w:val="00977BCA"/>
    <w:rsid w:val="009A3C97"/>
    <w:rsid w:val="009E2263"/>
    <w:rsid w:val="00A6059A"/>
    <w:rsid w:val="00AA0588"/>
    <w:rsid w:val="00AC20E9"/>
    <w:rsid w:val="00AF7EE9"/>
    <w:rsid w:val="00B222BA"/>
    <w:rsid w:val="00B301AD"/>
    <w:rsid w:val="00B72CA6"/>
    <w:rsid w:val="00B907BF"/>
    <w:rsid w:val="00B90B3C"/>
    <w:rsid w:val="00B94CFA"/>
    <w:rsid w:val="00BA41C2"/>
    <w:rsid w:val="00BE3C40"/>
    <w:rsid w:val="00C039C6"/>
    <w:rsid w:val="00C16C51"/>
    <w:rsid w:val="00C30963"/>
    <w:rsid w:val="00C55E01"/>
    <w:rsid w:val="00C869A7"/>
    <w:rsid w:val="00D0131D"/>
    <w:rsid w:val="00D23DAD"/>
    <w:rsid w:val="00D56C81"/>
    <w:rsid w:val="00D844D4"/>
    <w:rsid w:val="00D96B54"/>
    <w:rsid w:val="00DA5261"/>
    <w:rsid w:val="00DD6A41"/>
    <w:rsid w:val="00DE661B"/>
    <w:rsid w:val="00DE7090"/>
    <w:rsid w:val="00DF302C"/>
    <w:rsid w:val="00E53EC1"/>
    <w:rsid w:val="00E82909"/>
    <w:rsid w:val="00E91109"/>
    <w:rsid w:val="00EB2216"/>
    <w:rsid w:val="00EB5302"/>
    <w:rsid w:val="00EC199D"/>
    <w:rsid w:val="00EF1754"/>
    <w:rsid w:val="00F22681"/>
    <w:rsid w:val="00F6049A"/>
    <w:rsid w:val="00F67B19"/>
    <w:rsid w:val="00F801F0"/>
    <w:rsid w:val="00FA0E66"/>
    <w:rsid w:val="00FC1B4F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25C7F"/>
  <w15:docId w15:val="{55019E8B-0F5B-4A30-BF8D-35AA7B30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36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/s12939-023-01925-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89/fpubh.2023.1161892" TargetMode="External"/><Relationship Id="rId5" Type="http://schemas.openxmlformats.org/officeDocument/2006/relationships/hyperlink" Target="https://doi.org/10.3928/24748307-20220420-01" TargetMode="External"/><Relationship Id="rId4" Type="http://schemas.openxmlformats.org/officeDocument/2006/relationships/hyperlink" Target="https://doi.org/10.1016/j.outlook.2022.05.0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dcterms:created xsi:type="dcterms:W3CDTF">2024-11-03T12:50:00Z</dcterms:created>
  <dcterms:modified xsi:type="dcterms:W3CDTF">2024-11-03T18:44:00Z</dcterms:modified>
</cp:coreProperties>
</file>