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C42B" w14:textId="77777777" w:rsidR="00FA0965" w:rsidRPr="00FA0965" w:rsidRDefault="00FA0965" w:rsidP="00FA0965">
      <w:pPr>
        <w:ind w:left="1440" w:firstLine="720"/>
        <w:rPr>
          <w:sz w:val="32"/>
          <w:szCs w:val="32"/>
        </w:rPr>
      </w:pPr>
      <w:r w:rsidRPr="00FA0965">
        <w:rPr>
          <w:sz w:val="32"/>
          <w:szCs w:val="32"/>
        </w:rPr>
        <w:t>Week 6</w:t>
      </w:r>
      <w:r>
        <w:rPr>
          <w:sz w:val="32"/>
          <w:szCs w:val="32"/>
        </w:rPr>
        <w:t xml:space="preserve"> </w:t>
      </w:r>
      <w:r w:rsidRPr="00FA0965">
        <w:rPr>
          <w:sz w:val="32"/>
          <w:szCs w:val="32"/>
        </w:rPr>
        <w:t>Lesson</w:t>
      </w:r>
      <w:r w:rsidR="007D13CD">
        <w:rPr>
          <w:sz w:val="32"/>
          <w:szCs w:val="32"/>
        </w:rPr>
        <w:t xml:space="preserve">  NR-718  EE</w:t>
      </w:r>
    </w:p>
    <w:p w14:paraId="19027366" w14:textId="77777777" w:rsidR="00FA0965" w:rsidRPr="00FA0965" w:rsidRDefault="00FA0965" w:rsidP="00FA0965">
      <w:pPr>
        <w:rPr>
          <w:sz w:val="32"/>
          <w:szCs w:val="32"/>
        </w:rPr>
      </w:pPr>
      <w:r w:rsidRPr="00FA0965">
        <w:rPr>
          <w:sz w:val="32"/>
          <w:szCs w:val="32"/>
        </w:rPr>
        <w:t>Advanced Practice Nurse as Clinical and Health Systems Leader</w:t>
      </w:r>
    </w:p>
    <w:p w14:paraId="0E11D85D" w14:textId="77777777" w:rsidR="00FA0965" w:rsidRDefault="00FA0965" w:rsidP="00FA0965"/>
    <w:p w14:paraId="5DA62620" w14:textId="77777777" w:rsidR="00FA0965" w:rsidRDefault="00FA0965" w:rsidP="00FA0965">
      <w:r>
        <w:t>Financial Competence for the Advanced Practice Nurse as Clinical and Health Systems Leader</w:t>
      </w:r>
    </w:p>
    <w:p w14:paraId="4A117842" w14:textId="77777777" w:rsidR="00FA0965" w:rsidRDefault="00FA0965" w:rsidP="00FA0965">
      <w:r>
        <w:t>You have learned over the last few weeks that APNs develop and gain mastery of leadership competencies within the leadership domains. These competencies are evident as nurses lead projects to address problems and impact patient and population outcomes.</w:t>
      </w:r>
    </w:p>
    <w:p w14:paraId="1B3F65A1" w14:textId="77777777" w:rsidR="00FA0965" w:rsidRDefault="00FA0965" w:rsidP="00FA0965"/>
    <w:p w14:paraId="6A2A894F" w14:textId="77777777" w:rsidR="00FA0965" w:rsidRDefault="00FA0965" w:rsidP="00FA0965">
      <w:r>
        <w:t>Threaded through each of these leadership domains is the need for APNs to understand the healthcare delivery system, financing, reimbursement, and budgetary issues.</w:t>
      </w:r>
    </w:p>
    <w:p w14:paraId="7CE281E6" w14:textId="77777777" w:rsidR="00FA0965" w:rsidRDefault="00FA0965" w:rsidP="00FA0965"/>
    <w:p w14:paraId="189E4B78" w14:textId="77777777" w:rsidR="00FA0965" w:rsidRDefault="00FA0965" w:rsidP="00FA0965">
      <w:r>
        <w:t>Payor Models</w:t>
      </w:r>
    </w:p>
    <w:p w14:paraId="0BC1F843" w14:textId="77777777" w:rsidR="00FA0965" w:rsidRDefault="00FA0965" w:rsidP="00FA0965">
      <w:r>
        <w:t xml:space="preserve">Billing </w:t>
      </w:r>
      <w:proofErr w:type="spellStart"/>
      <w:r>
        <w:t>statementThe</w:t>
      </w:r>
      <w:proofErr w:type="spellEnd"/>
      <w:r>
        <w:t xml:space="preserve"> majority of payment for care comes from a third-party payor </w:t>
      </w:r>
      <w:proofErr w:type="gramStart"/>
      <w:r>
        <w:t>sources</w:t>
      </w:r>
      <w:proofErr w:type="gramEnd"/>
      <w:r>
        <w:t>. Private, commercial, and managed care health plans will generally reimburse at a higher rate than the Medicare and Medicaid programs. Those who are uninsured may be billed personally for care often with a sliding scale approach. These uninsured patients are also referred to as self-pay. Paying for medical expenses out of pocket can become catastrophic when a patient experiences a major illness.</w:t>
      </w:r>
    </w:p>
    <w:p w14:paraId="2B5DE8A0" w14:textId="77777777" w:rsidR="00FA0965" w:rsidRDefault="00FA0965" w:rsidP="00FA0965"/>
    <w:p w14:paraId="4CB20423" w14:textId="77777777" w:rsidR="00FA0965" w:rsidRDefault="00FA0965" w:rsidP="00FA0965">
      <w:r>
        <w:t>Managed care organizations include HMOs and PPOs. These funding sources seek high-quality affordable care for their members and often include incentives and payments for wellness services. These have largely replaced retrospective payment models, which increased healthcare costs because providers billed payors with no review or negotiation of charges. Risk and expense to the provider were also significant since the costs of providing services were incurred in advance of the collection of charges.</w:t>
      </w:r>
    </w:p>
    <w:p w14:paraId="64558D87" w14:textId="77777777" w:rsidR="00FA0965" w:rsidRDefault="00FA0965" w:rsidP="00FA0965">
      <w:r>
        <w:t>Billing</w:t>
      </w:r>
    </w:p>
    <w:p w14:paraId="41235394" w14:textId="77777777" w:rsidR="00FA0965" w:rsidRDefault="00FA0965" w:rsidP="00FA0965">
      <w:r>
        <w:t>APNs must become competent in the billing process for the services they provide. Essential actions for the APN include the following:</w:t>
      </w:r>
    </w:p>
    <w:p w14:paraId="034A1EF3" w14:textId="77777777" w:rsidR="00FA0965" w:rsidRDefault="00FA0965" w:rsidP="00FA0965"/>
    <w:p w14:paraId="4D91FD02" w14:textId="77777777" w:rsidR="00FA0965" w:rsidRDefault="00FA0965" w:rsidP="00FA0965">
      <w:r>
        <w:t>Be aware of billing processes and criteria.</w:t>
      </w:r>
    </w:p>
    <w:p w14:paraId="74A4206D" w14:textId="77777777" w:rsidR="00FA0965" w:rsidRDefault="00FA0965" w:rsidP="00FA0965">
      <w:r>
        <w:lastRenderedPageBreak/>
        <w:t>Thoroughly document medical necessity.</w:t>
      </w:r>
    </w:p>
    <w:p w14:paraId="577CD940" w14:textId="77777777" w:rsidR="00FA0965" w:rsidRDefault="00FA0965" w:rsidP="00FA0965">
      <w:r>
        <w:t>Understand requirements of payors.</w:t>
      </w:r>
    </w:p>
    <w:p w14:paraId="6BA75C91" w14:textId="77777777" w:rsidR="00FA0965" w:rsidRDefault="00FA0965" w:rsidP="00FA0965">
      <w:r>
        <w:t>Become competent in CMS coding.</w:t>
      </w:r>
    </w:p>
    <w:p w14:paraId="0E970B3C" w14:textId="77777777" w:rsidR="00FA0965" w:rsidRDefault="00FA0965" w:rsidP="00FA0965">
      <w:r>
        <w:t>Quickly correct any billing errors (</w:t>
      </w:r>
      <w:proofErr w:type="spellStart"/>
      <w:r>
        <w:t>Menella</w:t>
      </w:r>
      <w:proofErr w:type="spellEnd"/>
      <w:r>
        <w:t>, 2018).</w:t>
      </w:r>
    </w:p>
    <w:p w14:paraId="5396A748" w14:textId="77777777" w:rsidR="00FA0965" w:rsidRDefault="00FA0965" w:rsidP="00FA0965">
      <w:r>
        <w:t>Types of Budgets</w:t>
      </w:r>
    </w:p>
    <w:p w14:paraId="559C4E9F" w14:textId="77777777" w:rsidR="00FA0965" w:rsidRDefault="00FA0965" w:rsidP="00FA0965">
      <w:r>
        <w:t>As a clinical and health systems leader, you are impacted by budget decisions daily, and it is helpful to understand the budget process to increase your influence on this essential component as key decisions are made. Budgets serve many purposes, which include identifying anticipated revenues and expenditures. Leaders need to be able to understand and justify expenses and be able to provide the rationale for the expense and the value to the organization.</w:t>
      </w:r>
    </w:p>
    <w:p w14:paraId="6880FEF4" w14:textId="77777777" w:rsidR="00FA0965" w:rsidRDefault="00FA0965" w:rsidP="00FA0965"/>
    <w:p w14:paraId="37C1C4A3" w14:textId="77777777" w:rsidR="00FA0965" w:rsidRDefault="00FA0965" w:rsidP="00FA0965">
      <w:r>
        <w:t>There are several types of budgets, and each impacts the APN practice differently, so it is important to understand their influence on the organization.</w:t>
      </w:r>
    </w:p>
    <w:p w14:paraId="1FA16D92" w14:textId="77777777" w:rsidR="00FA0965" w:rsidRDefault="00FA0965" w:rsidP="00FA0965"/>
    <w:p w14:paraId="0EF5310A" w14:textId="77777777" w:rsidR="00FA0965" w:rsidRDefault="00FA0965" w:rsidP="00FA0965">
      <w:r>
        <w:t>Click through the following slides to learn more about each type of budget.</w:t>
      </w:r>
    </w:p>
    <w:p w14:paraId="6F670C8B" w14:textId="77777777" w:rsidR="00FA0965" w:rsidRDefault="00FA0965" w:rsidP="00FA0965"/>
    <w:p w14:paraId="5F592E60" w14:textId="77777777" w:rsidR="00FA0965" w:rsidRPr="00FA0965" w:rsidRDefault="00FA0965" w:rsidP="00FA0965">
      <w:pPr>
        <w:ind w:left="1440" w:firstLine="720"/>
        <w:rPr>
          <w:b/>
          <w:bCs/>
          <w:sz w:val="28"/>
          <w:szCs w:val="28"/>
        </w:rPr>
      </w:pPr>
      <w:r w:rsidRPr="00FA0965">
        <w:rPr>
          <w:b/>
          <w:bCs/>
          <w:sz w:val="28"/>
          <w:szCs w:val="28"/>
        </w:rPr>
        <w:t>T</w:t>
      </w:r>
      <w:r w:rsidRPr="00FA0965">
        <w:rPr>
          <w:b/>
          <w:bCs/>
          <w:sz w:val="28"/>
          <w:szCs w:val="28"/>
        </w:rPr>
        <w:t>ype of budget.</w:t>
      </w:r>
    </w:p>
    <w:p w14:paraId="7B54F8B4" w14:textId="77777777" w:rsidR="00FA0965" w:rsidRPr="00FA0965" w:rsidRDefault="00FA0965" w:rsidP="00FA0965">
      <w:pPr>
        <w:rPr>
          <w:b/>
          <w:bCs/>
        </w:rPr>
      </w:pPr>
      <w:r w:rsidRPr="00FA0965">
        <w:rPr>
          <w:b/>
          <w:bCs/>
        </w:rPr>
        <w:t xml:space="preserve">Operating Budget </w:t>
      </w:r>
    </w:p>
    <w:p w14:paraId="05D61DCF" w14:textId="77777777" w:rsidR="00FA0965" w:rsidRPr="00FA0965" w:rsidRDefault="00FA0965" w:rsidP="00FA0965">
      <w:r w:rsidRPr="00FA0965">
        <w:t xml:space="preserve">The operating budget is the designated spending plan for day-to-day work and includes the revenue and expense budgets. </w:t>
      </w:r>
    </w:p>
    <w:p w14:paraId="024250F7" w14:textId="77777777" w:rsidR="00FA0965" w:rsidRPr="00FA0965" w:rsidRDefault="00FA0965" w:rsidP="00FA0965">
      <w:pPr>
        <w:rPr>
          <w:b/>
          <w:bCs/>
        </w:rPr>
      </w:pPr>
      <w:r w:rsidRPr="00FA0965">
        <w:rPr>
          <w:b/>
          <w:bCs/>
        </w:rPr>
        <w:t>Revenue Budget</w:t>
      </w:r>
    </w:p>
    <w:p w14:paraId="4528C123" w14:textId="77777777" w:rsidR="00FA0965" w:rsidRDefault="00FA0965" w:rsidP="00FA0965">
      <w:r w:rsidRPr="00FA0965">
        <w:t>The revenue budget includes expected income from the provision of care or services and is impacted by the volume of care provided, types of patients cared for, and the amount of reimbursement from payors.</w:t>
      </w:r>
    </w:p>
    <w:p w14:paraId="47863867" w14:textId="77777777" w:rsidR="00FA0965" w:rsidRPr="00FA0965" w:rsidRDefault="00FA0965" w:rsidP="00FA0965">
      <w:pPr>
        <w:rPr>
          <w:b/>
          <w:bCs/>
        </w:rPr>
      </w:pPr>
      <w:r w:rsidRPr="00FA0965">
        <w:rPr>
          <w:b/>
          <w:bCs/>
        </w:rPr>
        <w:t>Expense Budget</w:t>
      </w:r>
    </w:p>
    <w:p w14:paraId="032EAC5A" w14:textId="77777777" w:rsidR="00FA0965" w:rsidRDefault="00FA0965" w:rsidP="00FA0965">
      <w:r>
        <w:t>The expense budget can be divided into salary expenses and non-salary expenses such as supplies and overhead expenses.</w:t>
      </w:r>
    </w:p>
    <w:p w14:paraId="30969F82" w14:textId="77777777" w:rsidR="00FA0965" w:rsidRPr="00FA0965" w:rsidRDefault="00FA0965" w:rsidP="00FA0965">
      <w:pPr>
        <w:rPr>
          <w:b/>
          <w:bCs/>
        </w:rPr>
      </w:pPr>
      <w:r w:rsidRPr="00FA0965">
        <w:rPr>
          <w:b/>
          <w:bCs/>
        </w:rPr>
        <w:t xml:space="preserve">Capital Budget </w:t>
      </w:r>
    </w:p>
    <w:p w14:paraId="1D721B84" w14:textId="77777777" w:rsidR="00FA0965" w:rsidRDefault="00FA0965" w:rsidP="00FA0965">
      <w:r w:rsidRPr="00FA0965">
        <w:lastRenderedPageBreak/>
        <w:t>The capital budget is another type of budget and includes major investments such as equipment and long-range projects.</w:t>
      </w:r>
    </w:p>
    <w:p w14:paraId="3D9666E7" w14:textId="77777777" w:rsidR="00FA0965" w:rsidRPr="00FA0965" w:rsidRDefault="00FA0965" w:rsidP="00FA0965">
      <w:pPr>
        <w:rPr>
          <w:b/>
          <w:bCs/>
        </w:rPr>
      </w:pPr>
      <w:r w:rsidRPr="00FA0965">
        <w:rPr>
          <w:b/>
          <w:bCs/>
        </w:rPr>
        <w:t>Budgets to Support Practice Change Initiatives</w:t>
      </w:r>
    </w:p>
    <w:p w14:paraId="4DF67E7D" w14:textId="77777777" w:rsidR="00FA0965" w:rsidRDefault="00FA0965" w:rsidP="00FA0965">
      <w:r>
        <w:t>When developing a proposal for a practice change project and when seeking grant funding, it is necessary to develop a budget to guide the project and justify the cost. When developing a project budget, it is important to do the following:</w:t>
      </w:r>
    </w:p>
    <w:p w14:paraId="045F61B2" w14:textId="77777777" w:rsidR="00FA0965" w:rsidRDefault="00FA0965" w:rsidP="00FA0965"/>
    <w:p w14:paraId="5A33ACCC" w14:textId="77777777" w:rsidR="00FA0965" w:rsidRDefault="00FA0965" w:rsidP="00FA0965">
      <w:r>
        <w:t>Propose a budget that meets the requirements of the organization or the funding agency.</w:t>
      </w:r>
    </w:p>
    <w:p w14:paraId="0B7904B9" w14:textId="77777777" w:rsidR="00FA0965" w:rsidRDefault="00FA0965" w:rsidP="00FA0965">
      <w:r>
        <w:t>Match each budget item to a specific project or grant activity.</w:t>
      </w:r>
    </w:p>
    <w:p w14:paraId="3CB6F54A" w14:textId="77777777" w:rsidR="00FA0965" w:rsidRDefault="00FA0965" w:rsidP="00FA0965">
      <w:r>
        <w:t>Justify each item by providing the rationale for the needed expense.</w:t>
      </w:r>
    </w:p>
    <w:p w14:paraId="51ECE7AE" w14:textId="77777777" w:rsidR="00FA0965" w:rsidRDefault="00FA0965" w:rsidP="00FA0965">
      <w:r>
        <w:t>The entire grant budget must balance so that the total expenses are equal to the total revenues.</w:t>
      </w:r>
    </w:p>
    <w:p w14:paraId="0880E936" w14:textId="77777777" w:rsidR="00FA0965" w:rsidRDefault="00FA0965" w:rsidP="00FA0965">
      <w:r>
        <w:t>Academic organizations usually have administrative costs that should be added to the grant budget. This is usually a percentage of the total grant. When applying for grants in the future, ask your organizational leaders if there are administrative fees to add into the budget.</w:t>
      </w:r>
    </w:p>
    <w:p w14:paraId="547F7EC7" w14:textId="77777777" w:rsidR="00FA0965" w:rsidRDefault="00FA0965" w:rsidP="00FA0965"/>
    <w:p w14:paraId="3A2F810B" w14:textId="77777777" w:rsidR="007D13CD" w:rsidRPr="007D13CD" w:rsidRDefault="007D13CD" w:rsidP="00FA0965">
      <w:pPr>
        <w:rPr>
          <w:b/>
          <w:bCs/>
          <w:sz w:val="28"/>
          <w:szCs w:val="28"/>
        </w:rPr>
      </w:pPr>
    </w:p>
    <w:p w14:paraId="4B765A4A" w14:textId="77777777" w:rsidR="007D13CD" w:rsidRPr="007D13CD" w:rsidRDefault="007D13CD" w:rsidP="007D13CD">
      <w:pPr>
        <w:rPr>
          <w:b/>
          <w:bCs/>
          <w:sz w:val="28"/>
          <w:szCs w:val="28"/>
        </w:rPr>
      </w:pPr>
      <w:r w:rsidRPr="007D13CD">
        <w:rPr>
          <w:b/>
          <w:bCs/>
          <w:sz w:val="28"/>
          <w:szCs w:val="28"/>
        </w:rPr>
        <w:t>References</w:t>
      </w:r>
    </w:p>
    <w:p w14:paraId="167293D0" w14:textId="77777777" w:rsidR="007D13CD" w:rsidRDefault="007D13CD" w:rsidP="007D13CD">
      <w:proofErr w:type="spellStart"/>
      <w:r>
        <w:t>Menella</w:t>
      </w:r>
      <w:proofErr w:type="spellEnd"/>
      <w:r>
        <w:t>, H. (2018, June 22). Billing: Nurse practitioners [CINAHL Nursing Guide]. Nursing Reference Center Plus.</w:t>
      </w:r>
    </w:p>
    <w:p w14:paraId="449D5E9D" w14:textId="77777777" w:rsidR="007D13CD" w:rsidRDefault="007D13CD" w:rsidP="007D13CD"/>
    <w:p w14:paraId="644394E2" w14:textId="77777777" w:rsidR="007D13CD" w:rsidRDefault="007D13CD" w:rsidP="007D13CD"/>
    <w:p w14:paraId="0FB398DE" w14:textId="77777777" w:rsidR="007D13CD" w:rsidRDefault="007D13CD" w:rsidP="007D13CD"/>
    <w:p w14:paraId="77FC2C4D" w14:textId="77777777" w:rsidR="007D13CD" w:rsidRPr="007D13CD" w:rsidRDefault="007D13CD" w:rsidP="007D13CD">
      <w:pPr>
        <w:rPr>
          <w:sz w:val="28"/>
          <w:szCs w:val="28"/>
        </w:rPr>
      </w:pPr>
      <w:r w:rsidRPr="007D13CD">
        <w:rPr>
          <w:sz w:val="28"/>
          <w:szCs w:val="28"/>
        </w:rPr>
        <w:t>Week 6</w:t>
      </w:r>
    </w:p>
    <w:p w14:paraId="203C73E5" w14:textId="77777777" w:rsidR="007D13CD" w:rsidRPr="007D13CD" w:rsidRDefault="007D13CD" w:rsidP="007D13CD">
      <w:pPr>
        <w:rPr>
          <w:sz w:val="28"/>
          <w:szCs w:val="28"/>
        </w:rPr>
      </w:pPr>
      <w:r w:rsidRPr="007D13CD">
        <w:rPr>
          <w:sz w:val="28"/>
          <w:szCs w:val="28"/>
        </w:rPr>
        <w:t>Advanced Practice Nurse as Clinical and Health Systems Leader: Funding Grant Proposals</w:t>
      </w:r>
    </w:p>
    <w:p w14:paraId="4A36DDA6" w14:textId="77777777" w:rsidR="007D13CD" w:rsidRPr="007D13CD" w:rsidRDefault="007D13CD" w:rsidP="007D13CD">
      <w:pPr>
        <w:rPr>
          <w:sz w:val="28"/>
          <w:szCs w:val="28"/>
        </w:rPr>
      </w:pPr>
      <w:r w:rsidRPr="007D13CD">
        <w:rPr>
          <w:sz w:val="28"/>
          <w:szCs w:val="28"/>
        </w:rPr>
        <w:t>Discussion</w:t>
      </w:r>
    </w:p>
    <w:p w14:paraId="35E211C1" w14:textId="77777777" w:rsidR="007D13CD" w:rsidRPr="007D13CD" w:rsidRDefault="007D13CD" w:rsidP="007D13CD">
      <w:pPr>
        <w:rPr>
          <w:sz w:val="28"/>
          <w:szCs w:val="28"/>
        </w:rPr>
      </w:pPr>
      <w:r w:rsidRPr="007D13CD">
        <w:rPr>
          <w:sz w:val="28"/>
          <w:szCs w:val="28"/>
        </w:rPr>
        <w:t>Purpose</w:t>
      </w:r>
    </w:p>
    <w:p w14:paraId="3CCFFAE5" w14:textId="77777777" w:rsidR="007D13CD" w:rsidRPr="007D13CD" w:rsidRDefault="007D13CD" w:rsidP="007D13CD">
      <w:pPr>
        <w:rPr>
          <w:sz w:val="28"/>
          <w:szCs w:val="28"/>
        </w:rPr>
      </w:pPr>
      <w:r w:rsidRPr="007D13CD">
        <w:rPr>
          <w:sz w:val="28"/>
          <w:szCs w:val="28"/>
        </w:rPr>
        <w:lastRenderedPageBreak/>
        <w:t>The purpose of this discussion is to explore the financial aspects of a grant proposal.</w:t>
      </w:r>
    </w:p>
    <w:p w14:paraId="11D8FE9B" w14:textId="77777777" w:rsidR="007D13CD" w:rsidRDefault="007D13CD" w:rsidP="007D13CD"/>
    <w:p w14:paraId="4CAC4ADD" w14:textId="77777777" w:rsidR="007D13CD" w:rsidRPr="007D13CD" w:rsidRDefault="007D13CD" w:rsidP="007D13CD">
      <w:pPr>
        <w:rPr>
          <w:b/>
          <w:bCs/>
          <w:color w:val="FF0000"/>
          <w:sz w:val="28"/>
          <w:szCs w:val="28"/>
        </w:rPr>
      </w:pPr>
      <w:r w:rsidRPr="007D13CD">
        <w:rPr>
          <w:b/>
          <w:bCs/>
          <w:color w:val="FF0000"/>
          <w:sz w:val="28"/>
          <w:szCs w:val="28"/>
        </w:rPr>
        <w:t>Instructions</w:t>
      </w:r>
    </w:p>
    <w:p w14:paraId="08C0CFDD" w14:textId="77777777" w:rsidR="007D13CD" w:rsidRPr="007D13CD" w:rsidRDefault="007D13CD" w:rsidP="007D13CD">
      <w:pPr>
        <w:rPr>
          <w:color w:val="FF0000"/>
        </w:rPr>
      </w:pPr>
      <w:r w:rsidRPr="007D13CD">
        <w:rPr>
          <w:b/>
          <w:bCs/>
          <w:color w:val="FF0000"/>
          <w:sz w:val="28"/>
          <w:szCs w:val="28"/>
        </w:rPr>
        <w:t>Review this week’s lesson and readings and respond to the following</w:t>
      </w:r>
      <w:r w:rsidRPr="007D13CD">
        <w:rPr>
          <w:color w:val="FF0000"/>
        </w:rPr>
        <w:t>:</w:t>
      </w:r>
    </w:p>
    <w:p w14:paraId="67F30103" w14:textId="77777777" w:rsidR="007D13CD" w:rsidRPr="007D13CD" w:rsidRDefault="007D13CD" w:rsidP="007D13CD">
      <w:pPr>
        <w:rPr>
          <w:color w:val="FF0000"/>
        </w:rPr>
      </w:pPr>
    </w:p>
    <w:p w14:paraId="707AC4FA" w14:textId="77777777" w:rsidR="007D13CD" w:rsidRPr="007D13CD" w:rsidRDefault="007D13CD" w:rsidP="007D13CD">
      <w:pPr>
        <w:rPr>
          <w:color w:val="FF0000"/>
        </w:rPr>
      </w:pPr>
      <w:r w:rsidRPr="007D13CD">
        <w:rPr>
          <w:color w:val="FF0000"/>
        </w:rPr>
        <w:t xml:space="preserve">1, </w:t>
      </w:r>
      <w:r w:rsidRPr="007D13CD">
        <w:rPr>
          <w:color w:val="FF0000"/>
        </w:rPr>
        <w:t>Explore and examine areas where you may have expenses associated with your grant proposal (specific dollar amounts are not required).</w:t>
      </w:r>
    </w:p>
    <w:p w14:paraId="30E39273" w14:textId="77777777" w:rsidR="007D13CD" w:rsidRPr="007D13CD" w:rsidRDefault="007D13CD" w:rsidP="007D13CD">
      <w:pPr>
        <w:rPr>
          <w:color w:val="FF0000"/>
        </w:rPr>
      </w:pPr>
      <w:r w:rsidRPr="007D13CD">
        <w:rPr>
          <w:color w:val="FF0000"/>
        </w:rPr>
        <w:t>2, J</w:t>
      </w:r>
      <w:r w:rsidRPr="007D13CD">
        <w:rPr>
          <w:color w:val="FF0000"/>
        </w:rPr>
        <w:t>ustify the expenses that you will be presenting in your grant proposal.</w:t>
      </w:r>
    </w:p>
    <w:sectPr w:rsidR="007D13CD" w:rsidRPr="007D1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65"/>
    <w:rsid w:val="007D13CD"/>
    <w:rsid w:val="00A666F9"/>
    <w:rsid w:val="00FA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3A4BD"/>
  <w15:chartTrackingRefBased/>
  <w15:docId w15:val="{963BFB29-D6BB-44A5-990C-227818EA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9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09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09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09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09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0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9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09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09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09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09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0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965"/>
    <w:rPr>
      <w:rFonts w:eastAsiaTheme="majorEastAsia" w:cstheme="majorBidi"/>
      <w:color w:val="272727" w:themeColor="text1" w:themeTint="D8"/>
    </w:rPr>
  </w:style>
  <w:style w:type="paragraph" w:styleId="Title">
    <w:name w:val="Title"/>
    <w:basedOn w:val="Normal"/>
    <w:next w:val="Normal"/>
    <w:link w:val="TitleChar"/>
    <w:uiPriority w:val="10"/>
    <w:qFormat/>
    <w:rsid w:val="00FA0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965"/>
    <w:pPr>
      <w:spacing w:before="160"/>
      <w:jc w:val="center"/>
    </w:pPr>
    <w:rPr>
      <w:i/>
      <w:iCs/>
      <w:color w:val="404040" w:themeColor="text1" w:themeTint="BF"/>
    </w:rPr>
  </w:style>
  <w:style w:type="character" w:customStyle="1" w:styleId="QuoteChar">
    <w:name w:val="Quote Char"/>
    <w:basedOn w:val="DefaultParagraphFont"/>
    <w:link w:val="Quote"/>
    <w:uiPriority w:val="29"/>
    <w:rsid w:val="00FA0965"/>
    <w:rPr>
      <w:i/>
      <w:iCs/>
      <w:color w:val="404040" w:themeColor="text1" w:themeTint="BF"/>
    </w:rPr>
  </w:style>
  <w:style w:type="paragraph" w:styleId="ListParagraph">
    <w:name w:val="List Paragraph"/>
    <w:basedOn w:val="Normal"/>
    <w:uiPriority w:val="34"/>
    <w:qFormat/>
    <w:rsid w:val="00FA0965"/>
    <w:pPr>
      <w:ind w:left="720"/>
      <w:contextualSpacing/>
    </w:pPr>
  </w:style>
  <w:style w:type="character" w:styleId="IntenseEmphasis">
    <w:name w:val="Intense Emphasis"/>
    <w:basedOn w:val="DefaultParagraphFont"/>
    <w:uiPriority w:val="21"/>
    <w:qFormat/>
    <w:rsid w:val="00FA0965"/>
    <w:rPr>
      <w:i/>
      <w:iCs/>
      <w:color w:val="2F5496" w:themeColor="accent1" w:themeShade="BF"/>
    </w:rPr>
  </w:style>
  <w:style w:type="paragraph" w:styleId="IntenseQuote">
    <w:name w:val="Intense Quote"/>
    <w:basedOn w:val="Normal"/>
    <w:next w:val="Normal"/>
    <w:link w:val="IntenseQuoteChar"/>
    <w:uiPriority w:val="30"/>
    <w:qFormat/>
    <w:rsid w:val="00FA0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0965"/>
    <w:rPr>
      <w:i/>
      <w:iCs/>
      <w:color w:val="2F5496" w:themeColor="accent1" w:themeShade="BF"/>
    </w:rPr>
  </w:style>
  <w:style w:type="character" w:styleId="IntenseReference">
    <w:name w:val="Intense Reference"/>
    <w:basedOn w:val="DefaultParagraphFont"/>
    <w:uiPriority w:val="32"/>
    <w:qFormat/>
    <w:rsid w:val="00FA09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738</Words>
  <Characters>4071</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2024-11-19T15:28:00Z</dcterms:created>
  <dcterms:modified xsi:type="dcterms:W3CDTF">2024-11-19T15:28:00Z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414e12fc-7c71-461c-a39c-9801db7e1b70</vt:lpwstr>
  </property>
</Properties>
</file>