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E326B" w14:textId="77777777" w:rsidR="004D2A0A" w:rsidRDefault="004D2A0A" w:rsidP="004D2A0A">
      <w:pPr>
        <w:spacing w:after="0" w:line="480" w:lineRule="auto"/>
        <w:jc w:val="center"/>
        <w:rPr>
          <w:rFonts w:ascii="Times New Roman" w:hAnsi="Times New Roman" w:cs="Times New Roman"/>
          <w:b/>
          <w:sz w:val="24"/>
          <w:szCs w:val="24"/>
        </w:rPr>
      </w:pPr>
    </w:p>
    <w:p w14:paraId="541A6A6C" w14:textId="77777777" w:rsidR="004D2A0A" w:rsidRDefault="004D2A0A" w:rsidP="004D2A0A">
      <w:pPr>
        <w:spacing w:after="0" w:line="480" w:lineRule="auto"/>
        <w:jc w:val="center"/>
        <w:rPr>
          <w:rFonts w:ascii="Times New Roman" w:hAnsi="Times New Roman" w:cs="Times New Roman"/>
          <w:b/>
          <w:sz w:val="24"/>
          <w:szCs w:val="24"/>
        </w:rPr>
      </w:pPr>
    </w:p>
    <w:p w14:paraId="61B7D7AB" w14:textId="77777777" w:rsidR="004D2A0A" w:rsidRDefault="004D2A0A" w:rsidP="004D2A0A">
      <w:pPr>
        <w:spacing w:after="0" w:line="480" w:lineRule="auto"/>
        <w:jc w:val="center"/>
        <w:rPr>
          <w:rFonts w:ascii="Times New Roman" w:hAnsi="Times New Roman" w:cs="Times New Roman"/>
          <w:b/>
          <w:sz w:val="24"/>
          <w:szCs w:val="24"/>
        </w:rPr>
      </w:pPr>
    </w:p>
    <w:p w14:paraId="0E36A4E0" w14:textId="77777777" w:rsidR="004D2A0A" w:rsidRDefault="004D2A0A" w:rsidP="004D2A0A">
      <w:pPr>
        <w:spacing w:after="0" w:line="480" w:lineRule="auto"/>
        <w:jc w:val="center"/>
        <w:rPr>
          <w:rFonts w:ascii="Times New Roman" w:hAnsi="Times New Roman" w:cs="Times New Roman"/>
          <w:b/>
          <w:sz w:val="24"/>
          <w:szCs w:val="24"/>
        </w:rPr>
      </w:pPr>
    </w:p>
    <w:p w14:paraId="32FB2CCB" w14:textId="77777777" w:rsidR="004D2A0A" w:rsidRDefault="004D2A0A" w:rsidP="004D2A0A">
      <w:pPr>
        <w:spacing w:after="0" w:line="480" w:lineRule="auto"/>
        <w:jc w:val="center"/>
        <w:rPr>
          <w:rFonts w:ascii="Times New Roman" w:hAnsi="Times New Roman" w:cs="Times New Roman"/>
          <w:b/>
          <w:sz w:val="24"/>
          <w:szCs w:val="24"/>
        </w:rPr>
      </w:pPr>
    </w:p>
    <w:p w14:paraId="2FFED259" w14:textId="77777777" w:rsidR="004D2A0A" w:rsidRDefault="004D2A0A" w:rsidP="004D2A0A">
      <w:pPr>
        <w:spacing w:after="0" w:line="480" w:lineRule="auto"/>
        <w:jc w:val="center"/>
        <w:rPr>
          <w:rFonts w:ascii="Times New Roman" w:hAnsi="Times New Roman" w:cs="Times New Roman"/>
          <w:b/>
          <w:sz w:val="24"/>
          <w:szCs w:val="24"/>
        </w:rPr>
      </w:pPr>
    </w:p>
    <w:p w14:paraId="529D7522" w14:textId="77777777" w:rsidR="004D2A0A" w:rsidRDefault="004D2A0A" w:rsidP="004D2A0A">
      <w:pPr>
        <w:spacing w:after="0" w:line="480" w:lineRule="auto"/>
        <w:jc w:val="center"/>
        <w:rPr>
          <w:rFonts w:ascii="Times New Roman" w:hAnsi="Times New Roman" w:cs="Times New Roman"/>
          <w:b/>
          <w:sz w:val="24"/>
          <w:szCs w:val="24"/>
        </w:rPr>
      </w:pPr>
    </w:p>
    <w:p w14:paraId="03644685" w14:textId="77777777" w:rsidR="004D2A0A" w:rsidRDefault="004D2A0A" w:rsidP="004D2A0A">
      <w:pPr>
        <w:spacing w:after="0" w:line="480" w:lineRule="auto"/>
        <w:jc w:val="center"/>
        <w:rPr>
          <w:rFonts w:ascii="Times New Roman" w:hAnsi="Times New Roman" w:cs="Times New Roman"/>
          <w:b/>
          <w:sz w:val="24"/>
          <w:szCs w:val="24"/>
        </w:rPr>
      </w:pPr>
    </w:p>
    <w:p w14:paraId="37B6C30B" w14:textId="77777777" w:rsidR="004D2A0A" w:rsidRDefault="004D2A0A" w:rsidP="004D2A0A">
      <w:pPr>
        <w:spacing w:after="0" w:line="480" w:lineRule="auto"/>
        <w:jc w:val="center"/>
        <w:rPr>
          <w:rFonts w:ascii="Times New Roman" w:hAnsi="Times New Roman" w:cs="Times New Roman"/>
          <w:b/>
          <w:sz w:val="24"/>
          <w:szCs w:val="24"/>
        </w:rPr>
      </w:pPr>
    </w:p>
    <w:p w14:paraId="7DBDBEE4" w14:textId="46377338" w:rsidR="004D2A0A" w:rsidRDefault="004D2A0A" w:rsidP="004D2A0A">
      <w:pPr>
        <w:tabs>
          <w:tab w:val="center" w:pos="4680"/>
          <w:tab w:val="left" w:pos="6270"/>
        </w:tabs>
        <w:spacing w:after="0" w:line="480" w:lineRule="auto"/>
        <w:rPr>
          <w:rFonts w:ascii="Times New Roman" w:hAnsi="Times New Roman" w:cs="Times New Roman"/>
          <w:b/>
          <w:sz w:val="24"/>
          <w:szCs w:val="24"/>
        </w:rPr>
      </w:pPr>
      <w:r>
        <w:rPr>
          <w:rFonts w:ascii="Times New Roman" w:hAnsi="Times New Roman" w:cs="Times New Roman"/>
          <w:b/>
          <w:sz w:val="24"/>
          <w:szCs w:val="24"/>
        </w:rPr>
        <w:tab/>
      </w:r>
      <w:r w:rsidRPr="004D2A0A">
        <w:rPr>
          <w:rFonts w:ascii="Times New Roman" w:hAnsi="Times New Roman" w:cs="Times New Roman"/>
          <w:b/>
          <w:sz w:val="24"/>
          <w:szCs w:val="24"/>
        </w:rPr>
        <w:t xml:space="preserve">Culture Paper Draft </w:t>
      </w:r>
      <w:r>
        <w:rPr>
          <w:rFonts w:ascii="Times New Roman" w:hAnsi="Times New Roman" w:cs="Times New Roman"/>
          <w:b/>
          <w:sz w:val="24"/>
          <w:szCs w:val="24"/>
        </w:rPr>
        <w:t>I</w:t>
      </w:r>
    </w:p>
    <w:p w14:paraId="584BFF0A" w14:textId="004305CD" w:rsidR="004D2A0A" w:rsidRDefault="004D2A0A" w:rsidP="004D2A0A">
      <w:pPr>
        <w:tabs>
          <w:tab w:val="center" w:pos="4680"/>
          <w:tab w:val="left" w:pos="627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26423289" w14:textId="7A069207" w:rsidR="004D2A0A" w:rsidRDefault="004D2A0A" w:rsidP="004D2A0A">
      <w:pPr>
        <w:tabs>
          <w:tab w:val="center" w:pos="4680"/>
          <w:tab w:val="left" w:pos="627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School Affiliation</w:t>
      </w:r>
    </w:p>
    <w:p w14:paraId="691CFF84" w14:textId="3E625280" w:rsidR="004D2A0A" w:rsidRDefault="004D2A0A" w:rsidP="004D2A0A">
      <w:pPr>
        <w:tabs>
          <w:tab w:val="center" w:pos="4680"/>
          <w:tab w:val="left" w:pos="627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5D03D064" w14:textId="2EB7D532" w:rsidR="004D2A0A" w:rsidRDefault="004D2A0A" w:rsidP="004D2A0A">
      <w:pPr>
        <w:tabs>
          <w:tab w:val="center" w:pos="4680"/>
          <w:tab w:val="left" w:pos="627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14:paraId="5D7AAC90" w14:textId="63C8829D" w:rsidR="004D2A0A" w:rsidRDefault="004D2A0A" w:rsidP="004D2A0A">
      <w:pPr>
        <w:tabs>
          <w:tab w:val="center" w:pos="4680"/>
          <w:tab w:val="left" w:pos="627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 Due</w:t>
      </w:r>
    </w:p>
    <w:p w14:paraId="1E47AB36" w14:textId="3E7FF8DB" w:rsidR="004D2A0A" w:rsidRDefault="004D2A0A">
      <w:pPr>
        <w:rPr>
          <w:rFonts w:ascii="Times New Roman" w:hAnsi="Times New Roman" w:cs="Times New Roman"/>
          <w:sz w:val="24"/>
          <w:szCs w:val="24"/>
        </w:rPr>
      </w:pPr>
      <w:r>
        <w:rPr>
          <w:rFonts w:ascii="Times New Roman" w:hAnsi="Times New Roman" w:cs="Times New Roman"/>
          <w:sz w:val="24"/>
          <w:szCs w:val="24"/>
        </w:rPr>
        <w:br w:type="page"/>
      </w:r>
    </w:p>
    <w:p w14:paraId="4E7AB2EA" w14:textId="542E8E2D" w:rsidR="004D2A0A" w:rsidRPr="004D2A0A" w:rsidRDefault="004D2A0A" w:rsidP="004D2A0A">
      <w:pPr>
        <w:tabs>
          <w:tab w:val="center" w:pos="4680"/>
          <w:tab w:val="left" w:pos="6270"/>
        </w:tabs>
        <w:spacing w:after="0" w:line="480" w:lineRule="auto"/>
        <w:jc w:val="center"/>
        <w:rPr>
          <w:rFonts w:ascii="Times New Roman" w:hAnsi="Times New Roman" w:cs="Times New Roman"/>
          <w:sz w:val="24"/>
          <w:szCs w:val="24"/>
        </w:rPr>
      </w:pPr>
      <w:r w:rsidRPr="004D2A0A">
        <w:rPr>
          <w:rFonts w:ascii="Times New Roman" w:hAnsi="Times New Roman" w:cs="Times New Roman"/>
          <w:b/>
          <w:sz w:val="24"/>
          <w:szCs w:val="24"/>
        </w:rPr>
        <w:lastRenderedPageBreak/>
        <w:t>Culture Paper Draft I</w:t>
      </w:r>
    </w:p>
    <w:p w14:paraId="459EA5CE" w14:textId="2AA94AE6" w:rsidR="002F175F" w:rsidRDefault="00FA3A92" w:rsidP="00F57BC2">
      <w:pPr>
        <w:spacing w:after="0" w:line="480" w:lineRule="auto"/>
        <w:ind w:firstLine="720"/>
        <w:rPr>
          <w:rFonts w:ascii="Times New Roman" w:hAnsi="Times New Roman" w:cs="Times New Roman"/>
          <w:sz w:val="24"/>
          <w:szCs w:val="24"/>
        </w:rPr>
      </w:pPr>
      <w:bookmarkStart w:id="0" w:name="_GoBack"/>
      <w:r>
        <w:rPr>
          <w:rFonts w:ascii="Times New Roman" w:hAnsi="Times New Roman" w:cs="Times New Roman"/>
          <w:sz w:val="24"/>
          <w:szCs w:val="24"/>
        </w:rPr>
        <w:t>Poverty remains relatively high</w:t>
      </w:r>
      <w:r w:rsidR="00B56CDC">
        <w:rPr>
          <w:rFonts w:ascii="Times New Roman" w:hAnsi="Times New Roman" w:cs="Times New Roman"/>
          <w:sz w:val="24"/>
          <w:szCs w:val="24"/>
        </w:rPr>
        <w:t>er</w:t>
      </w:r>
      <w:r>
        <w:rPr>
          <w:rFonts w:ascii="Times New Roman" w:hAnsi="Times New Roman" w:cs="Times New Roman"/>
          <w:sz w:val="24"/>
          <w:szCs w:val="24"/>
        </w:rPr>
        <w:t xml:space="preserve"> in the United States compared to other developed countries.</w:t>
      </w:r>
      <w:r w:rsidR="00127BB3">
        <w:rPr>
          <w:rFonts w:ascii="Times New Roman" w:hAnsi="Times New Roman" w:cs="Times New Roman"/>
          <w:sz w:val="24"/>
          <w:szCs w:val="24"/>
        </w:rPr>
        <w:t xml:space="preserve"> </w:t>
      </w:r>
      <w:r w:rsidR="00977723">
        <w:rPr>
          <w:rFonts w:ascii="Times New Roman" w:hAnsi="Times New Roman" w:cs="Times New Roman"/>
          <w:sz w:val="24"/>
          <w:szCs w:val="24"/>
        </w:rPr>
        <w:t xml:space="preserve">Among working-aged adults, poverty levels </w:t>
      </w:r>
      <w:r w:rsidR="00B56CDC">
        <w:rPr>
          <w:rFonts w:ascii="Times New Roman" w:hAnsi="Times New Roman" w:cs="Times New Roman"/>
          <w:sz w:val="24"/>
          <w:szCs w:val="24"/>
        </w:rPr>
        <w:t>are</w:t>
      </w:r>
      <w:r w:rsidR="00977723">
        <w:rPr>
          <w:rFonts w:ascii="Times New Roman" w:hAnsi="Times New Roman" w:cs="Times New Roman"/>
          <w:sz w:val="24"/>
          <w:szCs w:val="24"/>
        </w:rPr>
        <w:t xml:space="preserve"> above</w:t>
      </w:r>
      <w:r w:rsidR="00B56CDC">
        <w:rPr>
          <w:rFonts w:ascii="Times New Roman" w:hAnsi="Times New Roman" w:cs="Times New Roman"/>
          <w:sz w:val="24"/>
          <w:szCs w:val="24"/>
        </w:rPr>
        <w:t xml:space="preserve"> the</w:t>
      </w:r>
      <w:r w:rsidR="00977723">
        <w:rPr>
          <w:rFonts w:ascii="Times New Roman" w:hAnsi="Times New Roman" w:cs="Times New Roman"/>
          <w:sz w:val="24"/>
          <w:szCs w:val="24"/>
        </w:rPr>
        <w:t xml:space="preserve"> cross-national median, especially in inner-city dwellings within Metropolitan Statistical Areas (</w:t>
      </w:r>
      <w:r w:rsidR="00EF43FC">
        <w:rPr>
          <w:rFonts w:ascii="Times New Roman" w:hAnsi="Times New Roman" w:cs="Times New Roman"/>
          <w:sz w:val="24"/>
          <w:szCs w:val="24"/>
        </w:rPr>
        <w:t>Beech et al., 2021</w:t>
      </w:r>
      <w:r w:rsidR="00977723">
        <w:rPr>
          <w:rFonts w:ascii="Times New Roman" w:hAnsi="Times New Roman" w:cs="Times New Roman"/>
          <w:sz w:val="24"/>
          <w:szCs w:val="24"/>
        </w:rPr>
        <w:t xml:space="preserve">). Poverty </w:t>
      </w:r>
      <w:r w:rsidR="00825D3C">
        <w:rPr>
          <w:rFonts w:ascii="Times New Roman" w:hAnsi="Times New Roman" w:cs="Times New Roman"/>
          <w:sz w:val="24"/>
          <w:szCs w:val="24"/>
        </w:rPr>
        <w:t xml:space="preserve">is rampant among </w:t>
      </w:r>
      <w:r w:rsidR="00977723">
        <w:rPr>
          <w:rFonts w:ascii="Times New Roman" w:hAnsi="Times New Roman" w:cs="Times New Roman"/>
          <w:sz w:val="24"/>
          <w:szCs w:val="24"/>
        </w:rPr>
        <w:t>marginalized groups such as racial/ethnic minorities and immigrants</w:t>
      </w:r>
      <w:r w:rsidR="00825D3C">
        <w:rPr>
          <w:rFonts w:ascii="Times New Roman" w:hAnsi="Times New Roman" w:cs="Times New Roman"/>
          <w:sz w:val="24"/>
          <w:szCs w:val="24"/>
        </w:rPr>
        <w:t xml:space="preserve"> who live in inner-city neighborhoods. The pernicious cycle is associated with inter-generational transmission of poverty, social stratification, persistent </w:t>
      </w:r>
      <w:r w:rsidR="00825D3C">
        <w:rPr>
          <w:rFonts w:ascii="Times New Roman" w:hAnsi="Times New Roman" w:cs="Times New Roman"/>
          <w:sz w:val="24"/>
          <w:szCs w:val="24"/>
        </w:rPr>
        <w:t>socioeconomic marginalization</w:t>
      </w:r>
      <w:r w:rsidR="00825D3C">
        <w:rPr>
          <w:rFonts w:ascii="Times New Roman" w:hAnsi="Times New Roman" w:cs="Times New Roman"/>
          <w:sz w:val="24"/>
          <w:szCs w:val="24"/>
        </w:rPr>
        <w:t xml:space="preserve">, structural racism, </w:t>
      </w:r>
      <w:r w:rsidR="00B56CDC">
        <w:rPr>
          <w:rFonts w:ascii="Times New Roman" w:hAnsi="Times New Roman" w:cs="Times New Roman"/>
          <w:sz w:val="24"/>
          <w:szCs w:val="24"/>
        </w:rPr>
        <w:t xml:space="preserve">the </w:t>
      </w:r>
      <w:r w:rsidR="00825D3C">
        <w:rPr>
          <w:rFonts w:ascii="Times New Roman" w:hAnsi="Times New Roman" w:cs="Times New Roman"/>
          <w:sz w:val="24"/>
          <w:szCs w:val="24"/>
        </w:rPr>
        <w:t>interaction between culture and behavior, and gaps in public policy (</w:t>
      </w:r>
      <w:r w:rsidR="00EF43FC">
        <w:rPr>
          <w:rFonts w:ascii="Times New Roman" w:hAnsi="Times New Roman" w:cs="Times New Roman"/>
          <w:sz w:val="24"/>
          <w:szCs w:val="24"/>
        </w:rPr>
        <w:t>Beech et al., 2021</w:t>
      </w:r>
      <w:r w:rsidR="00725C52">
        <w:rPr>
          <w:rFonts w:ascii="Times New Roman" w:hAnsi="Times New Roman" w:cs="Times New Roman"/>
          <w:sz w:val="24"/>
          <w:szCs w:val="24"/>
        </w:rPr>
        <w:t xml:space="preserve">; </w:t>
      </w:r>
      <w:proofErr w:type="spellStart"/>
      <w:r w:rsidR="00725C52">
        <w:rPr>
          <w:rFonts w:ascii="Times New Roman" w:hAnsi="Times New Roman" w:cs="Times New Roman"/>
          <w:sz w:val="24"/>
          <w:szCs w:val="24"/>
        </w:rPr>
        <w:t>Egede</w:t>
      </w:r>
      <w:proofErr w:type="spellEnd"/>
      <w:r w:rsidR="00725C52">
        <w:rPr>
          <w:rFonts w:ascii="Times New Roman" w:hAnsi="Times New Roman" w:cs="Times New Roman"/>
          <w:sz w:val="24"/>
          <w:szCs w:val="24"/>
        </w:rPr>
        <w:t xml:space="preserve"> et al., 2021</w:t>
      </w:r>
      <w:r w:rsidR="00825D3C">
        <w:rPr>
          <w:rFonts w:ascii="Times New Roman" w:hAnsi="Times New Roman" w:cs="Times New Roman"/>
          <w:sz w:val="24"/>
          <w:szCs w:val="24"/>
        </w:rPr>
        <w:t xml:space="preserve">). </w:t>
      </w:r>
      <w:r w:rsidR="009C5E4D">
        <w:rPr>
          <w:rFonts w:ascii="Times New Roman" w:hAnsi="Times New Roman" w:cs="Times New Roman"/>
          <w:sz w:val="24"/>
          <w:szCs w:val="24"/>
        </w:rPr>
        <w:t xml:space="preserve">Poverty can be an antecedent and also an outcome of mental health problems. </w:t>
      </w:r>
      <w:r w:rsidR="00AC3F62">
        <w:rPr>
          <w:rFonts w:ascii="Times New Roman" w:hAnsi="Times New Roman" w:cs="Times New Roman"/>
          <w:sz w:val="24"/>
          <w:szCs w:val="24"/>
        </w:rPr>
        <w:t>The significant diversity of the urban poor population requires a comprehensive understanding of individual cultural factors that influence mental health outcomes</w:t>
      </w:r>
      <w:r w:rsidR="00E807C7">
        <w:rPr>
          <w:rFonts w:ascii="Times New Roman" w:hAnsi="Times New Roman" w:cs="Times New Roman"/>
          <w:sz w:val="24"/>
          <w:szCs w:val="24"/>
        </w:rPr>
        <w:t>. Proactive efforts are required in building</w:t>
      </w:r>
      <w:r w:rsidR="00B37927">
        <w:rPr>
          <w:rFonts w:ascii="Times New Roman" w:hAnsi="Times New Roman" w:cs="Times New Roman"/>
          <w:sz w:val="24"/>
          <w:szCs w:val="24"/>
        </w:rPr>
        <w:t xml:space="preserve"> a culturally competent nursing workforce </w:t>
      </w:r>
      <w:r w:rsidR="00E807C7">
        <w:rPr>
          <w:rFonts w:ascii="Times New Roman" w:hAnsi="Times New Roman" w:cs="Times New Roman"/>
          <w:sz w:val="24"/>
          <w:szCs w:val="24"/>
        </w:rPr>
        <w:t xml:space="preserve">capable of </w:t>
      </w:r>
      <w:r w:rsidR="00B37927">
        <w:rPr>
          <w:rFonts w:ascii="Times New Roman" w:hAnsi="Times New Roman" w:cs="Times New Roman"/>
          <w:sz w:val="24"/>
          <w:szCs w:val="24"/>
        </w:rPr>
        <w:t>deliver</w:t>
      </w:r>
      <w:r w:rsidR="00E807C7">
        <w:rPr>
          <w:rFonts w:ascii="Times New Roman" w:hAnsi="Times New Roman" w:cs="Times New Roman"/>
          <w:sz w:val="24"/>
          <w:szCs w:val="24"/>
        </w:rPr>
        <w:t>ing</w:t>
      </w:r>
      <w:r w:rsidR="00B37927">
        <w:rPr>
          <w:rFonts w:ascii="Times New Roman" w:hAnsi="Times New Roman" w:cs="Times New Roman"/>
          <w:sz w:val="24"/>
          <w:szCs w:val="24"/>
        </w:rPr>
        <w:t xml:space="preserve"> culturally congruent care to individual subgroups</w:t>
      </w:r>
      <w:r w:rsidR="00AC3F62">
        <w:rPr>
          <w:rFonts w:ascii="Times New Roman" w:hAnsi="Times New Roman" w:cs="Times New Roman"/>
          <w:sz w:val="24"/>
          <w:szCs w:val="24"/>
        </w:rPr>
        <w:t>.</w:t>
      </w:r>
    </w:p>
    <w:p w14:paraId="5663BA93" w14:textId="50DA50CB" w:rsidR="00AC3F62" w:rsidRDefault="00AC3F62" w:rsidP="00F57BC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Definition of the Group</w:t>
      </w:r>
    </w:p>
    <w:p w14:paraId="6D6375CC" w14:textId="0648B3B3" w:rsidR="00D75F34" w:rsidRDefault="00F57BC2" w:rsidP="00AC726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Broadly, the urban poor population refers to city dwellers with limited economic security and social mobility</w:t>
      </w:r>
      <w:r w:rsidR="00B37927">
        <w:rPr>
          <w:rFonts w:ascii="Times New Roman" w:hAnsi="Times New Roman" w:cs="Times New Roman"/>
          <w:sz w:val="24"/>
          <w:szCs w:val="24"/>
        </w:rPr>
        <w:t xml:space="preserve"> who face</w:t>
      </w:r>
      <w:r>
        <w:rPr>
          <w:rFonts w:ascii="Times New Roman" w:hAnsi="Times New Roman" w:cs="Times New Roman"/>
          <w:sz w:val="24"/>
          <w:szCs w:val="24"/>
        </w:rPr>
        <w:t xml:space="preserve"> notable challenges </w:t>
      </w:r>
      <w:r>
        <w:rPr>
          <w:rFonts w:ascii="Times New Roman" w:hAnsi="Times New Roman" w:cs="Times New Roman"/>
          <w:sz w:val="24"/>
          <w:szCs w:val="24"/>
        </w:rPr>
        <w:t>in negotiating society pertinent to education, employment, housing, and healthcare</w:t>
      </w:r>
      <w:r>
        <w:rPr>
          <w:rFonts w:ascii="Times New Roman" w:hAnsi="Times New Roman" w:cs="Times New Roman"/>
          <w:sz w:val="24"/>
          <w:szCs w:val="24"/>
        </w:rPr>
        <w:t xml:space="preserve"> (</w:t>
      </w:r>
      <w:r w:rsidR="00725C52">
        <w:rPr>
          <w:rFonts w:ascii="Times New Roman" w:hAnsi="Times New Roman" w:cs="Times New Roman"/>
          <w:sz w:val="24"/>
          <w:szCs w:val="24"/>
        </w:rPr>
        <w:t xml:space="preserve">Beech et al., 2021; </w:t>
      </w:r>
      <w:proofErr w:type="spellStart"/>
      <w:r w:rsidR="00725C52">
        <w:rPr>
          <w:rFonts w:ascii="Times New Roman" w:hAnsi="Times New Roman" w:cs="Times New Roman"/>
          <w:sz w:val="24"/>
          <w:szCs w:val="24"/>
        </w:rPr>
        <w:t>Egede</w:t>
      </w:r>
      <w:proofErr w:type="spellEnd"/>
      <w:r w:rsidR="00725C52">
        <w:rPr>
          <w:rFonts w:ascii="Times New Roman" w:hAnsi="Times New Roman" w:cs="Times New Roman"/>
          <w:sz w:val="24"/>
          <w:szCs w:val="24"/>
        </w:rPr>
        <w:t xml:space="preserve"> et al., 2021</w:t>
      </w:r>
      <w:r>
        <w:rPr>
          <w:rFonts w:ascii="Times New Roman" w:hAnsi="Times New Roman" w:cs="Times New Roman"/>
          <w:sz w:val="24"/>
          <w:szCs w:val="24"/>
        </w:rPr>
        <w:t xml:space="preserve">). </w:t>
      </w:r>
      <w:r w:rsidR="00725C52">
        <w:rPr>
          <w:rFonts w:ascii="Times New Roman" w:hAnsi="Times New Roman" w:cs="Times New Roman"/>
          <w:sz w:val="24"/>
          <w:szCs w:val="24"/>
        </w:rPr>
        <w:t xml:space="preserve">Poverty is prevalent </w:t>
      </w:r>
      <w:r>
        <w:rPr>
          <w:rFonts w:ascii="Times New Roman" w:hAnsi="Times New Roman" w:cs="Times New Roman"/>
          <w:sz w:val="24"/>
          <w:szCs w:val="24"/>
        </w:rPr>
        <w:t xml:space="preserve">in inner-city neighborhoods that </w:t>
      </w:r>
      <w:r w:rsidR="00B37927">
        <w:rPr>
          <w:rFonts w:ascii="Times New Roman" w:hAnsi="Times New Roman" w:cs="Times New Roman"/>
          <w:sz w:val="24"/>
          <w:szCs w:val="24"/>
        </w:rPr>
        <w:t>experience</w:t>
      </w:r>
      <w:r>
        <w:rPr>
          <w:rFonts w:ascii="Times New Roman" w:hAnsi="Times New Roman" w:cs="Times New Roman"/>
          <w:sz w:val="24"/>
          <w:szCs w:val="24"/>
        </w:rPr>
        <w:t xml:space="preserve"> continued environmental, social, </w:t>
      </w:r>
      <w:r w:rsidR="00A63260">
        <w:rPr>
          <w:rFonts w:ascii="Times New Roman" w:hAnsi="Times New Roman" w:cs="Times New Roman"/>
          <w:sz w:val="24"/>
          <w:szCs w:val="24"/>
        </w:rPr>
        <w:t>and economic deterioration from systematic resource removal and persistent segregation and isolation (</w:t>
      </w:r>
      <w:proofErr w:type="spellStart"/>
      <w:r w:rsidR="00725C52">
        <w:rPr>
          <w:rFonts w:ascii="Times New Roman" w:hAnsi="Times New Roman" w:cs="Times New Roman"/>
          <w:sz w:val="24"/>
          <w:szCs w:val="24"/>
        </w:rPr>
        <w:t>Egede</w:t>
      </w:r>
      <w:proofErr w:type="spellEnd"/>
      <w:r w:rsidR="00725C52">
        <w:rPr>
          <w:rFonts w:ascii="Times New Roman" w:hAnsi="Times New Roman" w:cs="Times New Roman"/>
          <w:sz w:val="24"/>
          <w:szCs w:val="24"/>
        </w:rPr>
        <w:t xml:space="preserve"> et al., 2021</w:t>
      </w:r>
      <w:r w:rsidR="00A63260">
        <w:rPr>
          <w:rFonts w:ascii="Times New Roman" w:hAnsi="Times New Roman" w:cs="Times New Roman"/>
          <w:sz w:val="24"/>
          <w:szCs w:val="24"/>
        </w:rPr>
        <w:t xml:space="preserve">). </w:t>
      </w:r>
      <w:r w:rsidR="00284129">
        <w:rPr>
          <w:rFonts w:ascii="Times New Roman" w:hAnsi="Times New Roman" w:cs="Times New Roman"/>
          <w:sz w:val="24"/>
          <w:szCs w:val="24"/>
        </w:rPr>
        <w:t xml:space="preserve">According to </w:t>
      </w:r>
      <w:r w:rsidR="00284129" w:rsidRPr="00725C52">
        <w:rPr>
          <w:rFonts w:ascii="Times New Roman" w:hAnsi="Times New Roman" w:cs="Times New Roman"/>
          <w:sz w:val="24"/>
          <w:szCs w:val="24"/>
        </w:rPr>
        <w:t>Desmond (2023</w:t>
      </w:r>
      <w:r w:rsidR="00725C52" w:rsidRPr="00725C52">
        <w:rPr>
          <w:rFonts w:ascii="Times New Roman" w:hAnsi="Times New Roman" w:cs="Times New Roman"/>
          <w:sz w:val="24"/>
          <w:szCs w:val="24"/>
        </w:rPr>
        <w:t>),</w:t>
      </w:r>
      <w:r w:rsidR="00284129">
        <w:rPr>
          <w:rFonts w:ascii="Times New Roman" w:hAnsi="Times New Roman" w:cs="Times New Roman"/>
          <w:b/>
          <w:sz w:val="24"/>
          <w:szCs w:val="24"/>
        </w:rPr>
        <w:t xml:space="preserve"> </w:t>
      </w:r>
      <w:r w:rsidR="00B37927">
        <w:rPr>
          <w:rFonts w:ascii="Times New Roman" w:hAnsi="Times New Roman" w:cs="Times New Roman"/>
          <w:sz w:val="24"/>
          <w:szCs w:val="24"/>
        </w:rPr>
        <w:t xml:space="preserve">people </w:t>
      </w:r>
      <w:r w:rsidR="00284129">
        <w:rPr>
          <w:rFonts w:ascii="Times New Roman" w:hAnsi="Times New Roman" w:cs="Times New Roman"/>
          <w:sz w:val="24"/>
          <w:szCs w:val="24"/>
        </w:rPr>
        <w:t>living in poverty</w:t>
      </w:r>
      <w:r w:rsidR="00B37927">
        <w:rPr>
          <w:rFonts w:ascii="Times New Roman" w:hAnsi="Times New Roman" w:cs="Times New Roman"/>
          <w:sz w:val="24"/>
          <w:szCs w:val="24"/>
        </w:rPr>
        <w:t xml:space="preserve"> across the country</w:t>
      </w:r>
      <w:r w:rsidR="00284129">
        <w:rPr>
          <w:rFonts w:ascii="Times New Roman" w:hAnsi="Times New Roman" w:cs="Times New Roman"/>
          <w:sz w:val="24"/>
          <w:szCs w:val="24"/>
        </w:rPr>
        <w:t xml:space="preserve"> receive lower public aid compared to </w:t>
      </w:r>
      <w:r w:rsidR="00A22CC1">
        <w:rPr>
          <w:rFonts w:ascii="Times New Roman" w:hAnsi="Times New Roman" w:cs="Times New Roman"/>
          <w:sz w:val="24"/>
          <w:szCs w:val="24"/>
        </w:rPr>
        <w:t xml:space="preserve">those from </w:t>
      </w:r>
      <w:r w:rsidR="00284129">
        <w:rPr>
          <w:rFonts w:ascii="Times New Roman" w:hAnsi="Times New Roman" w:cs="Times New Roman"/>
          <w:sz w:val="24"/>
          <w:szCs w:val="24"/>
        </w:rPr>
        <w:t xml:space="preserve">wealthy </w:t>
      </w:r>
      <w:r w:rsidR="00A22CC1">
        <w:rPr>
          <w:rFonts w:ascii="Times New Roman" w:hAnsi="Times New Roman" w:cs="Times New Roman"/>
          <w:sz w:val="24"/>
          <w:szCs w:val="24"/>
        </w:rPr>
        <w:t>backgrounds, which reproduces the cycle of poverty</w:t>
      </w:r>
      <w:r w:rsidR="00284129">
        <w:rPr>
          <w:rFonts w:ascii="Times New Roman" w:hAnsi="Times New Roman" w:cs="Times New Roman"/>
          <w:sz w:val="24"/>
          <w:szCs w:val="24"/>
        </w:rPr>
        <w:t xml:space="preserve">. In addition, the </w:t>
      </w:r>
      <w:r w:rsidR="00A22CC1">
        <w:rPr>
          <w:rFonts w:ascii="Times New Roman" w:hAnsi="Times New Roman" w:cs="Times New Roman"/>
          <w:sz w:val="24"/>
          <w:szCs w:val="24"/>
        </w:rPr>
        <w:t xml:space="preserve">urban poor </w:t>
      </w:r>
      <w:r w:rsidR="00284129">
        <w:rPr>
          <w:rFonts w:ascii="Times New Roman" w:hAnsi="Times New Roman" w:cs="Times New Roman"/>
          <w:sz w:val="24"/>
          <w:szCs w:val="24"/>
        </w:rPr>
        <w:t xml:space="preserve">population is exposed to higher levels of violent crime, unemployment, gun violence, mass incarceration, housing insecurity and </w:t>
      </w:r>
      <w:r w:rsidR="00284129">
        <w:rPr>
          <w:rFonts w:ascii="Times New Roman" w:hAnsi="Times New Roman" w:cs="Times New Roman"/>
          <w:sz w:val="24"/>
          <w:szCs w:val="24"/>
        </w:rPr>
        <w:lastRenderedPageBreak/>
        <w:t>evictions, and challenges in accessing healthcare services (</w:t>
      </w:r>
      <w:r w:rsidR="00725C52">
        <w:rPr>
          <w:rFonts w:ascii="Times New Roman" w:hAnsi="Times New Roman" w:cs="Times New Roman"/>
          <w:sz w:val="24"/>
          <w:szCs w:val="24"/>
        </w:rPr>
        <w:t>Brady, 2023</w:t>
      </w:r>
      <w:r w:rsidR="00284129">
        <w:rPr>
          <w:rFonts w:ascii="Times New Roman" w:hAnsi="Times New Roman" w:cs="Times New Roman"/>
          <w:sz w:val="24"/>
          <w:szCs w:val="24"/>
        </w:rPr>
        <w:t>). Consequently, this leads to a disproportionate burden of mental health disorders because of the socioeconomic disadvantage.</w:t>
      </w:r>
      <w:r w:rsidR="00AC7262">
        <w:rPr>
          <w:rFonts w:ascii="Times New Roman" w:hAnsi="Times New Roman" w:cs="Times New Roman"/>
          <w:sz w:val="24"/>
          <w:szCs w:val="24"/>
        </w:rPr>
        <w:t xml:space="preserve"> </w:t>
      </w:r>
    </w:p>
    <w:p w14:paraId="360630A8" w14:textId="3E3F417B" w:rsidR="00284129" w:rsidRDefault="00284129" w:rsidP="00AC726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urban poor population </w:t>
      </w:r>
      <w:r w:rsidR="00A22CC1">
        <w:rPr>
          <w:rFonts w:ascii="Times New Roman" w:hAnsi="Times New Roman" w:cs="Times New Roman"/>
          <w:sz w:val="24"/>
          <w:szCs w:val="24"/>
        </w:rPr>
        <w:t>characterizes significant</w:t>
      </w:r>
      <w:r>
        <w:rPr>
          <w:rFonts w:ascii="Times New Roman" w:hAnsi="Times New Roman" w:cs="Times New Roman"/>
          <w:sz w:val="24"/>
          <w:szCs w:val="24"/>
        </w:rPr>
        <w:t xml:space="preserve"> divers</w:t>
      </w:r>
      <w:r w:rsidR="00A22CC1">
        <w:rPr>
          <w:rFonts w:ascii="Times New Roman" w:hAnsi="Times New Roman" w:cs="Times New Roman"/>
          <w:sz w:val="24"/>
          <w:szCs w:val="24"/>
        </w:rPr>
        <w:t>ity</w:t>
      </w:r>
      <w:r>
        <w:rPr>
          <w:rFonts w:ascii="Times New Roman" w:hAnsi="Times New Roman" w:cs="Times New Roman"/>
          <w:sz w:val="24"/>
          <w:szCs w:val="24"/>
        </w:rPr>
        <w:t xml:space="preserve"> in terms of race, ethnicity, culture, and language. However, statistics show that </w:t>
      </w:r>
      <w:r w:rsidR="00AC7262">
        <w:rPr>
          <w:rFonts w:ascii="Times New Roman" w:hAnsi="Times New Roman" w:cs="Times New Roman"/>
          <w:sz w:val="24"/>
          <w:szCs w:val="24"/>
        </w:rPr>
        <w:t>minority groups</w:t>
      </w:r>
      <w:r w:rsidR="00725C52">
        <w:rPr>
          <w:rFonts w:ascii="Times New Roman" w:hAnsi="Times New Roman" w:cs="Times New Roman"/>
          <w:sz w:val="24"/>
          <w:szCs w:val="24"/>
        </w:rPr>
        <w:t xml:space="preserve"> such </w:t>
      </w:r>
      <w:r w:rsidR="00AC7262">
        <w:rPr>
          <w:rFonts w:ascii="Times New Roman" w:hAnsi="Times New Roman" w:cs="Times New Roman"/>
          <w:sz w:val="24"/>
          <w:szCs w:val="24"/>
        </w:rPr>
        <w:t>Asians, Hispanics, Blacks, and American Indians</w:t>
      </w:r>
      <w:r w:rsidR="00725C52">
        <w:rPr>
          <w:rFonts w:ascii="Times New Roman" w:hAnsi="Times New Roman" w:cs="Times New Roman"/>
          <w:sz w:val="24"/>
          <w:szCs w:val="24"/>
        </w:rPr>
        <w:t>, non-native born Americans, and undocumented immigrants</w:t>
      </w:r>
      <w:r w:rsidR="00AC7262">
        <w:rPr>
          <w:rFonts w:ascii="Times New Roman" w:hAnsi="Times New Roman" w:cs="Times New Roman"/>
          <w:sz w:val="24"/>
          <w:szCs w:val="24"/>
        </w:rPr>
        <w:t xml:space="preserve"> living in urban areas experience higher levels of poverty compared to non-Hispanic whites</w:t>
      </w:r>
      <w:r w:rsidR="00725C52">
        <w:rPr>
          <w:rFonts w:ascii="Times New Roman" w:hAnsi="Times New Roman" w:cs="Times New Roman"/>
          <w:sz w:val="24"/>
          <w:szCs w:val="24"/>
        </w:rPr>
        <w:t xml:space="preserve"> and native-born Americans</w:t>
      </w:r>
      <w:r w:rsidR="00AC7262">
        <w:rPr>
          <w:rFonts w:ascii="Times New Roman" w:hAnsi="Times New Roman" w:cs="Times New Roman"/>
          <w:sz w:val="24"/>
          <w:szCs w:val="24"/>
        </w:rPr>
        <w:t xml:space="preserve"> (</w:t>
      </w:r>
      <w:r w:rsidR="00725C52">
        <w:rPr>
          <w:rFonts w:ascii="Times New Roman" w:hAnsi="Times New Roman" w:cs="Times New Roman"/>
          <w:sz w:val="24"/>
          <w:szCs w:val="24"/>
        </w:rPr>
        <w:t>Iceland, 2019; Iceland, 2021</w:t>
      </w:r>
      <w:r w:rsidR="00AC7262">
        <w:rPr>
          <w:rFonts w:ascii="Times New Roman" w:hAnsi="Times New Roman" w:cs="Times New Roman"/>
          <w:sz w:val="24"/>
          <w:szCs w:val="24"/>
        </w:rPr>
        <w:t xml:space="preserve">). </w:t>
      </w:r>
      <w:r w:rsidR="00D75F34">
        <w:rPr>
          <w:rFonts w:ascii="Times New Roman" w:hAnsi="Times New Roman" w:cs="Times New Roman"/>
          <w:sz w:val="24"/>
          <w:szCs w:val="24"/>
        </w:rPr>
        <w:t xml:space="preserve">The disproportionate exposure to social determinant risks such as unemployment, socioeconomic disadvantage, lack of education, and </w:t>
      </w:r>
      <w:r w:rsidR="00D75F34">
        <w:rPr>
          <w:rFonts w:ascii="Times New Roman" w:hAnsi="Times New Roman" w:cs="Times New Roman"/>
          <w:sz w:val="24"/>
          <w:szCs w:val="24"/>
        </w:rPr>
        <w:t>discrimination</w:t>
      </w:r>
      <w:r w:rsidR="00D75F34">
        <w:rPr>
          <w:rFonts w:ascii="Times New Roman" w:hAnsi="Times New Roman" w:cs="Times New Roman"/>
          <w:sz w:val="24"/>
          <w:szCs w:val="24"/>
        </w:rPr>
        <w:t xml:space="preserve"> have widened health disparities </w:t>
      </w:r>
      <w:r w:rsidR="00A22CC1">
        <w:rPr>
          <w:rFonts w:ascii="Times New Roman" w:hAnsi="Times New Roman" w:cs="Times New Roman"/>
          <w:sz w:val="24"/>
          <w:szCs w:val="24"/>
        </w:rPr>
        <w:t xml:space="preserve">for </w:t>
      </w:r>
      <w:r w:rsidR="00D75F34">
        <w:rPr>
          <w:rFonts w:ascii="Times New Roman" w:hAnsi="Times New Roman" w:cs="Times New Roman"/>
          <w:sz w:val="24"/>
          <w:szCs w:val="24"/>
        </w:rPr>
        <w:t xml:space="preserve">the group, resulting in poor </w:t>
      </w:r>
      <w:r w:rsidR="00A22CC1">
        <w:rPr>
          <w:rFonts w:ascii="Times New Roman" w:hAnsi="Times New Roman" w:cs="Times New Roman"/>
          <w:sz w:val="24"/>
          <w:szCs w:val="24"/>
        </w:rPr>
        <w:t xml:space="preserve">health-related </w:t>
      </w:r>
      <w:r w:rsidR="00D75F34">
        <w:rPr>
          <w:rFonts w:ascii="Times New Roman" w:hAnsi="Times New Roman" w:cs="Times New Roman"/>
          <w:sz w:val="24"/>
          <w:szCs w:val="24"/>
        </w:rPr>
        <w:t>outcomes (</w:t>
      </w:r>
      <w:proofErr w:type="spellStart"/>
      <w:r w:rsidR="00725C52">
        <w:rPr>
          <w:rFonts w:ascii="Times New Roman" w:hAnsi="Times New Roman" w:cs="Times New Roman"/>
          <w:sz w:val="24"/>
          <w:szCs w:val="24"/>
        </w:rPr>
        <w:t>Knifton</w:t>
      </w:r>
      <w:proofErr w:type="spellEnd"/>
      <w:r w:rsidR="00725C52">
        <w:rPr>
          <w:rFonts w:ascii="Times New Roman" w:hAnsi="Times New Roman" w:cs="Times New Roman"/>
          <w:sz w:val="24"/>
          <w:szCs w:val="24"/>
        </w:rPr>
        <w:t xml:space="preserve"> &amp; Inglis, 2020</w:t>
      </w:r>
      <w:r w:rsidR="00D75F34">
        <w:rPr>
          <w:rFonts w:ascii="Times New Roman" w:hAnsi="Times New Roman" w:cs="Times New Roman"/>
          <w:sz w:val="24"/>
          <w:szCs w:val="24"/>
        </w:rPr>
        <w:t xml:space="preserve">). </w:t>
      </w:r>
      <w:r w:rsidR="00405379">
        <w:rPr>
          <w:rFonts w:ascii="Times New Roman" w:hAnsi="Times New Roman" w:cs="Times New Roman"/>
          <w:sz w:val="24"/>
          <w:szCs w:val="24"/>
        </w:rPr>
        <w:t xml:space="preserve">The diversity of </w:t>
      </w:r>
      <w:r w:rsidR="00D75F34">
        <w:rPr>
          <w:rFonts w:ascii="Times New Roman" w:hAnsi="Times New Roman" w:cs="Times New Roman"/>
          <w:sz w:val="24"/>
          <w:szCs w:val="24"/>
        </w:rPr>
        <w:t>cultural norms, traditions, and religious practices that influence interactions with healthcare providers</w:t>
      </w:r>
      <w:r w:rsidR="00405379">
        <w:rPr>
          <w:rFonts w:ascii="Times New Roman" w:hAnsi="Times New Roman" w:cs="Times New Roman"/>
          <w:sz w:val="24"/>
          <w:szCs w:val="24"/>
        </w:rPr>
        <w:t xml:space="preserve"> in this group accentuates the importance of cultural competence to meet the needs for specific sub-groups</w:t>
      </w:r>
      <w:r w:rsidR="00D75F34">
        <w:rPr>
          <w:rFonts w:ascii="Times New Roman" w:hAnsi="Times New Roman" w:cs="Times New Roman"/>
          <w:sz w:val="24"/>
          <w:szCs w:val="24"/>
        </w:rPr>
        <w:t xml:space="preserve">. </w:t>
      </w:r>
    </w:p>
    <w:p w14:paraId="0C7B3C8A" w14:textId="462340C2" w:rsidR="00D75F34" w:rsidRDefault="00D75F34" w:rsidP="00D75F3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Transcultural Theoretical Model and Graphic</w:t>
      </w:r>
    </w:p>
    <w:p w14:paraId="1BFCF59D" w14:textId="2892BDD5" w:rsidR="00B5646F" w:rsidRDefault="00405379" w:rsidP="00AC726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emergence of transcultural nursing in the 1950s led to the development and evolution of </w:t>
      </w:r>
      <w:r w:rsidR="00A22CC1">
        <w:rPr>
          <w:rFonts w:ascii="Times New Roman" w:hAnsi="Times New Roman" w:cs="Times New Roman"/>
          <w:sz w:val="24"/>
          <w:szCs w:val="24"/>
        </w:rPr>
        <w:t>multiple</w:t>
      </w:r>
      <w:r>
        <w:rPr>
          <w:rFonts w:ascii="Times New Roman" w:hAnsi="Times New Roman" w:cs="Times New Roman"/>
          <w:sz w:val="24"/>
          <w:szCs w:val="24"/>
        </w:rPr>
        <w:t xml:space="preserve"> transcultural theoretical models aimed at </w:t>
      </w:r>
      <w:r w:rsidR="00B5646F">
        <w:rPr>
          <w:rFonts w:ascii="Times New Roman" w:hAnsi="Times New Roman" w:cs="Times New Roman"/>
          <w:sz w:val="24"/>
          <w:szCs w:val="24"/>
        </w:rPr>
        <w:t xml:space="preserve">shaping cultural competence among </w:t>
      </w:r>
      <w:r w:rsidR="00A22CC1">
        <w:rPr>
          <w:rFonts w:ascii="Times New Roman" w:hAnsi="Times New Roman" w:cs="Times New Roman"/>
          <w:sz w:val="24"/>
          <w:szCs w:val="24"/>
        </w:rPr>
        <w:t>nurses</w:t>
      </w:r>
      <w:r w:rsidR="00B5646F">
        <w:rPr>
          <w:rFonts w:ascii="Times New Roman" w:hAnsi="Times New Roman" w:cs="Times New Roman"/>
          <w:sz w:val="24"/>
          <w:szCs w:val="24"/>
        </w:rPr>
        <w:t xml:space="preserve">. The </w:t>
      </w:r>
      <w:r w:rsidR="00B5646F">
        <w:rPr>
          <w:rFonts w:ascii="Times New Roman" w:hAnsi="Times New Roman" w:cs="Times New Roman"/>
          <w:sz w:val="24"/>
          <w:szCs w:val="24"/>
        </w:rPr>
        <w:t>Process of Cultural Competence in the Delivery of Healthcare Services</w:t>
      </w:r>
      <w:r w:rsidR="00B5646F">
        <w:rPr>
          <w:rFonts w:ascii="Times New Roman" w:hAnsi="Times New Roman" w:cs="Times New Roman"/>
          <w:sz w:val="24"/>
          <w:szCs w:val="24"/>
        </w:rPr>
        <w:t xml:space="preserve"> (</w:t>
      </w:r>
      <w:r w:rsidR="00A22CC1">
        <w:rPr>
          <w:rFonts w:ascii="Times New Roman" w:hAnsi="Times New Roman" w:cs="Times New Roman"/>
          <w:sz w:val="24"/>
          <w:szCs w:val="24"/>
        </w:rPr>
        <w:t xml:space="preserve">the </w:t>
      </w:r>
      <w:proofErr w:type="spellStart"/>
      <w:r w:rsidR="00B5646F">
        <w:rPr>
          <w:rFonts w:ascii="Times New Roman" w:hAnsi="Times New Roman" w:cs="Times New Roman"/>
          <w:sz w:val="24"/>
          <w:szCs w:val="24"/>
        </w:rPr>
        <w:t>Campinha-Bacote</w:t>
      </w:r>
      <w:proofErr w:type="spellEnd"/>
      <w:r w:rsidR="00B5646F">
        <w:rPr>
          <w:rFonts w:ascii="Times New Roman" w:hAnsi="Times New Roman" w:cs="Times New Roman"/>
          <w:sz w:val="24"/>
          <w:szCs w:val="24"/>
        </w:rPr>
        <w:t xml:space="preserve"> model) is among the transcultural models used in nursing practice. The model conceptualizes cultural competence as an ongoing process of improving one’s self-efficacy in delivering care to diverse populations in diverse environments (</w:t>
      </w:r>
      <w:proofErr w:type="spellStart"/>
      <w:r w:rsidR="00B5646F">
        <w:rPr>
          <w:rFonts w:ascii="Times New Roman" w:hAnsi="Times New Roman" w:cs="Times New Roman"/>
          <w:sz w:val="24"/>
          <w:szCs w:val="24"/>
        </w:rPr>
        <w:t>Albougami</w:t>
      </w:r>
      <w:proofErr w:type="spellEnd"/>
      <w:r w:rsidR="00B5646F">
        <w:rPr>
          <w:rFonts w:ascii="Times New Roman" w:hAnsi="Times New Roman" w:cs="Times New Roman"/>
          <w:sz w:val="24"/>
          <w:szCs w:val="24"/>
        </w:rPr>
        <w:t xml:space="preserve"> et al., 2016; </w:t>
      </w:r>
      <w:proofErr w:type="spellStart"/>
      <w:r w:rsidR="00B5646F">
        <w:rPr>
          <w:rFonts w:ascii="Times New Roman" w:hAnsi="Times New Roman" w:cs="Times New Roman"/>
          <w:sz w:val="24"/>
          <w:szCs w:val="24"/>
        </w:rPr>
        <w:t>Campinha-Bacote</w:t>
      </w:r>
      <w:proofErr w:type="spellEnd"/>
      <w:r w:rsidR="00B5646F">
        <w:rPr>
          <w:rFonts w:ascii="Times New Roman" w:hAnsi="Times New Roman" w:cs="Times New Roman"/>
          <w:sz w:val="24"/>
          <w:szCs w:val="24"/>
        </w:rPr>
        <w:t xml:space="preserve">, </w:t>
      </w:r>
      <w:r w:rsidR="00B5646F">
        <w:rPr>
          <w:rFonts w:ascii="Times New Roman" w:hAnsi="Times New Roman" w:cs="Times New Roman"/>
          <w:sz w:val="24"/>
          <w:szCs w:val="24"/>
        </w:rPr>
        <w:t>2002)</w:t>
      </w:r>
      <w:r w:rsidR="00B5646F">
        <w:rPr>
          <w:rFonts w:ascii="Times New Roman" w:hAnsi="Times New Roman" w:cs="Times New Roman"/>
          <w:sz w:val="24"/>
          <w:szCs w:val="24"/>
        </w:rPr>
        <w:t xml:space="preserve">. It incorporates five interrelated concepts relevant to cultural competence: “cultural awareness, cultural skills, cultural knowledge, cultural encounters, and cultural desire” (Figure 1). </w:t>
      </w:r>
    </w:p>
    <w:p w14:paraId="563C0EF9" w14:textId="77777777" w:rsidR="0013176B" w:rsidRDefault="00B5646F" w:rsidP="0013176B">
      <w:pPr>
        <w:keepNext/>
        <w:spacing w:after="0" w:line="480" w:lineRule="auto"/>
        <w:ind w:firstLine="720"/>
      </w:pPr>
      <w:r>
        <w:rPr>
          <w:rFonts w:ascii="Times New Roman" w:hAnsi="Times New Roman" w:cs="Times New Roman"/>
          <w:sz w:val="24"/>
          <w:szCs w:val="24"/>
        </w:rPr>
        <w:lastRenderedPageBreak/>
        <w:t xml:space="preserve"> </w:t>
      </w:r>
      <w:r>
        <w:rPr>
          <w:noProof/>
        </w:rPr>
        <w:drawing>
          <wp:inline distT="0" distB="0" distL="0" distR="0" wp14:anchorId="54CB96F4" wp14:editId="28A3C399">
            <wp:extent cx="4562475" cy="3633470"/>
            <wp:effectExtent l="0" t="0" r="952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22013" cy="3680885"/>
                    </a:xfrm>
                    <a:prstGeom prst="rect">
                      <a:avLst/>
                    </a:prstGeom>
                  </pic:spPr>
                </pic:pic>
              </a:graphicData>
            </a:graphic>
          </wp:inline>
        </w:drawing>
      </w:r>
    </w:p>
    <w:p w14:paraId="51782832" w14:textId="65AADF1E" w:rsidR="00D75F34" w:rsidRPr="00A64AD5" w:rsidRDefault="0013176B" w:rsidP="0013176B">
      <w:pPr>
        <w:pStyle w:val="Caption"/>
        <w:rPr>
          <w:rFonts w:ascii="Times New Roman" w:hAnsi="Times New Roman" w:cs="Times New Roman"/>
          <w:b/>
          <w:color w:val="auto"/>
          <w:sz w:val="24"/>
          <w:szCs w:val="24"/>
        </w:rPr>
      </w:pPr>
      <w:r w:rsidRPr="00A64AD5">
        <w:rPr>
          <w:rFonts w:ascii="Times New Roman" w:hAnsi="Times New Roman" w:cs="Times New Roman"/>
          <w:b/>
          <w:color w:val="auto"/>
        </w:rPr>
        <w:t xml:space="preserve">Figure </w:t>
      </w:r>
      <w:r w:rsidRPr="00A64AD5">
        <w:rPr>
          <w:rFonts w:ascii="Times New Roman" w:hAnsi="Times New Roman" w:cs="Times New Roman"/>
          <w:b/>
          <w:color w:val="auto"/>
        </w:rPr>
        <w:fldChar w:fldCharType="begin"/>
      </w:r>
      <w:r w:rsidRPr="00A64AD5">
        <w:rPr>
          <w:rFonts w:ascii="Times New Roman" w:hAnsi="Times New Roman" w:cs="Times New Roman"/>
          <w:b/>
          <w:color w:val="auto"/>
        </w:rPr>
        <w:instrText xml:space="preserve"> SEQ Figure \* ARABIC </w:instrText>
      </w:r>
      <w:r w:rsidRPr="00A64AD5">
        <w:rPr>
          <w:rFonts w:ascii="Times New Roman" w:hAnsi="Times New Roman" w:cs="Times New Roman"/>
          <w:b/>
          <w:color w:val="auto"/>
        </w:rPr>
        <w:fldChar w:fldCharType="separate"/>
      </w:r>
      <w:r w:rsidRPr="00A64AD5">
        <w:rPr>
          <w:rFonts w:ascii="Times New Roman" w:hAnsi="Times New Roman" w:cs="Times New Roman"/>
          <w:b/>
          <w:noProof/>
          <w:color w:val="auto"/>
        </w:rPr>
        <w:t>1</w:t>
      </w:r>
      <w:r w:rsidRPr="00A64AD5">
        <w:rPr>
          <w:rFonts w:ascii="Times New Roman" w:hAnsi="Times New Roman" w:cs="Times New Roman"/>
          <w:b/>
          <w:color w:val="auto"/>
        </w:rPr>
        <w:fldChar w:fldCharType="end"/>
      </w:r>
      <w:r w:rsidRPr="00A64AD5">
        <w:rPr>
          <w:rFonts w:ascii="Times New Roman" w:hAnsi="Times New Roman" w:cs="Times New Roman"/>
          <w:b/>
          <w:color w:val="auto"/>
        </w:rPr>
        <w:t>: Process of Cultural Competence in the Delivery of Healthcare Services</w:t>
      </w:r>
    </w:p>
    <w:p w14:paraId="3BE11241" w14:textId="6DD4980B" w:rsidR="00B5646F" w:rsidRDefault="00B5646F" w:rsidP="00B56CD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According to th</w:t>
      </w:r>
      <w:r w:rsidR="00A22CC1">
        <w:rPr>
          <w:rFonts w:ascii="Times New Roman" w:hAnsi="Times New Roman" w:cs="Times New Roman"/>
          <w:sz w:val="24"/>
          <w:szCs w:val="24"/>
        </w:rPr>
        <w:t>e</w:t>
      </w:r>
      <w:r>
        <w:rPr>
          <w:rFonts w:ascii="Times New Roman" w:hAnsi="Times New Roman" w:cs="Times New Roman"/>
          <w:sz w:val="24"/>
          <w:szCs w:val="24"/>
        </w:rPr>
        <w:t xml:space="preserve"> model, cultural awareness emanates from a conscious introspection of one’s cultural background to ensure an understanding of individual biases towards people from other cultures. Cultural knowledge involves maintaining open-mindedness</w:t>
      </w:r>
      <w:r w:rsidR="00B04371">
        <w:rPr>
          <w:rFonts w:ascii="Times New Roman" w:hAnsi="Times New Roman" w:cs="Times New Roman"/>
          <w:sz w:val="24"/>
          <w:szCs w:val="24"/>
        </w:rPr>
        <w:t xml:space="preserve">, </w:t>
      </w:r>
      <w:r w:rsidR="00A22CC1">
        <w:rPr>
          <w:rFonts w:ascii="Times New Roman" w:hAnsi="Times New Roman" w:cs="Times New Roman"/>
          <w:sz w:val="24"/>
          <w:szCs w:val="24"/>
        </w:rPr>
        <w:t xml:space="preserve">which </w:t>
      </w:r>
      <w:r w:rsidR="00B04371">
        <w:rPr>
          <w:rFonts w:ascii="Times New Roman" w:hAnsi="Times New Roman" w:cs="Times New Roman"/>
          <w:sz w:val="24"/>
          <w:szCs w:val="24"/>
        </w:rPr>
        <w:t>foster</w:t>
      </w:r>
      <w:r w:rsidR="00A22CC1">
        <w:rPr>
          <w:rFonts w:ascii="Times New Roman" w:hAnsi="Times New Roman" w:cs="Times New Roman"/>
          <w:sz w:val="24"/>
          <w:szCs w:val="24"/>
        </w:rPr>
        <w:t>s</w:t>
      </w:r>
      <w:r w:rsidR="00B04371">
        <w:rPr>
          <w:rFonts w:ascii="Times New Roman" w:hAnsi="Times New Roman" w:cs="Times New Roman"/>
          <w:sz w:val="24"/>
          <w:szCs w:val="24"/>
        </w:rPr>
        <w:t xml:space="preserve"> the acknowledgment of variations in cultural beliefs and ethnic traits that shape individuals’ attitudes to health and illness. Cultural skill involves adjusting care based on client information to meet their specific cultural beliefs, values, and practices. Cultural encounters entail the proactive efforts and encouragement </w:t>
      </w:r>
      <w:r w:rsidR="00A22CC1">
        <w:rPr>
          <w:rFonts w:ascii="Times New Roman" w:hAnsi="Times New Roman" w:cs="Times New Roman"/>
          <w:sz w:val="24"/>
          <w:szCs w:val="24"/>
        </w:rPr>
        <w:t>of</w:t>
      </w:r>
      <w:r w:rsidR="00B04371">
        <w:rPr>
          <w:rFonts w:ascii="Times New Roman" w:hAnsi="Times New Roman" w:cs="Times New Roman"/>
          <w:sz w:val="24"/>
          <w:szCs w:val="24"/>
        </w:rPr>
        <w:t xml:space="preserve"> interact</w:t>
      </w:r>
      <w:r w:rsidR="00A22CC1">
        <w:rPr>
          <w:rFonts w:ascii="Times New Roman" w:hAnsi="Times New Roman" w:cs="Times New Roman"/>
          <w:sz w:val="24"/>
          <w:szCs w:val="24"/>
        </w:rPr>
        <w:t>ions</w:t>
      </w:r>
      <w:r w:rsidR="00B04371">
        <w:rPr>
          <w:rFonts w:ascii="Times New Roman" w:hAnsi="Times New Roman" w:cs="Times New Roman"/>
          <w:sz w:val="24"/>
          <w:szCs w:val="24"/>
        </w:rPr>
        <w:t xml:space="preserve"> with culturally diverse groups with the aim of identifying personal prejudices and understanding the other cultures’ beliefs, values, and practices. Finally, cultural desire refers to individual inclination to interact with culturally diverse groups to enhance self-efficacy in delivering culturally congruent care. While the five concepts have commensurate importance in ensuring cultural competence, Fitzgerald and </w:t>
      </w:r>
      <w:proofErr w:type="spellStart"/>
      <w:r w:rsidR="00B04371">
        <w:rPr>
          <w:rFonts w:ascii="Times New Roman" w:hAnsi="Times New Roman" w:cs="Times New Roman"/>
          <w:sz w:val="24"/>
          <w:szCs w:val="24"/>
        </w:rPr>
        <w:t>Campinha-</w:t>
      </w:r>
      <w:r w:rsidR="00B04371">
        <w:rPr>
          <w:rFonts w:ascii="Times New Roman" w:hAnsi="Times New Roman" w:cs="Times New Roman"/>
          <w:sz w:val="24"/>
          <w:szCs w:val="24"/>
        </w:rPr>
        <w:lastRenderedPageBreak/>
        <w:t>Bacote</w:t>
      </w:r>
      <w:proofErr w:type="spellEnd"/>
      <w:r w:rsidR="00B04371">
        <w:rPr>
          <w:rFonts w:ascii="Times New Roman" w:hAnsi="Times New Roman" w:cs="Times New Roman"/>
          <w:sz w:val="24"/>
          <w:szCs w:val="24"/>
        </w:rPr>
        <w:t xml:space="preserve"> (2019) emphasized cultural encounters as the foundation for developing the other capabilities. </w:t>
      </w:r>
    </w:p>
    <w:p w14:paraId="054934F2" w14:textId="6B1DD030" w:rsidR="00B04371" w:rsidRDefault="00B04371" w:rsidP="00B043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Cultural Competence in Advanced Practice as a NP/DNP</w:t>
      </w:r>
    </w:p>
    <w:p w14:paraId="71C89F18" w14:textId="646454F1" w:rsidR="00B04371" w:rsidRDefault="00B04371" w:rsidP="00B04371">
      <w:pPr>
        <w:spacing w:after="0" w:line="480" w:lineRule="auto"/>
        <w:rPr>
          <w:rFonts w:ascii="Times New Roman" w:hAnsi="Times New Roman" w:cs="Times New Roman"/>
          <w:sz w:val="24"/>
          <w:szCs w:val="24"/>
        </w:rPr>
      </w:pPr>
      <w:r>
        <w:rPr>
          <w:rFonts w:ascii="Times New Roman" w:hAnsi="Times New Roman" w:cs="Times New Roman"/>
          <w:sz w:val="24"/>
          <w:szCs w:val="24"/>
        </w:rPr>
        <w:tab/>
        <w:t>Sociodemographic changes</w:t>
      </w:r>
      <w:r w:rsidR="00735178">
        <w:rPr>
          <w:rFonts w:ascii="Times New Roman" w:hAnsi="Times New Roman" w:cs="Times New Roman"/>
          <w:sz w:val="24"/>
          <w:szCs w:val="24"/>
        </w:rPr>
        <w:t xml:space="preserve"> in the country</w:t>
      </w:r>
      <w:r>
        <w:rPr>
          <w:rFonts w:ascii="Times New Roman" w:hAnsi="Times New Roman" w:cs="Times New Roman"/>
          <w:sz w:val="24"/>
          <w:szCs w:val="24"/>
        </w:rPr>
        <w:t xml:space="preserve"> have </w:t>
      </w:r>
      <w:r w:rsidR="00735178">
        <w:rPr>
          <w:rFonts w:ascii="Times New Roman" w:hAnsi="Times New Roman" w:cs="Times New Roman"/>
          <w:sz w:val="24"/>
          <w:szCs w:val="24"/>
        </w:rPr>
        <w:t>led to a culturally diverse population and cemented the importance of cultural competence in nursing. Among advanced practice registered nurses</w:t>
      </w:r>
      <w:r w:rsidR="00A22CC1">
        <w:rPr>
          <w:rFonts w:ascii="Times New Roman" w:hAnsi="Times New Roman" w:cs="Times New Roman"/>
          <w:sz w:val="24"/>
          <w:szCs w:val="24"/>
        </w:rPr>
        <w:t xml:space="preserve"> (APRNs)</w:t>
      </w:r>
      <w:r w:rsidR="00735178">
        <w:rPr>
          <w:rFonts w:ascii="Times New Roman" w:hAnsi="Times New Roman" w:cs="Times New Roman"/>
          <w:sz w:val="24"/>
          <w:szCs w:val="24"/>
        </w:rPr>
        <w:t>, this implies taking leadership roles in creating a vision and implementing strategies that enhance transcultural synergy within practice settings (</w:t>
      </w:r>
      <w:proofErr w:type="spellStart"/>
      <w:r w:rsidR="00735178">
        <w:rPr>
          <w:rFonts w:ascii="Times New Roman" w:hAnsi="Times New Roman" w:cs="Times New Roman"/>
          <w:sz w:val="24"/>
          <w:szCs w:val="24"/>
        </w:rPr>
        <w:t>Teixera</w:t>
      </w:r>
      <w:proofErr w:type="spellEnd"/>
      <w:r w:rsidR="00735178">
        <w:rPr>
          <w:rFonts w:ascii="Times New Roman" w:hAnsi="Times New Roman" w:cs="Times New Roman"/>
          <w:sz w:val="24"/>
          <w:szCs w:val="24"/>
        </w:rPr>
        <w:t xml:space="preserve"> et al., 2023). </w:t>
      </w:r>
      <w:r w:rsidR="0013176B">
        <w:rPr>
          <w:rFonts w:ascii="Times New Roman" w:hAnsi="Times New Roman" w:cs="Times New Roman"/>
          <w:sz w:val="24"/>
          <w:szCs w:val="24"/>
        </w:rPr>
        <w:t xml:space="preserve">Based on their </w:t>
      </w:r>
      <w:r w:rsidR="0013176B">
        <w:rPr>
          <w:rFonts w:ascii="Times New Roman" w:hAnsi="Times New Roman" w:cs="Times New Roman"/>
          <w:sz w:val="24"/>
          <w:szCs w:val="24"/>
        </w:rPr>
        <w:t>clinical expertise</w:t>
      </w:r>
      <w:r w:rsidR="0013176B">
        <w:rPr>
          <w:rFonts w:ascii="Times New Roman" w:hAnsi="Times New Roman" w:cs="Times New Roman"/>
          <w:sz w:val="24"/>
          <w:szCs w:val="24"/>
        </w:rPr>
        <w:t xml:space="preserve"> and knowledge in cultural competence, APRNs/DNPs could influence transformative changes that ensure culturally congruent care. For example, </w:t>
      </w:r>
      <w:r w:rsidR="00725C52">
        <w:rPr>
          <w:rFonts w:ascii="Times New Roman" w:hAnsi="Times New Roman" w:cs="Times New Roman"/>
          <w:sz w:val="24"/>
          <w:szCs w:val="24"/>
        </w:rPr>
        <w:t xml:space="preserve">Berry et al. (2024) </w:t>
      </w:r>
      <w:r w:rsidR="0013176B">
        <w:rPr>
          <w:rFonts w:ascii="Times New Roman" w:hAnsi="Times New Roman" w:cs="Times New Roman"/>
          <w:sz w:val="24"/>
          <w:szCs w:val="24"/>
        </w:rPr>
        <w:t>noted that</w:t>
      </w:r>
      <w:r w:rsidR="00725C52">
        <w:rPr>
          <w:rFonts w:ascii="Times New Roman" w:hAnsi="Times New Roman" w:cs="Times New Roman"/>
          <w:sz w:val="24"/>
          <w:szCs w:val="24"/>
        </w:rPr>
        <w:t xml:space="preserve"> APRNs could tap their advanced</w:t>
      </w:r>
      <w:r w:rsidR="0013176B">
        <w:rPr>
          <w:rFonts w:ascii="Times New Roman" w:hAnsi="Times New Roman" w:cs="Times New Roman"/>
          <w:sz w:val="24"/>
          <w:szCs w:val="24"/>
        </w:rPr>
        <w:t xml:space="preserve"> knowledge in </w:t>
      </w:r>
      <w:r w:rsidR="0058783B">
        <w:rPr>
          <w:rFonts w:ascii="Times New Roman" w:hAnsi="Times New Roman" w:cs="Times New Roman"/>
          <w:sz w:val="24"/>
          <w:szCs w:val="24"/>
        </w:rPr>
        <w:t>using</w:t>
      </w:r>
      <w:r w:rsidR="00A64AD5">
        <w:rPr>
          <w:rFonts w:ascii="Times New Roman" w:hAnsi="Times New Roman" w:cs="Times New Roman"/>
          <w:sz w:val="24"/>
          <w:szCs w:val="24"/>
        </w:rPr>
        <w:t xml:space="preserve"> health literacy communication tools for culturally relevant health education </w:t>
      </w:r>
      <w:r w:rsidR="0058783B">
        <w:rPr>
          <w:rFonts w:ascii="Times New Roman" w:hAnsi="Times New Roman" w:cs="Times New Roman"/>
          <w:sz w:val="24"/>
          <w:szCs w:val="24"/>
        </w:rPr>
        <w:t>among poor</w:t>
      </w:r>
      <w:r w:rsidR="00A64AD5">
        <w:rPr>
          <w:rFonts w:ascii="Times New Roman" w:hAnsi="Times New Roman" w:cs="Times New Roman"/>
          <w:sz w:val="24"/>
          <w:szCs w:val="24"/>
        </w:rPr>
        <w:t xml:space="preserve"> minority gro</w:t>
      </w:r>
      <w:r w:rsidR="00725C52">
        <w:rPr>
          <w:rFonts w:ascii="Times New Roman" w:hAnsi="Times New Roman" w:cs="Times New Roman"/>
          <w:sz w:val="24"/>
          <w:szCs w:val="24"/>
        </w:rPr>
        <w:t>u</w:t>
      </w:r>
      <w:r w:rsidR="00A64AD5">
        <w:rPr>
          <w:rFonts w:ascii="Times New Roman" w:hAnsi="Times New Roman" w:cs="Times New Roman"/>
          <w:sz w:val="24"/>
          <w:szCs w:val="24"/>
        </w:rPr>
        <w:t xml:space="preserve">ps. As mentors of the future nursing workforce, </w:t>
      </w:r>
      <w:r w:rsidR="009806BA">
        <w:rPr>
          <w:rFonts w:ascii="Times New Roman" w:hAnsi="Times New Roman" w:cs="Times New Roman"/>
          <w:sz w:val="24"/>
          <w:szCs w:val="24"/>
        </w:rPr>
        <w:t xml:space="preserve">APRNs/DNPs </w:t>
      </w:r>
      <w:r w:rsidR="00A64AD5">
        <w:rPr>
          <w:rFonts w:ascii="Times New Roman" w:hAnsi="Times New Roman" w:cs="Times New Roman"/>
          <w:sz w:val="24"/>
          <w:szCs w:val="24"/>
        </w:rPr>
        <w:t xml:space="preserve">should also </w:t>
      </w:r>
      <w:r w:rsidR="009806BA">
        <w:rPr>
          <w:rFonts w:ascii="Times New Roman" w:hAnsi="Times New Roman" w:cs="Times New Roman"/>
          <w:sz w:val="24"/>
          <w:szCs w:val="24"/>
        </w:rPr>
        <w:t xml:space="preserve">apply their advanced knowledge </w:t>
      </w:r>
      <w:r w:rsidR="00A64AD5">
        <w:rPr>
          <w:rFonts w:ascii="Times New Roman" w:hAnsi="Times New Roman" w:cs="Times New Roman"/>
          <w:sz w:val="24"/>
          <w:szCs w:val="24"/>
        </w:rPr>
        <w:t xml:space="preserve">and mentorship skills in </w:t>
      </w:r>
      <w:r w:rsidR="009806BA">
        <w:rPr>
          <w:rFonts w:ascii="Times New Roman" w:hAnsi="Times New Roman" w:cs="Times New Roman"/>
          <w:sz w:val="24"/>
          <w:szCs w:val="24"/>
        </w:rPr>
        <w:t>encouraging</w:t>
      </w:r>
      <w:r w:rsidR="00A22CC1">
        <w:rPr>
          <w:rFonts w:ascii="Times New Roman" w:hAnsi="Times New Roman" w:cs="Times New Roman"/>
          <w:sz w:val="24"/>
          <w:szCs w:val="24"/>
        </w:rPr>
        <w:t xml:space="preserve"> newly qualified nurses to engage in</w:t>
      </w:r>
      <w:r w:rsidR="009806BA">
        <w:rPr>
          <w:rFonts w:ascii="Times New Roman" w:hAnsi="Times New Roman" w:cs="Times New Roman"/>
          <w:sz w:val="24"/>
          <w:szCs w:val="24"/>
        </w:rPr>
        <w:t xml:space="preserve"> </w:t>
      </w:r>
      <w:r w:rsidR="00A22CC1">
        <w:rPr>
          <w:rFonts w:ascii="Times New Roman" w:hAnsi="Times New Roman" w:cs="Times New Roman"/>
          <w:sz w:val="24"/>
          <w:szCs w:val="24"/>
        </w:rPr>
        <w:t>self-reflection on individual cultural biases</w:t>
      </w:r>
      <w:r w:rsidR="00A22CC1">
        <w:rPr>
          <w:rFonts w:ascii="Times New Roman" w:hAnsi="Times New Roman" w:cs="Times New Roman"/>
          <w:sz w:val="24"/>
          <w:szCs w:val="24"/>
        </w:rPr>
        <w:t xml:space="preserve"> towards other cultures and interactions with culturally diverse populations</w:t>
      </w:r>
      <w:r w:rsidR="009806BA">
        <w:rPr>
          <w:rFonts w:ascii="Times New Roman" w:hAnsi="Times New Roman" w:cs="Times New Roman"/>
          <w:sz w:val="24"/>
          <w:szCs w:val="24"/>
        </w:rPr>
        <w:t xml:space="preserve">. In turn, this could </w:t>
      </w:r>
      <w:r w:rsidR="00A64AD5">
        <w:rPr>
          <w:rFonts w:ascii="Times New Roman" w:hAnsi="Times New Roman" w:cs="Times New Roman"/>
          <w:sz w:val="24"/>
          <w:szCs w:val="24"/>
        </w:rPr>
        <w:t>enhance</w:t>
      </w:r>
      <w:r w:rsidR="009806BA">
        <w:rPr>
          <w:rFonts w:ascii="Times New Roman" w:hAnsi="Times New Roman" w:cs="Times New Roman"/>
          <w:sz w:val="24"/>
          <w:szCs w:val="24"/>
        </w:rPr>
        <w:t xml:space="preserve"> organization-wide cultural knowledge and cultural skill, leading to the delivery of culturally congruent care. Besides, this could involve implementing mentorship or training programs focused on cultural competence in nursing care. As supported by </w:t>
      </w:r>
      <w:proofErr w:type="spellStart"/>
      <w:r w:rsidR="009806BA" w:rsidRPr="00D674BE">
        <w:rPr>
          <w:rFonts w:ascii="Times New Roman" w:hAnsi="Times New Roman" w:cs="Times New Roman"/>
          <w:color w:val="212121"/>
          <w:sz w:val="24"/>
          <w:szCs w:val="24"/>
          <w:shd w:val="clear" w:color="auto" w:fill="FFFFFF"/>
        </w:rPr>
        <w:t>Červený</w:t>
      </w:r>
      <w:proofErr w:type="spellEnd"/>
      <w:r w:rsidR="009806BA" w:rsidRPr="00D674BE">
        <w:rPr>
          <w:rFonts w:ascii="Times New Roman" w:hAnsi="Times New Roman" w:cs="Times New Roman"/>
          <w:color w:val="212121"/>
          <w:sz w:val="24"/>
          <w:szCs w:val="24"/>
          <w:shd w:val="clear" w:color="auto" w:fill="FFFFFF"/>
        </w:rPr>
        <w:t xml:space="preserve"> et al. (2022</w:t>
      </w:r>
      <w:r w:rsidR="009806BA">
        <w:rPr>
          <w:rFonts w:ascii="Times New Roman" w:hAnsi="Times New Roman" w:cs="Times New Roman"/>
          <w:color w:val="212121"/>
          <w:sz w:val="24"/>
          <w:szCs w:val="24"/>
          <w:shd w:val="clear" w:color="auto" w:fill="FFFFFF"/>
        </w:rPr>
        <w:t xml:space="preserve">), building organization-wide cultural competence would help in adapting care to the local cultural environment. Indeed, </w:t>
      </w:r>
      <w:proofErr w:type="spellStart"/>
      <w:r w:rsidR="009806BA">
        <w:rPr>
          <w:rFonts w:ascii="Times New Roman" w:hAnsi="Times New Roman" w:cs="Times New Roman"/>
          <w:sz w:val="24"/>
          <w:szCs w:val="24"/>
        </w:rPr>
        <w:t>Kaihlanen</w:t>
      </w:r>
      <w:proofErr w:type="spellEnd"/>
      <w:r w:rsidR="009806BA">
        <w:rPr>
          <w:rFonts w:ascii="Times New Roman" w:hAnsi="Times New Roman" w:cs="Times New Roman"/>
          <w:sz w:val="24"/>
          <w:szCs w:val="24"/>
        </w:rPr>
        <w:t xml:space="preserve"> et al. (2019</w:t>
      </w:r>
      <w:r w:rsidR="009806BA">
        <w:rPr>
          <w:rFonts w:ascii="Times New Roman" w:hAnsi="Times New Roman" w:cs="Times New Roman"/>
          <w:sz w:val="24"/>
          <w:szCs w:val="24"/>
        </w:rPr>
        <w:t xml:space="preserve">) found that </w:t>
      </w:r>
      <w:r w:rsidR="0013176B">
        <w:rPr>
          <w:rFonts w:ascii="Times New Roman" w:hAnsi="Times New Roman" w:cs="Times New Roman"/>
          <w:sz w:val="24"/>
          <w:szCs w:val="24"/>
        </w:rPr>
        <w:t xml:space="preserve">implementing a cultural competence program </w:t>
      </w:r>
      <w:r w:rsidR="009806BA">
        <w:rPr>
          <w:rFonts w:ascii="Times New Roman" w:hAnsi="Times New Roman" w:cs="Times New Roman"/>
          <w:sz w:val="24"/>
          <w:szCs w:val="24"/>
        </w:rPr>
        <w:t xml:space="preserve">fostered open discussions around approaches to aligning care with the local cultures based on a comprehensive understanding of the varying cultural values and beliefs. </w:t>
      </w:r>
      <w:r w:rsidR="00A64AD5">
        <w:rPr>
          <w:rFonts w:ascii="Times New Roman" w:hAnsi="Times New Roman" w:cs="Times New Roman"/>
          <w:sz w:val="24"/>
          <w:szCs w:val="24"/>
        </w:rPr>
        <w:t>Overall, APRNs/DNPs have a crucial responsibility in the delivery of culturally congruent care through mentorship, training, and leadership focused on cultural competence.</w:t>
      </w:r>
    </w:p>
    <w:p w14:paraId="3FD72CD3" w14:textId="61D87AAA" w:rsidR="00A64AD5" w:rsidRDefault="00A64AD5" w:rsidP="00A64AD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In summary, the increasing cultural diversity in the country’s population highlights the importance of ongoing efforts to enhance cultural competence in the nursing workforce. The competence is essential in meeting unique needs of specific populations such as the urban dwellers living in poverty. As revealed, this population faces a disproportionate burden of disease because of </w:t>
      </w:r>
      <w:r w:rsidR="00EF43FC">
        <w:rPr>
          <w:rFonts w:ascii="Times New Roman" w:hAnsi="Times New Roman" w:cs="Times New Roman"/>
          <w:sz w:val="24"/>
          <w:szCs w:val="24"/>
        </w:rPr>
        <w:t xml:space="preserve">exposure to social determinant risks such as </w:t>
      </w:r>
      <w:r w:rsidR="004D27CC">
        <w:rPr>
          <w:rFonts w:ascii="Times New Roman" w:hAnsi="Times New Roman" w:cs="Times New Roman"/>
          <w:sz w:val="24"/>
          <w:szCs w:val="24"/>
        </w:rPr>
        <w:t xml:space="preserve">high unemployment rates, </w:t>
      </w:r>
      <w:r w:rsidR="00EF43FC">
        <w:rPr>
          <w:rFonts w:ascii="Times New Roman" w:hAnsi="Times New Roman" w:cs="Times New Roman"/>
          <w:sz w:val="24"/>
          <w:szCs w:val="24"/>
        </w:rPr>
        <w:t xml:space="preserve">lack of education, discrimination, and inadequate access to healthcare services. However, meeting the needs of this population requires a comprehensive understanding of individual sub-group cultural beliefs, values, and traditions. To this end, the </w:t>
      </w:r>
      <w:proofErr w:type="spellStart"/>
      <w:r w:rsidR="00EF43FC">
        <w:rPr>
          <w:rFonts w:ascii="Times New Roman" w:hAnsi="Times New Roman" w:cs="Times New Roman"/>
          <w:sz w:val="24"/>
          <w:szCs w:val="24"/>
        </w:rPr>
        <w:t>Campinha-Bacote</w:t>
      </w:r>
      <w:proofErr w:type="spellEnd"/>
      <w:r w:rsidR="00EF43FC">
        <w:rPr>
          <w:rFonts w:ascii="Times New Roman" w:hAnsi="Times New Roman" w:cs="Times New Roman"/>
          <w:sz w:val="24"/>
          <w:szCs w:val="24"/>
        </w:rPr>
        <w:t xml:space="preserve"> (2002) model could be used in shaping cultural competence among nurses serving this population. By encouraging cultural encounters, nurses working in this environment could understand individual subcultures and their influence on health-related beliefs and practices. APRNs should take a frontline role in ensuring cultural competence, for instance, by leading the development of strategic visions that emphasize transcultural synergy, mentoring other nurses, and implementing training programs. Future research should explore specific factors that should be addressed in enhancing cultural competence in care delivery for the highly diverse urban poor population.</w:t>
      </w:r>
    </w:p>
    <w:p w14:paraId="48E6C67D" w14:textId="5859977B" w:rsidR="00EF43FC" w:rsidRDefault="00EF43FC">
      <w:pPr>
        <w:rPr>
          <w:rFonts w:ascii="Times New Roman" w:hAnsi="Times New Roman" w:cs="Times New Roman"/>
          <w:sz w:val="24"/>
          <w:szCs w:val="24"/>
        </w:rPr>
      </w:pPr>
      <w:r>
        <w:rPr>
          <w:rFonts w:ascii="Times New Roman" w:hAnsi="Times New Roman" w:cs="Times New Roman"/>
          <w:sz w:val="24"/>
          <w:szCs w:val="24"/>
        </w:rPr>
        <w:br w:type="page"/>
      </w:r>
    </w:p>
    <w:bookmarkEnd w:id="0"/>
    <w:p w14:paraId="00151D02" w14:textId="5F4A34F4" w:rsidR="00EF43FC" w:rsidRDefault="00EF43FC" w:rsidP="00EF43FC">
      <w:pPr>
        <w:spacing w:after="0" w:line="480" w:lineRule="auto"/>
        <w:jc w:val="center"/>
        <w:rPr>
          <w:rFonts w:ascii="Times New Roman" w:hAnsi="Times New Roman" w:cs="Times New Roman"/>
          <w:sz w:val="24"/>
          <w:szCs w:val="24"/>
        </w:rPr>
      </w:pPr>
      <w:r w:rsidRPr="00EF43FC">
        <w:rPr>
          <w:rFonts w:ascii="Times New Roman" w:hAnsi="Times New Roman" w:cs="Times New Roman"/>
          <w:b/>
          <w:sz w:val="24"/>
          <w:szCs w:val="24"/>
        </w:rPr>
        <w:lastRenderedPageBreak/>
        <w:t>References</w:t>
      </w:r>
      <w:r>
        <w:rPr>
          <w:rFonts w:ascii="Times New Roman" w:hAnsi="Times New Roman" w:cs="Times New Roman"/>
          <w:sz w:val="24"/>
          <w:szCs w:val="24"/>
        </w:rPr>
        <w:t xml:space="preserve"> </w:t>
      </w:r>
    </w:p>
    <w:p w14:paraId="27163B30" w14:textId="77777777" w:rsidR="00DA7A82" w:rsidRPr="00DA7A82" w:rsidRDefault="00DA7A82" w:rsidP="00EF43FC">
      <w:pPr>
        <w:spacing w:after="0" w:line="480" w:lineRule="auto"/>
        <w:ind w:left="720" w:hanging="720"/>
        <w:rPr>
          <w:rFonts w:ascii="Times New Roman" w:hAnsi="Times New Roman" w:cs="Times New Roman"/>
          <w:sz w:val="24"/>
          <w:szCs w:val="24"/>
          <w:shd w:val="clear" w:color="auto" w:fill="FFFFFF"/>
        </w:rPr>
      </w:pPr>
      <w:proofErr w:type="spellStart"/>
      <w:r w:rsidRPr="00DA7A82">
        <w:rPr>
          <w:rFonts w:ascii="Times New Roman" w:hAnsi="Times New Roman" w:cs="Times New Roman"/>
          <w:sz w:val="24"/>
          <w:szCs w:val="24"/>
          <w:shd w:val="clear" w:color="auto" w:fill="FFFFFF"/>
        </w:rPr>
        <w:t>Albougami</w:t>
      </w:r>
      <w:proofErr w:type="spellEnd"/>
      <w:r w:rsidRPr="00DA7A82">
        <w:rPr>
          <w:rFonts w:ascii="Times New Roman" w:hAnsi="Times New Roman" w:cs="Times New Roman"/>
          <w:sz w:val="24"/>
          <w:szCs w:val="24"/>
          <w:shd w:val="clear" w:color="auto" w:fill="FFFFFF"/>
        </w:rPr>
        <w:t xml:space="preserve">, A. S., Pounds, K. G., and Alotaibi, J. S. (2016). Comparison of four cultural competence models in transcultural nursing: A discussion paper. </w:t>
      </w:r>
      <w:r w:rsidRPr="00DA7A82">
        <w:rPr>
          <w:rFonts w:ascii="Times New Roman" w:hAnsi="Times New Roman" w:cs="Times New Roman"/>
          <w:i/>
          <w:sz w:val="24"/>
          <w:szCs w:val="24"/>
          <w:shd w:val="clear" w:color="auto" w:fill="FFFFFF"/>
        </w:rPr>
        <w:t>International Archives of Nursing and Health Care, 2</w:t>
      </w:r>
      <w:r w:rsidRPr="00DA7A82">
        <w:rPr>
          <w:rFonts w:ascii="Times New Roman" w:hAnsi="Times New Roman" w:cs="Times New Roman"/>
          <w:sz w:val="24"/>
          <w:szCs w:val="24"/>
          <w:shd w:val="clear" w:color="auto" w:fill="FFFFFF"/>
        </w:rPr>
        <w:t xml:space="preserve">(4), 2–5. </w:t>
      </w:r>
    </w:p>
    <w:p w14:paraId="1AE95903" w14:textId="77777777" w:rsidR="00DA7A82" w:rsidRPr="00DA7A82" w:rsidRDefault="00DA7A82" w:rsidP="00EF43FC">
      <w:pPr>
        <w:spacing w:after="0" w:line="480" w:lineRule="auto"/>
        <w:ind w:left="720" w:hanging="720"/>
        <w:rPr>
          <w:rFonts w:ascii="Times New Roman" w:hAnsi="Times New Roman" w:cs="Times New Roman"/>
          <w:color w:val="212121"/>
          <w:sz w:val="24"/>
          <w:szCs w:val="24"/>
          <w:shd w:val="clear" w:color="auto" w:fill="FFFFFF"/>
        </w:rPr>
      </w:pPr>
      <w:r w:rsidRPr="00DA7A82">
        <w:rPr>
          <w:rFonts w:ascii="Times New Roman" w:hAnsi="Times New Roman" w:cs="Times New Roman"/>
          <w:color w:val="212121"/>
          <w:sz w:val="24"/>
          <w:szCs w:val="24"/>
          <w:shd w:val="clear" w:color="auto" w:fill="FFFFFF"/>
        </w:rPr>
        <w:t xml:space="preserve">Beech, B. M., Ford, C., Thorpe, R. J., Jr, Bruce, M. A., &amp; Norris, K. C. (2021). Poverty, </w:t>
      </w:r>
      <w:r w:rsidRPr="00DA7A82">
        <w:rPr>
          <w:rFonts w:ascii="Times New Roman" w:hAnsi="Times New Roman" w:cs="Times New Roman"/>
          <w:color w:val="212121"/>
          <w:sz w:val="24"/>
          <w:szCs w:val="24"/>
          <w:shd w:val="clear" w:color="auto" w:fill="FFFFFF"/>
        </w:rPr>
        <w:t xml:space="preserve">racism, and the public health crisis in </w:t>
      </w:r>
      <w:r w:rsidRPr="00DA7A82">
        <w:rPr>
          <w:rFonts w:ascii="Times New Roman" w:hAnsi="Times New Roman" w:cs="Times New Roman"/>
          <w:color w:val="212121"/>
          <w:sz w:val="24"/>
          <w:szCs w:val="24"/>
          <w:shd w:val="clear" w:color="auto" w:fill="FFFFFF"/>
        </w:rPr>
        <w:t>America. </w:t>
      </w:r>
      <w:r w:rsidRPr="00DA7A82">
        <w:rPr>
          <w:rFonts w:ascii="Times New Roman" w:hAnsi="Times New Roman" w:cs="Times New Roman"/>
          <w:i/>
          <w:iCs/>
          <w:color w:val="212121"/>
          <w:sz w:val="24"/>
          <w:szCs w:val="24"/>
          <w:shd w:val="clear" w:color="auto" w:fill="FFFFFF"/>
        </w:rPr>
        <w:t xml:space="preserve">Frontiers in </w:t>
      </w:r>
      <w:r w:rsidRPr="00DA7A82">
        <w:rPr>
          <w:rFonts w:ascii="Times New Roman" w:hAnsi="Times New Roman" w:cs="Times New Roman"/>
          <w:i/>
          <w:iCs/>
          <w:color w:val="212121"/>
          <w:sz w:val="24"/>
          <w:szCs w:val="24"/>
          <w:shd w:val="clear" w:color="auto" w:fill="FFFFFF"/>
        </w:rPr>
        <w:t>Public Health</w:t>
      </w:r>
      <w:r w:rsidRPr="00DA7A82">
        <w:rPr>
          <w:rFonts w:ascii="Times New Roman" w:hAnsi="Times New Roman" w:cs="Times New Roman"/>
          <w:color w:val="212121"/>
          <w:sz w:val="24"/>
          <w:szCs w:val="24"/>
          <w:shd w:val="clear" w:color="auto" w:fill="FFFFFF"/>
        </w:rPr>
        <w:t>, </w:t>
      </w:r>
      <w:r w:rsidRPr="00DA7A82">
        <w:rPr>
          <w:rFonts w:ascii="Times New Roman" w:hAnsi="Times New Roman" w:cs="Times New Roman"/>
          <w:i/>
          <w:iCs/>
          <w:color w:val="212121"/>
          <w:sz w:val="24"/>
          <w:szCs w:val="24"/>
          <w:shd w:val="clear" w:color="auto" w:fill="FFFFFF"/>
        </w:rPr>
        <w:t>9</w:t>
      </w:r>
      <w:r w:rsidRPr="00DA7A82">
        <w:rPr>
          <w:rFonts w:ascii="Times New Roman" w:hAnsi="Times New Roman" w:cs="Times New Roman"/>
          <w:color w:val="212121"/>
          <w:sz w:val="24"/>
          <w:szCs w:val="24"/>
          <w:shd w:val="clear" w:color="auto" w:fill="FFFFFF"/>
        </w:rPr>
        <w:t>, 699049. https://doi.org/10.3389/fpubh.2021.699049</w:t>
      </w:r>
      <w:r w:rsidRPr="00DA7A82">
        <w:rPr>
          <w:rFonts w:ascii="Times New Roman" w:hAnsi="Times New Roman" w:cs="Times New Roman"/>
          <w:color w:val="212121"/>
          <w:sz w:val="24"/>
          <w:szCs w:val="24"/>
          <w:shd w:val="clear" w:color="auto" w:fill="FFFFFF"/>
        </w:rPr>
        <w:t xml:space="preserve"> </w:t>
      </w:r>
    </w:p>
    <w:p w14:paraId="050880E4" w14:textId="77777777" w:rsidR="00DA7A82" w:rsidRPr="00DA7A82" w:rsidRDefault="00DA7A82" w:rsidP="00725C52">
      <w:pPr>
        <w:spacing w:after="0" w:line="480" w:lineRule="auto"/>
        <w:ind w:left="720" w:hanging="720"/>
        <w:rPr>
          <w:rFonts w:ascii="Times New Roman" w:eastAsia="Times New Roman" w:hAnsi="Times New Roman" w:cs="Times New Roman"/>
          <w:sz w:val="24"/>
          <w:szCs w:val="24"/>
          <w:lang w:val="en-GB" w:eastAsia="en-GB"/>
        </w:rPr>
      </w:pPr>
      <w:r w:rsidRPr="00725C52">
        <w:rPr>
          <w:rFonts w:ascii="Times New Roman" w:eastAsia="Times New Roman" w:hAnsi="Times New Roman" w:cs="Times New Roman"/>
          <w:sz w:val="24"/>
          <w:szCs w:val="24"/>
          <w:lang w:val="en-GB" w:eastAsia="en-GB"/>
        </w:rPr>
        <w:t xml:space="preserve">Berry, J. A., Cranford, J., &amp; Powell, R. (2024). The </w:t>
      </w:r>
      <w:r w:rsidRPr="00DA7A82">
        <w:rPr>
          <w:rFonts w:ascii="Times New Roman" w:eastAsia="Times New Roman" w:hAnsi="Times New Roman" w:cs="Times New Roman"/>
          <w:sz w:val="24"/>
          <w:szCs w:val="24"/>
          <w:lang w:val="en-GB" w:eastAsia="en-GB"/>
        </w:rPr>
        <w:t>stress of advancemen</w:t>
      </w:r>
      <w:r w:rsidRPr="00725C52">
        <w:rPr>
          <w:rFonts w:ascii="Times New Roman" w:eastAsia="Times New Roman" w:hAnsi="Times New Roman" w:cs="Times New Roman"/>
          <w:sz w:val="24"/>
          <w:szCs w:val="24"/>
          <w:lang w:val="en-GB" w:eastAsia="en-GB"/>
        </w:rPr>
        <w:t xml:space="preserve">t: A </w:t>
      </w:r>
      <w:r w:rsidRPr="00DA7A82">
        <w:rPr>
          <w:rFonts w:ascii="Times New Roman" w:eastAsia="Times New Roman" w:hAnsi="Times New Roman" w:cs="Times New Roman"/>
          <w:sz w:val="24"/>
          <w:szCs w:val="24"/>
          <w:lang w:val="en-GB" w:eastAsia="en-GB"/>
        </w:rPr>
        <w:t xml:space="preserve">nurse practitioner's exploration in providing culturally competent obesity prevention </w:t>
      </w:r>
      <w:proofErr w:type="spellStart"/>
      <w:r w:rsidRPr="00DA7A82">
        <w:rPr>
          <w:rFonts w:ascii="Times New Roman" w:eastAsia="Times New Roman" w:hAnsi="Times New Roman" w:cs="Times New Roman"/>
          <w:sz w:val="24"/>
          <w:szCs w:val="24"/>
          <w:lang w:val="en-GB" w:eastAsia="en-GB"/>
        </w:rPr>
        <w:t>counseling</w:t>
      </w:r>
      <w:proofErr w:type="spellEnd"/>
      <w:r w:rsidRPr="00725C52">
        <w:rPr>
          <w:rFonts w:ascii="Times New Roman" w:eastAsia="Times New Roman" w:hAnsi="Times New Roman" w:cs="Times New Roman"/>
          <w:sz w:val="24"/>
          <w:szCs w:val="24"/>
          <w:lang w:val="en-GB" w:eastAsia="en-GB"/>
        </w:rPr>
        <w:t xml:space="preserve"> in Black Women. </w:t>
      </w:r>
      <w:r w:rsidRPr="00725C52">
        <w:rPr>
          <w:rFonts w:ascii="Times New Roman" w:eastAsia="Times New Roman" w:hAnsi="Times New Roman" w:cs="Times New Roman"/>
          <w:i/>
          <w:iCs/>
          <w:sz w:val="24"/>
          <w:szCs w:val="24"/>
          <w:lang w:val="en-GB" w:eastAsia="en-GB"/>
        </w:rPr>
        <w:t xml:space="preserve">Health </w:t>
      </w:r>
      <w:r w:rsidRPr="00DA7A82">
        <w:rPr>
          <w:rFonts w:ascii="Times New Roman" w:eastAsia="Times New Roman" w:hAnsi="Times New Roman" w:cs="Times New Roman"/>
          <w:i/>
          <w:iCs/>
          <w:sz w:val="24"/>
          <w:szCs w:val="24"/>
          <w:lang w:val="en-GB" w:eastAsia="en-GB"/>
        </w:rPr>
        <w:t>Promotion Practice</w:t>
      </w:r>
      <w:r w:rsidRPr="00725C52">
        <w:rPr>
          <w:rFonts w:ascii="Times New Roman" w:eastAsia="Times New Roman" w:hAnsi="Times New Roman" w:cs="Times New Roman"/>
          <w:sz w:val="24"/>
          <w:szCs w:val="24"/>
          <w:lang w:val="en-GB" w:eastAsia="en-GB"/>
        </w:rPr>
        <w:t>, 15248399231221767. Advance online publication. https://doi.org/10.1177/15248399231221767</w:t>
      </w:r>
      <w:r w:rsidRPr="00DA7A82">
        <w:rPr>
          <w:rFonts w:ascii="Times New Roman" w:eastAsia="Times New Roman" w:hAnsi="Times New Roman" w:cs="Times New Roman"/>
          <w:sz w:val="24"/>
          <w:szCs w:val="24"/>
          <w:lang w:val="en-GB" w:eastAsia="en-GB"/>
        </w:rPr>
        <w:t xml:space="preserve"> </w:t>
      </w:r>
    </w:p>
    <w:p w14:paraId="3245522B" w14:textId="77777777" w:rsidR="00DA7A82" w:rsidRPr="00DA7A82" w:rsidRDefault="00DA7A82" w:rsidP="00EF43FC">
      <w:pPr>
        <w:spacing w:after="0" w:line="480" w:lineRule="auto"/>
        <w:ind w:left="720" w:hanging="720"/>
        <w:rPr>
          <w:rFonts w:ascii="Times New Roman" w:hAnsi="Times New Roman" w:cs="Times New Roman"/>
          <w:color w:val="212121"/>
          <w:sz w:val="24"/>
          <w:szCs w:val="24"/>
          <w:shd w:val="clear" w:color="auto" w:fill="FFFFFF"/>
        </w:rPr>
      </w:pPr>
      <w:r w:rsidRPr="00DA7A82">
        <w:rPr>
          <w:rFonts w:ascii="Times New Roman" w:hAnsi="Times New Roman" w:cs="Times New Roman"/>
          <w:color w:val="212121"/>
          <w:sz w:val="24"/>
          <w:szCs w:val="24"/>
          <w:shd w:val="clear" w:color="auto" w:fill="FFFFFF"/>
        </w:rPr>
        <w:t>Brady D. (2023). Poverty, not the poor. </w:t>
      </w:r>
      <w:r w:rsidRPr="00DA7A82">
        <w:rPr>
          <w:rFonts w:ascii="Times New Roman" w:hAnsi="Times New Roman" w:cs="Times New Roman"/>
          <w:i/>
          <w:iCs/>
          <w:color w:val="212121"/>
          <w:sz w:val="24"/>
          <w:szCs w:val="24"/>
          <w:shd w:val="clear" w:color="auto" w:fill="FFFFFF"/>
        </w:rPr>
        <w:t xml:space="preserve">Science </w:t>
      </w:r>
      <w:r w:rsidRPr="00DA7A82">
        <w:rPr>
          <w:rFonts w:ascii="Times New Roman" w:hAnsi="Times New Roman" w:cs="Times New Roman"/>
          <w:i/>
          <w:iCs/>
          <w:color w:val="212121"/>
          <w:sz w:val="24"/>
          <w:szCs w:val="24"/>
          <w:shd w:val="clear" w:color="auto" w:fill="FFFFFF"/>
        </w:rPr>
        <w:t>Advances</w:t>
      </w:r>
      <w:r w:rsidRPr="00DA7A82">
        <w:rPr>
          <w:rFonts w:ascii="Times New Roman" w:hAnsi="Times New Roman" w:cs="Times New Roman"/>
          <w:color w:val="212121"/>
          <w:sz w:val="24"/>
          <w:szCs w:val="24"/>
          <w:shd w:val="clear" w:color="auto" w:fill="FFFFFF"/>
        </w:rPr>
        <w:t>, </w:t>
      </w:r>
      <w:r w:rsidRPr="00DA7A82">
        <w:rPr>
          <w:rFonts w:ascii="Times New Roman" w:hAnsi="Times New Roman" w:cs="Times New Roman"/>
          <w:i/>
          <w:iCs/>
          <w:color w:val="212121"/>
          <w:sz w:val="24"/>
          <w:szCs w:val="24"/>
          <w:shd w:val="clear" w:color="auto" w:fill="FFFFFF"/>
        </w:rPr>
        <w:t>9</w:t>
      </w:r>
      <w:r w:rsidRPr="00DA7A82">
        <w:rPr>
          <w:rFonts w:ascii="Times New Roman" w:hAnsi="Times New Roman" w:cs="Times New Roman"/>
          <w:color w:val="212121"/>
          <w:sz w:val="24"/>
          <w:szCs w:val="24"/>
          <w:shd w:val="clear" w:color="auto" w:fill="FFFFFF"/>
        </w:rPr>
        <w:t>(34), eadg1469. https://doi.org/10.1126/sciadv.adg1469</w:t>
      </w:r>
      <w:r w:rsidRPr="00DA7A82">
        <w:rPr>
          <w:rFonts w:ascii="Times New Roman" w:hAnsi="Times New Roman" w:cs="Times New Roman"/>
          <w:color w:val="212121"/>
          <w:sz w:val="24"/>
          <w:szCs w:val="24"/>
          <w:shd w:val="clear" w:color="auto" w:fill="FFFFFF"/>
        </w:rPr>
        <w:t xml:space="preserve"> </w:t>
      </w:r>
    </w:p>
    <w:p w14:paraId="286DFCF6" w14:textId="77777777" w:rsidR="00DA7A82" w:rsidRPr="00DA7A82" w:rsidRDefault="00DA7A82" w:rsidP="00EF43FC">
      <w:pPr>
        <w:spacing w:after="0" w:line="480" w:lineRule="auto"/>
        <w:ind w:left="720" w:hanging="720"/>
        <w:rPr>
          <w:rFonts w:ascii="Times New Roman" w:hAnsi="Times New Roman" w:cs="Times New Roman"/>
          <w:color w:val="212121"/>
          <w:sz w:val="24"/>
          <w:szCs w:val="24"/>
          <w:shd w:val="clear" w:color="auto" w:fill="FFFFFF"/>
        </w:rPr>
      </w:pPr>
      <w:proofErr w:type="spellStart"/>
      <w:r w:rsidRPr="00DA7A82">
        <w:rPr>
          <w:rFonts w:ascii="Times New Roman" w:hAnsi="Times New Roman" w:cs="Times New Roman"/>
          <w:color w:val="212121"/>
          <w:sz w:val="24"/>
          <w:szCs w:val="24"/>
          <w:shd w:val="clear" w:color="auto" w:fill="FFFFFF"/>
        </w:rPr>
        <w:t>Campinha-Bacote</w:t>
      </w:r>
      <w:proofErr w:type="spellEnd"/>
      <w:r w:rsidRPr="00DA7A82">
        <w:rPr>
          <w:rFonts w:ascii="Times New Roman" w:hAnsi="Times New Roman" w:cs="Times New Roman"/>
          <w:color w:val="212121"/>
          <w:sz w:val="24"/>
          <w:szCs w:val="24"/>
          <w:shd w:val="clear" w:color="auto" w:fill="FFFFFF"/>
        </w:rPr>
        <w:t xml:space="preserve"> J. (2002). The Process of Cultural Competence in the Delivery of Healthcare Services: a model of care. </w:t>
      </w:r>
      <w:r w:rsidRPr="00DA7A82">
        <w:rPr>
          <w:rFonts w:ascii="Times New Roman" w:hAnsi="Times New Roman" w:cs="Times New Roman"/>
          <w:i/>
          <w:iCs/>
          <w:color w:val="212121"/>
          <w:sz w:val="24"/>
          <w:szCs w:val="24"/>
          <w:shd w:val="clear" w:color="auto" w:fill="FFFFFF"/>
        </w:rPr>
        <w:t>Journal of Transcultural Nursing: Official Journal of the Transcultural Nursing Society</w:t>
      </w:r>
      <w:r w:rsidRPr="00DA7A82">
        <w:rPr>
          <w:rFonts w:ascii="Times New Roman" w:hAnsi="Times New Roman" w:cs="Times New Roman"/>
          <w:color w:val="212121"/>
          <w:sz w:val="24"/>
          <w:szCs w:val="24"/>
          <w:shd w:val="clear" w:color="auto" w:fill="FFFFFF"/>
        </w:rPr>
        <w:t>, </w:t>
      </w:r>
      <w:r w:rsidRPr="00DA7A82">
        <w:rPr>
          <w:rFonts w:ascii="Times New Roman" w:hAnsi="Times New Roman" w:cs="Times New Roman"/>
          <w:i/>
          <w:iCs/>
          <w:color w:val="212121"/>
          <w:sz w:val="24"/>
          <w:szCs w:val="24"/>
          <w:shd w:val="clear" w:color="auto" w:fill="FFFFFF"/>
        </w:rPr>
        <w:t>13</w:t>
      </w:r>
      <w:r w:rsidRPr="00DA7A82">
        <w:rPr>
          <w:rFonts w:ascii="Times New Roman" w:hAnsi="Times New Roman" w:cs="Times New Roman"/>
          <w:color w:val="212121"/>
          <w:sz w:val="24"/>
          <w:szCs w:val="24"/>
          <w:shd w:val="clear" w:color="auto" w:fill="FFFFFF"/>
        </w:rPr>
        <w:t xml:space="preserve">(3), 181–201. https://doi.org/10.1177/10459602013003003 </w:t>
      </w:r>
    </w:p>
    <w:p w14:paraId="1E8E2BD5" w14:textId="77777777" w:rsidR="00DA7A82" w:rsidRPr="00DA7A82" w:rsidRDefault="00DA7A82" w:rsidP="00EF43FC">
      <w:pPr>
        <w:spacing w:after="0" w:line="480" w:lineRule="auto"/>
        <w:ind w:left="720" w:hanging="720"/>
        <w:rPr>
          <w:rFonts w:ascii="Times New Roman" w:hAnsi="Times New Roman" w:cs="Times New Roman"/>
          <w:color w:val="212121"/>
          <w:sz w:val="24"/>
          <w:szCs w:val="24"/>
          <w:shd w:val="clear" w:color="auto" w:fill="FFFFFF"/>
        </w:rPr>
      </w:pPr>
      <w:proofErr w:type="spellStart"/>
      <w:r w:rsidRPr="00DA7A82">
        <w:rPr>
          <w:rFonts w:ascii="Times New Roman" w:hAnsi="Times New Roman" w:cs="Times New Roman"/>
          <w:color w:val="212121"/>
          <w:sz w:val="24"/>
          <w:szCs w:val="24"/>
          <w:shd w:val="clear" w:color="auto" w:fill="FFFFFF"/>
        </w:rPr>
        <w:t>Červený</w:t>
      </w:r>
      <w:proofErr w:type="spellEnd"/>
      <w:r w:rsidRPr="00DA7A82">
        <w:rPr>
          <w:rFonts w:ascii="Times New Roman" w:hAnsi="Times New Roman" w:cs="Times New Roman"/>
          <w:color w:val="212121"/>
          <w:sz w:val="24"/>
          <w:szCs w:val="24"/>
          <w:shd w:val="clear" w:color="auto" w:fill="FFFFFF"/>
        </w:rPr>
        <w:t xml:space="preserve">, M., </w:t>
      </w:r>
      <w:proofErr w:type="spellStart"/>
      <w:r w:rsidRPr="00DA7A82">
        <w:rPr>
          <w:rFonts w:ascii="Times New Roman" w:hAnsi="Times New Roman" w:cs="Times New Roman"/>
          <w:color w:val="212121"/>
          <w:sz w:val="24"/>
          <w:szCs w:val="24"/>
          <w:shd w:val="clear" w:color="auto" w:fill="FFFFFF"/>
        </w:rPr>
        <w:t>Kratochvílová</w:t>
      </w:r>
      <w:proofErr w:type="spellEnd"/>
      <w:r w:rsidRPr="00DA7A82">
        <w:rPr>
          <w:rFonts w:ascii="Times New Roman" w:hAnsi="Times New Roman" w:cs="Times New Roman"/>
          <w:color w:val="212121"/>
          <w:sz w:val="24"/>
          <w:szCs w:val="24"/>
          <w:shd w:val="clear" w:color="auto" w:fill="FFFFFF"/>
        </w:rPr>
        <w:t xml:space="preserve">, I., </w:t>
      </w:r>
      <w:proofErr w:type="spellStart"/>
      <w:r w:rsidRPr="00DA7A82">
        <w:rPr>
          <w:rFonts w:ascii="Times New Roman" w:hAnsi="Times New Roman" w:cs="Times New Roman"/>
          <w:color w:val="212121"/>
          <w:sz w:val="24"/>
          <w:szCs w:val="24"/>
          <w:shd w:val="clear" w:color="auto" w:fill="FFFFFF"/>
        </w:rPr>
        <w:t>Hellerová</w:t>
      </w:r>
      <w:proofErr w:type="spellEnd"/>
      <w:r w:rsidRPr="00DA7A82">
        <w:rPr>
          <w:rFonts w:ascii="Times New Roman" w:hAnsi="Times New Roman" w:cs="Times New Roman"/>
          <w:color w:val="212121"/>
          <w:sz w:val="24"/>
          <w:szCs w:val="24"/>
          <w:shd w:val="clear" w:color="auto" w:fill="FFFFFF"/>
        </w:rPr>
        <w:t xml:space="preserve">, V., &amp; </w:t>
      </w:r>
      <w:proofErr w:type="spellStart"/>
      <w:r w:rsidRPr="00DA7A82">
        <w:rPr>
          <w:rFonts w:ascii="Times New Roman" w:hAnsi="Times New Roman" w:cs="Times New Roman"/>
          <w:color w:val="212121"/>
          <w:sz w:val="24"/>
          <w:szCs w:val="24"/>
          <w:shd w:val="clear" w:color="auto" w:fill="FFFFFF"/>
        </w:rPr>
        <w:t>Tóthová</w:t>
      </w:r>
      <w:proofErr w:type="spellEnd"/>
      <w:r w:rsidRPr="00DA7A82">
        <w:rPr>
          <w:rFonts w:ascii="Times New Roman" w:hAnsi="Times New Roman" w:cs="Times New Roman"/>
          <w:color w:val="212121"/>
          <w:sz w:val="24"/>
          <w:szCs w:val="24"/>
          <w:shd w:val="clear" w:color="auto" w:fill="FFFFFF"/>
        </w:rPr>
        <w:t>, V. (2022). Methods of increasing cultural competence in nurses working in clinical practice: A scoping review of literature 2011-2021. </w:t>
      </w:r>
      <w:r w:rsidRPr="00DA7A82">
        <w:rPr>
          <w:rFonts w:ascii="Times New Roman" w:hAnsi="Times New Roman" w:cs="Times New Roman"/>
          <w:i/>
          <w:iCs/>
          <w:color w:val="212121"/>
          <w:sz w:val="24"/>
          <w:szCs w:val="24"/>
          <w:shd w:val="clear" w:color="auto" w:fill="FFFFFF"/>
        </w:rPr>
        <w:t>Frontiers in Psychology</w:t>
      </w:r>
      <w:r w:rsidRPr="00DA7A82">
        <w:rPr>
          <w:rFonts w:ascii="Times New Roman" w:hAnsi="Times New Roman" w:cs="Times New Roman"/>
          <w:color w:val="212121"/>
          <w:sz w:val="24"/>
          <w:szCs w:val="24"/>
          <w:shd w:val="clear" w:color="auto" w:fill="FFFFFF"/>
        </w:rPr>
        <w:t>, </w:t>
      </w:r>
      <w:r w:rsidRPr="00DA7A82">
        <w:rPr>
          <w:rFonts w:ascii="Times New Roman" w:hAnsi="Times New Roman" w:cs="Times New Roman"/>
          <w:i/>
          <w:iCs/>
          <w:color w:val="212121"/>
          <w:sz w:val="24"/>
          <w:szCs w:val="24"/>
          <w:shd w:val="clear" w:color="auto" w:fill="FFFFFF"/>
        </w:rPr>
        <w:t>13</w:t>
      </w:r>
      <w:r w:rsidRPr="00DA7A82">
        <w:rPr>
          <w:rFonts w:ascii="Times New Roman" w:hAnsi="Times New Roman" w:cs="Times New Roman"/>
          <w:color w:val="212121"/>
          <w:sz w:val="24"/>
          <w:szCs w:val="24"/>
          <w:shd w:val="clear" w:color="auto" w:fill="FFFFFF"/>
        </w:rPr>
        <w:t xml:space="preserve">, 936181. https://doi.org/10.3389/fpsyg.2022.936181 </w:t>
      </w:r>
    </w:p>
    <w:p w14:paraId="4F344246" w14:textId="77777777" w:rsidR="00DA7A82" w:rsidRPr="00DA7A82" w:rsidRDefault="00DA7A82" w:rsidP="00EF43FC">
      <w:pPr>
        <w:spacing w:after="0" w:line="480" w:lineRule="auto"/>
        <w:ind w:left="720" w:hanging="720"/>
        <w:rPr>
          <w:rFonts w:ascii="Times New Roman" w:hAnsi="Times New Roman" w:cs="Times New Roman"/>
          <w:color w:val="212121"/>
          <w:sz w:val="24"/>
          <w:szCs w:val="24"/>
          <w:shd w:val="clear" w:color="auto" w:fill="FFFFFF"/>
        </w:rPr>
      </w:pPr>
      <w:r w:rsidRPr="00DA7A82">
        <w:rPr>
          <w:rFonts w:ascii="Times New Roman" w:hAnsi="Times New Roman" w:cs="Times New Roman"/>
          <w:color w:val="212121"/>
          <w:sz w:val="24"/>
          <w:szCs w:val="24"/>
          <w:shd w:val="clear" w:color="auto" w:fill="FFFFFF"/>
        </w:rPr>
        <w:t xml:space="preserve">Desmond, M. (2023). </w:t>
      </w:r>
      <w:r w:rsidRPr="00DA7A82">
        <w:rPr>
          <w:rFonts w:ascii="Times New Roman" w:hAnsi="Times New Roman" w:cs="Times New Roman"/>
          <w:i/>
          <w:color w:val="212121"/>
          <w:sz w:val="24"/>
          <w:szCs w:val="24"/>
          <w:shd w:val="clear" w:color="auto" w:fill="FFFFFF"/>
        </w:rPr>
        <w:t xml:space="preserve">Poverty, by America. </w:t>
      </w:r>
      <w:r w:rsidRPr="00DA7A82">
        <w:rPr>
          <w:rFonts w:ascii="Times New Roman" w:hAnsi="Times New Roman" w:cs="Times New Roman"/>
          <w:color w:val="212121"/>
          <w:sz w:val="24"/>
          <w:szCs w:val="24"/>
          <w:shd w:val="clear" w:color="auto" w:fill="FFFFFF"/>
        </w:rPr>
        <w:t>Crown.</w:t>
      </w:r>
    </w:p>
    <w:p w14:paraId="22DF649A" w14:textId="77777777" w:rsidR="00DA7A82" w:rsidRPr="00DA7A82" w:rsidRDefault="00DA7A82" w:rsidP="00EF43FC">
      <w:pPr>
        <w:spacing w:after="0" w:line="480" w:lineRule="auto"/>
        <w:ind w:left="720" w:hanging="720"/>
        <w:rPr>
          <w:rFonts w:ascii="Times New Roman" w:hAnsi="Times New Roman" w:cs="Times New Roman"/>
          <w:color w:val="212121"/>
          <w:sz w:val="24"/>
          <w:szCs w:val="24"/>
          <w:shd w:val="clear" w:color="auto" w:fill="FFFFFF"/>
        </w:rPr>
      </w:pPr>
      <w:proofErr w:type="spellStart"/>
      <w:r w:rsidRPr="00DA7A82">
        <w:rPr>
          <w:rFonts w:ascii="Times New Roman" w:hAnsi="Times New Roman" w:cs="Times New Roman"/>
          <w:color w:val="212121"/>
          <w:sz w:val="24"/>
          <w:szCs w:val="24"/>
          <w:shd w:val="clear" w:color="auto" w:fill="FFFFFF"/>
        </w:rPr>
        <w:lastRenderedPageBreak/>
        <w:t>Egede</w:t>
      </w:r>
      <w:proofErr w:type="spellEnd"/>
      <w:r w:rsidRPr="00DA7A82">
        <w:rPr>
          <w:rFonts w:ascii="Times New Roman" w:hAnsi="Times New Roman" w:cs="Times New Roman"/>
          <w:color w:val="212121"/>
          <w:sz w:val="24"/>
          <w:szCs w:val="24"/>
          <w:shd w:val="clear" w:color="auto" w:fill="FFFFFF"/>
        </w:rPr>
        <w:t xml:space="preserve">, L. E., Walker, R. J., Campbell, J. A., Dawson, A. Z., &amp; Davidson, T. (2021). A </w:t>
      </w:r>
      <w:r w:rsidRPr="00DA7A82">
        <w:rPr>
          <w:rFonts w:ascii="Times New Roman" w:hAnsi="Times New Roman" w:cs="Times New Roman"/>
          <w:color w:val="212121"/>
          <w:sz w:val="24"/>
          <w:szCs w:val="24"/>
          <w:shd w:val="clear" w:color="auto" w:fill="FFFFFF"/>
        </w:rPr>
        <w:t>new paradigm for addressing health disparities in inner-city environments</w:t>
      </w:r>
      <w:r w:rsidRPr="00DA7A82">
        <w:rPr>
          <w:rFonts w:ascii="Times New Roman" w:hAnsi="Times New Roman" w:cs="Times New Roman"/>
          <w:color w:val="212121"/>
          <w:sz w:val="24"/>
          <w:szCs w:val="24"/>
          <w:shd w:val="clear" w:color="auto" w:fill="FFFFFF"/>
        </w:rPr>
        <w:t xml:space="preserve">: Adopting a </w:t>
      </w:r>
      <w:r w:rsidRPr="00DA7A82">
        <w:rPr>
          <w:rFonts w:ascii="Times New Roman" w:hAnsi="Times New Roman" w:cs="Times New Roman"/>
          <w:color w:val="212121"/>
          <w:sz w:val="24"/>
          <w:szCs w:val="24"/>
          <w:shd w:val="clear" w:color="auto" w:fill="FFFFFF"/>
        </w:rPr>
        <w:t>disaster zone approach</w:t>
      </w:r>
      <w:r w:rsidRPr="00DA7A82">
        <w:rPr>
          <w:rFonts w:ascii="Times New Roman" w:hAnsi="Times New Roman" w:cs="Times New Roman"/>
          <w:color w:val="212121"/>
          <w:sz w:val="24"/>
          <w:szCs w:val="24"/>
          <w:shd w:val="clear" w:color="auto" w:fill="FFFFFF"/>
        </w:rPr>
        <w:t>. </w:t>
      </w:r>
      <w:r w:rsidRPr="00DA7A82">
        <w:rPr>
          <w:rFonts w:ascii="Times New Roman" w:hAnsi="Times New Roman" w:cs="Times New Roman"/>
          <w:i/>
          <w:iCs/>
          <w:color w:val="212121"/>
          <w:sz w:val="24"/>
          <w:szCs w:val="24"/>
          <w:shd w:val="clear" w:color="auto" w:fill="FFFFFF"/>
        </w:rPr>
        <w:t xml:space="preserve">Journal of </w:t>
      </w:r>
      <w:r w:rsidRPr="00DA7A82">
        <w:rPr>
          <w:rFonts w:ascii="Times New Roman" w:hAnsi="Times New Roman" w:cs="Times New Roman"/>
          <w:i/>
          <w:iCs/>
          <w:color w:val="212121"/>
          <w:sz w:val="24"/>
          <w:szCs w:val="24"/>
          <w:shd w:val="clear" w:color="auto" w:fill="FFFFFF"/>
        </w:rPr>
        <w:t xml:space="preserve">Racial </w:t>
      </w:r>
      <w:r w:rsidRPr="00DA7A82">
        <w:rPr>
          <w:rFonts w:ascii="Times New Roman" w:hAnsi="Times New Roman" w:cs="Times New Roman"/>
          <w:i/>
          <w:iCs/>
          <w:color w:val="212121"/>
          <w:sz w:val="24"/>
          <w:szCs w:val="24"/>
          <w:shd w:val="clear" w:color="auto" w:fill="FFFFFF"/>
        </w:rPr>
        <w:t xml:space="preserve">and </w:t>
      </w:r>
      <w:r w:rsidRPr="00DA7A82">
        <w:rPr>
          <w:rFonts w:ascii="Times New Roman" w:hAnsi="Times New Roman" w:cs="Times New Roman"/>
          <w:i/>
          <w:iCs/>
          <w:color w:val="212121"/>
          <w:sz w:val="24"/>
          <w:szCs w:val="24"/>
          <w:shd w:val="clear" w:color="auto" w:fill="FFFFFF"/>
        </w:rPr>
        <w:t>Ethnic Health Disparitie</w:t>
      </w:r>
      <w:r w:rsidRPr="00DA7A82">
        <w:rPr>
          <w:rFonts w:ascii="Times New Roman" w:hAnsi="Times New Roman" w:cs="Times New Roman"/>
          <w:i/>
          <w:iCs/>
          <w:color w:val="212121"/>
          <w:sz w:val="24"/>
          <w:szCs w:val="24"/>
          <w:shd w:val="clear" w:color="auto" w:fill="FFFFFF"/>
        </w:rPr>
        <w:t>s</w:t>
      </w:r>
      <w:r w:rsidRPr="00DA7A82">
        <w:rPr>
          <w:rFonts w:ascii="Times New Roman" w:hAnsi="Times New Roman" w:cs="Times New Roman"/>
          <w:color w:val="212121"/>
          <w:sz w:val="24"/>
          <w:szCs w:val="24"/>
          <w:shd w:val="clear" w:color="auto" w:fill="FFFFFF"/>
        </w:rPr>
        <w:t>, </w:t>
      </w:r>
      <w:r w:rsidRPr="00DA7A82">
        <w:rPr>
          <w:rFonts w:ascii="Times New Roman" w:hAnsi="Times New Roman" w:cs="Times New Roman"/>
          <w:i/>
          <w:iCs/>
          <w:color w:val="212121"/>
          <w:sz w:val="24"/>
          <w:szCs w:val="24"/>
          <w:shd w:val="clear" w:color="auto" w:fill="FFFFFF"/>
        </w:rPr>
        <w:t>8</w:t>
      </w:r>
      <w:r w:rsidRPr="00DA7A82">
        <w:rPr>
          <w:rFonts w:ascii="Times New Roman" w:hAnsi="Times New Roman" w:cs="Times New Roman"/>
          <w:color w:val="212121"/>
          <w:sz w:val="24"/>
          <w:szCs w:val="24"/>
          <w:shd w:val="clear" w:color="auto" w:fill="FFFFFF"/>
        </w:rPr>
        <w:t>(3), 690–697. https://doi.org/10.1007/s40615-020-00828-1</w:t>
      </w:r>
      <w:r w:rsidRPr="00DA7A82">
        <w:rPr>
          <w:rFonts w:ascii="Times New Roman" w:hAnsi="Times New Roman" w:cs="Times New Roman"/>
          <w:color w:val="212121"/>
          <w:sz w:val="24"/>
          <w:szCs w:val="24"/>
          <w:shd w:val="clear" w:color="auto" w:fill="FFFFFF"/>
        </w:rPr>
        <w:t xml:space="preserve"> </w:t>
      </w:r>
    </w:p>
    <w:p w14:paraId="6F23345F" w14:textId="77777777" w:rsidR="00DA7A82" w:rsidRPr="00DA7A82" w:rsidRDefault="00DA7A82" w:rsidP="00EF43FC">
      <w:pPr>
        <w:spacing w:after="0" w:line="480" w:lineRule="auto"/>
        <w:ind w:left="720" w:hanging="720"/>
        <w:rPr>
          <w:rFonts w:ascii="Times New Roman" w:hAnsi="Times New Roman" w:cs="Times New Roman"/>
          <w:color w:val="303030"/>
          <w:sz w:val="24"/>
          <w:szCs w:val="24"/>
          <w:shd w:val="clear" w:color="auto" w:fill="FFFFFF"/>
        </w:rPr>
      </w:pPr>
      <w:r w:rsidRPr="00DA7A82">
        <w:rPr>
          <w:rFonts w:ascii="Times New Roman" w:hAnsi="Times New Roman" w:cs="Times New Roman"/>
          <w:color w:val="222222"/>
          <w:sz w:val="24"/>
          <w:szCs w:val="24"/>
          <w:shd w:val="clear" w:color="auto" w:fill="FFFFFF"/>
        </w:rPr>
        <w:t xml:space="preserve">Fitzgerald, E., &amp; </w:t>
      </w:r>
      <w:proofErr w:type="spellStart"/>
      <w:r w:rsidRPr="00DA7A82">
        <w:rPr>
          <w:rFonts w:ascii="Times New Roman" w:hAnsi="Times New Roman" w:cs="Times New Roman"/>
          <w:color w:val="222222"/>
          <w:sz w:val="24"/>
          <w:szCs w:val="24"/>
          <w:shd w:val="clear" w:color="auto" w:fill="FFFFFF"/>
        </w:rPr>
        <w:t>Campinha-Bacote</w:t>
      </w:r>
      <w:proofErr w:type="spellEnd"/>
      <w:r w:rsidRPr="00DA7A82">
        <w:rPr>
          <w:rFonts w:ascii="Times New Roman" w:hAnsi="Times New Roman" w:cs="Times New Roman"/>
          <w:color w:val="222222"/>
          <w:sz w:val="24"/>
          <w:szCs w:val="24"/>
          <w:shd w:val="clear" w:color="auto" w:fill="FFFFFF"/>
        </w:rPr>
        <w:t xml:space="preserve">, J. (2019). An intersectionality approach to the process of cultural </w:t>
      </w:r>
      <w:proofErr w:type="spellStart"/>
      <w:r w:rsidRPr="00DA7A82">
        <w:rPr>
          <w:rFonts w:ascii="Times New Roman" w:hAnsi="Times New Roman" w:cs="Times New Roman"/>
          <w:color w:val="222222"/>
          <w:sz w:val="24"/>
          <w:szCs w:val="24"/>
          <w:shd w:val="clear" w:color="auto" w:fill="FFFFFF"/>
        </w:rPr>
        <w:t>competemility</w:t>
      </w:r>
      <w:proofErr w:type="spellEnd"/>
      <w:r w:rsidRPr="00DA7A82">
        <w:rPr>
          <w:rFonts w:ascii="Times New Roman" w:hAnsi="Times New Roman" w:cs="Times New Roman"/>
          <w:color w:val="222222"/>
          <w:sz w:val="24"/>
          <w:szCs w:val="24"/>
          <w:shd w:val="clear" w:color="auto" w:fill="FFFFFF"/>
        </w:rPr>
        <w:t>–Part II. </w:t>
      </w:r>
      <w:r w:rsidRPr="00DA7A82">
        <w:rPr>
          <w:rFonts w:ascii="Times New Roman" w:hAnsi="Times New Roman" w:cs="Times New Roman"/>
          <w:i/>
          <w:iCs/>
          <w:color w:val="222222"/>
          <w:sz w:val="24"/>
          <w:szCs w:val="24"/>
          <w:shd w:val="clear" w:color="auto" w:fill="FFFFFF"/>
        </w:rPr>
        <w:t>Online Journal of Issues in Nursing</w:t>
      </w:r>
      <w:r w:rsidRPr="00DA7A82">
        <w:rPr>
          <w:rFonts w:ascii="Times New Roman" w:hAnsi="Times New Roman" w:cs="Times New Roman"/>
          <w:color w:val="222222"/>
          <w:sz w:val="24"/>
          <w:szCs w:val="24"/>
          <w:shd w:val="clear" w:color="auto" w:fill="FFFFFF"/>
        </w:rPr>
        <w:t>, </w:t>
      </w:r>
      <w:r w:rsidRPr="00DA7A82">
        <w:rPr>
          <w:rFonts w:ascii="Times New Roman" w:hAnsi="Times New Roman" w:cs="Times New Roman"/>
          <w:i/>
          <w:iCs/>
          <w:color w:val="222222"/>
          <w:sz w:val="24"/>
          <w:szCs w:val="24"/>
          <w:shd w:val="clear" w:color="auto" w:fill="FFFFFF"/>
        </w:rPr>
        <w:t>24</w:t>
      </w:r>
      <w:r w:rsidRPr="00DA7A82">
        <w:rPr>
          <w:rFonts w:ascii="Times New Roman" w:hAnsi="Times New Roman" w:cs="Times New Roman"/>
          <w:color w:val="222222"/>
          <w:sz w:val="24"/>
          <w:szCs w:val="24"/>
          <w:shd w:val="clear" w:color="auto" w:fill="FFFFFF"/>
        </w:rPr>
        <w:t>(2). https://doi.org/10.3912/OJIN.Vol24No02PPT202</w:t>
      </w:r>
      <w:r w:rsidRPr="00DA7A82">
        <w:rPr>
          <w:rFonts w:ascii="Times New Roman" w:hAnsi="Times New Roman" w:cs="Times New Roman"/>
          <w:color w:val="303030"/>
          <w:sz w:val="24"/>
          <w:szCs w:val="24"/>
          <w:shd w:val="clear" w:color="auto" w:fill="FFFFFF"/>
        </w:rPr>
        <w:t xml:space="preserve"> </w:t>
      </w:r>
    </w:p>
    <w:p w14:paraId="349D04D7" w14:textId="77777777" w:rsidR="00DA7A82" w:rsidRPr="00DA7A82" w:rsidRDefault="00DA7A82" w:rsidP="00EF43FC">
      <w:pPr>
        <w:spacing w:after="0" w:line="480" w:lineRule="auto"/>
        <w:ind w:left="720" w:hanging="720"/>
        <w:rPr>
          <w:rFonts w:ascii="Times New Roman" w:hAnsi="Times New Roman" w:cs="Times New Roman"/>
          <w:color w:val="212121"/>
          <w:sz w:val="24"/>
          <w:szCs w:val="24"/>
          <w:shd w:val="clear" w:color="auto" w:fill="FFFFFF"/>
        </w:rPr>
      </w:pPr>
      <w:r w:rsidRPr="00DA7A82">
        <w:rPr>
          <w:rFonts w:ascii="Times New Roman" w:hAnsi="Times New Roman" w:cs="Times New Roman"/>
          <w:color w:val="212121"/>
          <w:sz w:val="24"/>
          <w:szCs w:val="24"/>
          <w:shd w:val="clear" w:color="auto" w:fill="FFFFFF"/>
        </w:rPr>
        <w:t xml:space="preserve">Iceland J. (2019). Racial and </w:t>
      </w:r>
      <w:r w:rsidRPr="00DA7A82">
        <w:rPr>
          <w:rFonts w:ascii="Times New Roman" w:hAnsi="Times New Roman" w:cs="Times New Roman"/>
          <w:color w:val="212121"/>
          <w:sz w:val="24"/>
          <w:szCs w:val="24"/>
          <w:shd w:val="clear" w:color="auto" w:fill="FFFFFF"/>
        </w:rPr>
        <w:t>ethnic inequality in poverty and affluence</w:t>
      </w:r>
      <w:r w:rsidRPr="00DA7A82">
        <w:rPr>
          <w:rFonts w:ascii="Times New Roman" w:hAnsi="Times New Roman" w:cs="Times New Roman"/>
          <w:color w:val="212121"/>
          <w:sz w:val="24"/>
          <w:szCs w:val="24"/>
          <w:shd w:val="clear" w:color="auto" w:fill="FFFFFF"/>
        </w:rPr>
        <w:t>, 1959-2015. </w:t>
      </w:r>
      <w:r w:rsidRPr="00DA7A82">
        <w:rPr>
          <w:rFonts w:ascii="Times New Roman" w:hAnsi="Times New Roman" w:cs="Times New Roman"/>
          <w:i/>
          <w:iCs/>
          <w:color w:val="212121"/>
          <w:sz w:val="24"/>
          <w:szCs w:val="24"/>
          <w:shd w:val="clear" w:color="auto" w:fill="FFFFFF"/>
        </w:rPr>
        <w:t xml:space="preserve">Population </w:t>
      </w:r>
      <w:r w:rsidRPr="00DA7A82">
        <w:rPr>
          <w:rFonts w:ascii="Times New Roman" w:hAnsi="Times New Roman" w:cs="Times New Roman"/>
          <w:i/>
          <w:iCs/>
          <w:color w:val="212121"/>
          <w:sz w:val="24"/>
          <w:szCs w:val="24"/>
          <w:shd w:val="clear" w:color="auto" w:fill="FFFFFF"/>
        </w:rPr>
        <w:t xml:space="preserve">Research </w:t>
      </w:r>
      <w:r w:rsidRPr="00DA7A82">
        <w:rPr>
          <w:rFonts w:ascii="Times New Roman" w:hAnsi="Times New Roman" w:cs="Times New Roman"/>
          <w:i/>
          <w:iCs/>
          <w:color w:val="212121"/>
          <w:sz w:val="24"/>
          <w:szCs w:val="24"/>
          <w:shd w:val="clear" w:color="auto" w:fill="FFFFFF"/>
        </w:rPr>
        <w:t xml:space="preserve">and </w:t>
      </w:r>
      <w:r w:rsidRPr="00DA7A82">
        <w:rPr>
          <w:rFonts w:ascii="Times New Roman" w:hAnsi="Times New Roman" w:cs="Times New Roman"/>
          <w:i/>
          <w:iCs/>
          <w:color w:val="212121"/>
          <w:sz w:val="24"/>
          <w:szCs w:val="24"/>
          <w:shd w:val="clear" w:color="auto" w:fill="FFFFFF"/>
        </w:rPr>
        <w:t>Policy Review</w:t>
      </w:r>
      <w:r w:rsidRPr="00DA7A82">
        <w:rPr>
          <w:rFonts w:ascii="Times New Roman" w:hAnsi="Times New Roman" w:cs="Times New Roman"/>
          <w:color w:val="212121"/>
          <w:sz w:val="24"/>
          <w:szCs w:val="24"/>
          <w:shd w:val="clear" w:color="auto" w:fill="FFFFFF"/>
        </w:rPr>
        <w:t>, </w:t>
      </w:r>
      <w:r w:rsidRPr="00DA7A82">
        <w:rPr>
          <w:rFonts w:ascii="Times New Roman" w:hAnsi="Times New Roman" w:cs="Times New Roman"/>
          <w:i/>
          <w:iCs/>
          <w:color w:val="212121"/>
          <w:sz w:val="24"/>
          <w:szCs w:val="24"/>
          <w:shd w:val="clear" w:color="auto" w:fill="FFFFFF"/>
        </w:rPr>
        <w:t>38</w:t>
      </w:r>
      <w:r w:rsidRPr="00DA7A82">
        <w:rPr>
          <w:rFonts w:ascii="Times New Roman" w:hAnsi="Times New Roman" w:cs="Times New Roman"/>
          <w:color w:val="212121"/>
          <w:sz w:val="24"/>
          <w:szCs w:val="24"/>
          <w:shd w:val="clear" w:color="auto" w:fill="FFFFFF"/>
        </w:rPr>
        <w:t>(5), 615–654. https://doi.org/10.1007/s11113-019-09512-7</w:t>
      </w:r>
      <w:r w:rsidRPr="00DA7A82">
        <w:rPr>
          <w:rFonts w:ascii="Times New Roman" w:hAnsi="Times New Roman" w:cs="Times New Roman"/>
          <w:color w:val="212121"/>
          <w:sz w:val="24"/>
          <w:szCs w:val="24"/>
          <w:shd w:val="clear" w:color="auto" w:fill="FFFFFF"/>
        </w:rPr>
        <w:t xml:space="preserve"> </w:t>
      </w:r>
    </w:p>
    <w:p w14:paraId="06CF8E57" w14:textId="77777777" w:rsidR="00DA7A82" w:rsidRPr="00DA7A82" w:rsidRDefault="00DA7A82" w:rsidP="00EF43FC">
      <w:pPr>
        <w:spacing w:after="0" w:line="480" w:lineRule="auto"/>
        <w:ind w:left="720" w:hanging="720"/>
        <w:rPr>
          <w:rFonts w:ascii="Times New Roman" w:hAnsi="Times New Roman" w:cs="Times New Roman"/>
          <w:color w:val="212121"/>
          <w:sz w:val="24"/>
          <w:szCs w:val="24"/>
          <w:shd w:val="clear" w:color="auto" w:fill="FFFFFF"/>
        </w:rPr>
      </w:pPr>
      <w:r w:rsidRPr="00DA7A82">
        <w:rPr>
          <w:rFonts w:ascii="Times New Roman" w:hAnsi="Times New Roman" w:cs="Times New Roman"/>
          <w:color w:val="212121"/>
          <w:sz w:val="24"/>
          <w:szCs w:val="24"/>
          <w:shd w:val="clear" w:color="auto" w:fill="FFFFFF"/>
        </w:rPr>
        <w:t xml:space="preserve">Iceland J. (2021). Hardship </w:t>
      </w:r>
      <w:r w:rsidRPr="00DA7A82">
        <w:rPr>
          <w:rFonts w:ascii="Times New Roman" w:hAnsi="Times New Roman" w:cs="Times New Roman"/>
          <w:color w:val="212121"/>
          <w:sz w:val="24"/>
          <w:szCs w:val="24"/>
          <w:shd w:val="clear" w:color="auto" w:fill="FFFFFF"/>
        </w:rPr>
        <w:t>among immigrants and the native</w:t>
      </w:r>
      <w:r w:rsidRPr="00DA7A82">
        <w:rPr>
          <w:rFonts w:ascii="Times New Roman" w:hAnsi="Times New Roman" w:cs="Times New Roman"/>
          <w:color w:val="212121"/>
          <w:sz w:val="24"/>
          <w:szCs w:val="24"/>
          <w:shd w:val="clear" w:color="auto" w:fill="FFFFFF"/>
        </w:rPr>
        <w:t>-born in the United States. </w:t>
      </w:r>
      <w:r w:rsidRPr="00DA7A82">
        <w:rPr>
          <w:rFonts w:ascii="Times New Roman" w:hAnsi="Times New Roman" w:cs="Times New Roman"/>
          <w:i/>
          <w:iCs/>
          <w:color w:val="212121"/>
          <w:sz w:val="24"/>
          <w:szCs w:val="24"/>
          <w:shd w:val="clear" w:color="auto" w:fill="FFFFFF"/>
        </w:rPr>
        <w:t>Demography</w:t>
      </w:r>
      <w:r w:rsidRPr="00DA7A82">
        <w:rPr>
          <w:rFonts w:ascii="Times New Roman" w:hAnsi="Times New Roman" w:cs="Times New Roman"/>
          <w:color w:val="212121"/>
          <w:sz w:val="24"/>
          <w:szCs w:val="24"/>
          <w:shd w:val="clear" w:color="auto" w:fill="FFFFFF"/>
        </w:rPr>
        <w:t>, </w:t>
      </w:r>
      <w:r w:rsidRPr="00DA7A82">
        <w:rPr>
          <w:rFonts w:ascii="Times New Roman" w:hAnsi="Times New Roman" w:cs="Times New Roman"/>
          <w:i/>
          <w:iCs/>
          <w:color w:val="212121"/>
          <w:sz w:val="24"/>
          <w:szCs w:val="24"/>
          <w:shd w:val="clear" w:color="auto" w:fill="FFFFFF"/>
        </w:rPr>
        <w:t>58</w:t>
      </w:r>
      <w:r w:rsidRPr="00DA7A82">
        <w:rPr>
          <w:rFonts w:ascii="Times New Roman" w:hAnsi="Times New Roman" w:cs="Times New Roman"/>
          <w:color w:val="212121"/>
          <w:sz w:val="24"/>
          <w:szCs w:val="24"/>
          <w:shd w:val="clear" w:color="auto" w:fill="FFFFFF"/>
        </w:rPr>
        <w:t>(2), 655–684. https://doi.org/10.1215/00703370-8958347</w:t>
      </w:r>
      <w:r w:rsidRPr="00DA7A82">
        <w:rPr>
          <w:rFonts w:ascii="Times New Roman" w:hAnsi="Times New Roman" w:cs="Times New Roman"/>
          <w:color w:val="212121"/>
          <w:sz w:val="24"/>
          <w:szCs w:val="24"/>
          <w:shd w:val="clear" w:color="auto" w:fill="FFFFFF"/>
        </w:rPr>
        <w:t xml:space="preserve"> </w:t>
      </w:r>
    </w:p>
    <w:p w14:paraId="63945819" w14:textId="77777777" w:rsidR="00DA7A82" w:rsidRPr="00DA7A82" w:rsidRDefault="00DA7A82" w:rsidP="00EF43FC">
      <w:pPr>
        <w:spacing w:after="0" w:line="480" w:lineRule="auto"/>
        <w:ind w:left="720" w:hanging="720"/>
        <w:rPr>
          <w:rFonts w:ascii="Times New Roman" w:hAnsi="Times New Roman" w:cs="Times New Roman"/>
          <w:b/>
          <w:sz w:val="24"/>
          <w:szCs w:val="24"/>
        </w:rPr>
      </w:pPr>
      <w:proofErr w:type="spellStart"/>
      <w:r w:rsidRPr="00DA7A82">
        <w:rPr>
          <w:rFonts w:ascii="Times New Roman" w:hAnsi="Times New Roman" w:cs="Times New Roman"/>
          <w:color w:val="212121"/>
          <w:sz w:val="24"/>
          <w:szCs w:val="24"/>
          <w:shd w:val="clear" w:color="auto" w:fill="FFFFFF"/>
        </w:rPr>
        <w:t>Kaihlanen</w:t>
      </w:r>
      <w:proofErr w:type="spellEnd"/>
      <w:r w:rsidRPr="00DA7A82">
        <w:rPr>
          <w:rFonts w:ascii="Times New Roman" w:hAnsi="Times New Roman" w:cs="Times New Roman"/>
          <w:color w:val="212121"/>
          <w:sz w:val="24"/>
          <w:szCs w:val="24"/>
          <w:shd w:val="clear" w:color="auto" w:fill="FFFFFF"/>
        </w:rPr>
        <w:t xml:space="preserve">, A. M., </w:t>
      </w:r>
      <w:proofErr w:type="spellStart"/>
      <w:r w:rsidRPr="00DA7A82">
        <w:rPr>
          <w:rFonts w:ascii="Times New Roman" w:hAnsi="Times New Roman" w:cs="Times New Roman"/>
          <w:color w:val="212121"/>
          <w:sz w:val="24"/>
          <w:szCs w:val="24"/>
          <w:shd w:val="clear" w:color="auto" w:fill="FFFFFF"/>
        </w:rPr>
        <w:t>Hietapakka</w:t>
      </w:r>
      <w:proofErr w:type="spellEnd"/>
      <w:r w:rsidRPr="00DA7A82">
        <w:rPr>
          <w:rFonts w:ascii="Times New Roman" w:hAnsi="Times New Roman" w:cs="Times New Roman"/>
          <w:color w:val="212121"/>
          <w:sz w:val="24"/>
          <w:szCs w:val="24"/>
          <w:shd w:val="clear" w:color="auto" w:fill="FFFFFF"/>
        </w:rPr>
        <w:t xml:space="preserve">, L., &amp; </w:t>
      </w:r>
      <w:proofErr w:type="spellStart"/>
      <w:r w:rsidRPr="00DA7A82">
        <w:rPr>
          <w:rFonts w:ascii="Times New Roman" w:hAnsi="Times New Roman" w:cs="Times New Roman"/>
          <w:color w:val="212121"/>
          <w:sz w:val="24"/>
          <w:szCs w:val="24"/>
          <w:shd w:val="clear" w:color="auto" w:fill="FFFFFF"/>
        </w:rPr>
        <w:t>Heponiemi</w:t>
      </w:r>
      <w:proofErr w:type="spellEnd"/>
      <w:r w:rsidRPr="00DA7A82">
        <w:rPr>
          <w:rFonts w:ascii="Times New Roman" w:hAnsi="Times New Roman" w:cs="Times New Roman"/>
          <w:color w:val="212121"/>
          <w:sz w:val="24"/>
          <w:szCs w:val="24"/>
          <w:shd w:val="clear" w:color="auto" w:fill="FFFFFF"/>
        </w:rPr>
        <w:t>, T. (2019). Increasing cultural awareness: qualitative study of nurses' perceptions about cultural competence training. </w:t>
      </w:r>
      <w:r w:rsidRPr="00DA7A82">
        <w:rPr>
          <w:rFonts w:ascii="Times New Roman" w:hAnsi="Times New Roman" w:cs="Times New Roman"/>
          <w:i/>
          <w:iCs/>
          <w:color w:val="212121"/>
          <w:sz w:val="24"/>
          <w:szCs w:val="24"/>
          <w:shd w:val="clear" w:color="auto" w:fill="FFFFFF"/>
        </w:rPr>
        <w:t>BMC Nursing</w:t>
      </w:r>
      <w:r w:rsidRPr="00DA7A82">
        <w:rPr>
          <w:rFonts w:ascii="Times New Roman" w:hAnsi="Times New Roman" w:cs="Times New Roman"/>
          <w:color w:val="212121"/>
          <w:sz w:val="24"/>
          <w:szCs w:val="24"/>
          <w:shd w:val="clear" w:color="auto" w:fill="FFFFFF"/>
        </w:rPr>
        <w:t>, </w:t>
      </w:r>
      <w:r w:rsidRPr="00DA7A82">
        <w:rPr>
          <w:rFonts w:ascii="Times New Roman" w:hAnsi="Times New Roman" w:cs="Times New Roman"/>
          <w:i/>
          <w:iCs/>
          <w:color w:val="212121"/>
          <w:sz w:val="24"/>
          <w:szCs w:val="24"/>
          <w:shd w:val="clear" w:color="auto" w:fill="FFFFFF"/>
        </w:rPr>
        <w:t>18</w:t>
      </w:r>
      <w:r w:rsidRPr="00DA7A82">
        <w:rPr>
          <w:rFonts w:ascii="Times New Roman" w:hAnsi="Times New Roman" w:cs="Times New Roman"/>
          <w:color w:val="212121"/>
          <w:sz w:val="24"/>
          <w:szCs w:val="24"/>
          <w:shd w:val="clear" w:color="auto" w:fill="FFFFFF"/>
        </w:rPr>
        <w:t xml:space="preserve">, 38. https://doi.org/10.1186/s12912-019-0363-x </w:t>
      </w:r>
    </w:p>
    <w:p w14:paraId="4D04B5A3" w14:textId="77777777" w:rsidR="00DA7A82" w:rsidRPr="00DA7A82" w:rsidRDefault="00DA7A82" w:rsidP="00EF43FC">
      <w:pPr>
        <w:spacing w:after="0" w:line="480" w:lineRule="auto"/>
        <w:ind w:left="720" w:hanging="720"/>
        <w:rPr>
          <w:rFonts w:ascii="Times New Roman" w:hAnsi="Times New Roman" w:cs="Times New Roman"/>
          <w:color w:val="212121"/>
          <w:sz w:val="24"/>
          <w:szCs w:val="24"/>
          <w:shd w:val="clear" w:color="auto" w:fill="FFFFFF"/>
        </w:rPr>
      </w:pPr>
      <w:proofErr w:type="spellStart"/>
      <w:r w:rsidRPr="00DA7A82">
        <w:rPr>
          <w:rFonts w:ascii="Times New Roman" w:hAnsi="Times New Roman" w:cs="Times New Roman"/>
          <w:color w:val="212121"/>
          <w:sz w:val="24"/>
          <w:szCs w:val="24"/>
          <w:shd w:val="clear" w:color="auto" w:fill="FFFFFF"/>
        </w:rPr>
        <w:t>Knifton</w:t>
      </w:r>
      <w:proofErr w:type="spellEnd"/>
      <w:r w:rsidRPr="00DA7A82">
        <w:rPr>
          <w:rFonts w:ascii="Times New Roman" w:hAnsi="Times New Roman" w:cs="Times New Roman"/>
          <w:color w:val="212121"/>
          <w:sz w:val="24"/>
          <w:szCs w:val="24"/>
          <w:shd w:val="clear" w:color="auto" w:fill="FFFFFF"/>
        </w:rPr>
        <w:t>, L., &amp; Inglis, G. (2020). Poverty and mental health: policy, practice and research implications. </w:t>
      </w:r>
      <w:proofErr w:type="spellStart"/>
      <w:r w:rsidRPr="00DA7A82">
        <w:rPr>
          <w:rFonts w:ascii="Times New Roman" w:hAnsi="Times New Roman" w:cs="Times New Roman"/>
          <w:i/>
          <w:iCs/>
          <w:color w:val="212121"/>
          <w:sz w:val="24"/>
          <w:szCs w:val="24"/>
          <w:shd w:val="clear" w:color="auto" w:fill="FFFFFF"/>
        </w:rPr>
        <w:t>BJPsych</w:t>
      </w:r>
      <w:proofErr w:type="spellEnd"/>
      <w:r w:rsidRPr="00DA7A82">
        <w:rPr>
          <w:rFonts w:ascii="Times New Roman" w:hAnsi="Times New Roman" w:cs="Times New Roman"/>
          <w:i/>
          <w:iCs/>
          <w:color w:val="212121"/>
          <w:sz w:val="24"/>
          <w:szCs w:val="24"/>
          <w:shd w:val="clear" w:color="auto" w:fill="FFFFFF"/>
        </w:rPr>
        <w:t xml:space="preserve"> </w:t>
      </w:r>
      <w:r w:rsidRPr="00DA7A82">
        <w:rPr>
          <w:rFonts w:ascii="Times New Roman" w:hAnsi="Times New Roman" w:cs="Times New Roman"/>
          <w:i/>
          <w:iCs/>
          <w:color w:val="212121"/>
          <w:sz w:val="24"/>
          <w:szCs w:val="24"/>
          <w:shd w:val="clear" w:color="auto" w:fill="FFFFFF"/>
        </w:rPr>
        <w:t>Bulletin</w:t>
      </w:r>
      <w:r w:rsidRPr="00DA7A82">
        <w:rPr>
          <w:rFonts w:ascii="Times New Roman" w:hAnsi="Times New Roman" w:cs="Times New Roman"/>
          <w:color w:val="212121"/>
          <w:sz w:val="24"/>
          <w:szCs w:val="24"/>
          <w:shd w:val="clear" w:color="auto" w:fill="FFFFFF"/>
        </w:rPr>
        <w:t>, </w:t>
      </w:r>
      <w:r w:rsidRPr="00DA7A82">
        <w:rPr>
          <w:rFonts w:ascii="Times New Roman" w:hAnsi="Times New Roman" w:cs="Times New Roman"/>
          <w:i/>
          <w:iCs/>
          <w:color w:val="212121"/>
          <w:sz w:val="24"/>
          <w:szCs w:val="24"/>
          <w:shd w:val="clear" w:color="auto" w:fill="FFFFFF"/>
        </w:rPr>
        <w:t>44</w:t>
      </w:r>
      <w:r w:rsidRPr="00DA7A82">
        <w:rPr>
          <w:rFonts w:ascii="Times New Roman" w:hAnsi="Times New Roman" w:cs="Times New Roman"/>
          <w:color w:val="212121"/>
          <w:sz w:val="24"/>
          <w:szCs w:val="24"/>
          <w:shd w:val="clear" w:color="auto" w:fill="FFFFFF"/>
        </w:rPr>
        <w:t>(5), 193–196. https://doi.org/10.1192/bjb.2020.78</w:t>
      </w:r>
      <w:r w:rsidRPr="00DA7A82">
        <w:rPr>
          <w:rFonts w:ascii="Times New Roman" w:hAnsi="Times New Roman" w:cs="Times New Roman"/>
          <w:color w:val="212121"/>
          <w:sz w:val="24"/>
          <w:szCs w:val="24"/>
          <w:shd w:val="clear" w:color="auto" w:fill="FFFFFF"/>
        </w:rPr>
        <w:t xml:space="preserve"> </w:t>
      </w:r>
    </w:p>
    <w:p w14:paraId="48B90009" w14:textId="77777777" w:rsidR="00DA7A82" w:rsidRPr="00DA7A82" w:rsidRDefault="00DA7A82" w:rsidP="00EF43FC">
      <w:pPr>
        <w:spacing w:after="0" w:line="480" w:lineRule="auto"/>
        <w:ind w:left="720" w:hanging="720"/>
        <w:rPr>
          <w:rFonts w:ascii="Times New Roman" w:hAnsi="Times New Roman" w:cs="Times New Roman"/>
          <w:color w:val="212121"/>
          <w:sz w:val="24"/>
          <w:szCs w:val="24"/>
          <w:shd w:val="clear" w:color="auto" w:fill="FFFFFF"/>
        </w:rPr>
      </w:pPr>
      <w:r w:rsidRPr="00DA7A82">
        <w:rPr>
          <w:rFonts w:ascii="Times New Roman" w:hAnsi="Times New Roman" w:cs="Times New Roman"/>
          <w:color w:val="212121"/>
          <w:sz w:val="24"/>
          <w:szCs w:val="24"/>
          <w:shd w:val="clear" w:color="auto" w:fill="FFFFFF"/>
        </w:rPr>
        <w:t xml:space="preserve">Teixeira, G., </w:t>
      </w:r>
      <w:proofErr w:type="spellStart"/>
      <w:r w:rsidRPr="00DA7A82">
        <w:rPr>
          <w:rFonts w:ascii="Times New Roman" w:hAnsi="Times New Roman" w:cs="Times New Roman"/>
          <w:color w:val="212121"/>
          <w:sz w:val="24"/>
          <w:szCs w:val="24"/>
          <w:shd w:val="clear" w:color="auto" w:fill="FFFFFF"/>
        </w:rPr>
        <w:t>Cruchinho</w:t>
      </w:r>
      <w:proofErr w:type="spellEnd"/>
      <w:r w:rsidRPr="00DA7A82">
        <w:rPr>
          <w:rFonts w:ascii="Times New Roman" w:hAnsi="Times New Roman" w:cs="Times New Roman"/>
          <w:color w:val="212121"/>
          <w:sz w:val="24"/>
          <w:szCs w:val="24"/>
          <w:shd w:val="clear" w:color="auto" w:fill="FFFFFF"/>
        </w:rPr>
        <w:t>, P., Lucas, P., &amp; Gaspar, F. (2023). Transcultural nursing leadership: A concept analysis. </w:t>
      </w:r>
      <w:r w:rsidRPr="00DA7A82">
        <w:rPr>
          <w:rFonts w:ascii="Times New Roman" w:hAnsi="Times New Roman" w:cs="Times New Roman"/>
          <w:i/>
          <w:iCs/>
          <w:color w:val="212121"/>
          <w:sz w:val="24"/>
          <w:szCs w:val="24"/>
          <w:shd w:val="clear" w:color="auto" w:fill="FFFFFF"/>
        </w:rPr>
        <w:t>International Journal of Nursing Studies Advances</w:t>
      </w:r>
      <w:r w:rsidRPr="00DA7A82">
        <w:rPr>
          <w:rFonts w:ascii="Times New Roman" w:hAnsi="Times New Roman" w:cs="Times New Roman"/>
          <w:color w:val="212121"/>
          <w:sz w:val="24"/>
          <w:szCs w:val="24"/>
          <w:shd w:val="clear" w:color="auto" w:fill="FFFFFF"/>
        </w:rPr>
        <w:t>, </w:t>
      </w:r>
      <w:r w:rsidRPr="00DA7A82">
        <w:rPr>
          <w:rFonts w:ascii="Times New Roman" w:hAnsi="Times New Roman" w:cs="Times New Roman"/>
          <w:i/>
          <w:iCs/>
          <w:color w:val="212121"/>
          <w:sz w:val="24"/>
          <w:szCs w:val="24"/>
          <w:shd w:val="clear" w:color="auto" w:fill="FFFFFF"/>
        </w:rPr>
        <w:t>5</w:t>
      </w:r>
      <w:r w:rsidRPr="00DA7A82">
        <w:rPr>
          <w:rFonts w:ascii="Times New Roman" w:hAnsi="Times New Roman" w:cs="Times New Roman"/>
          <w:color w:val="212121"/>
          <w:sz w:val="24"/>
          <w:szCs w:val="24"/>
          <w:shd w:val="clear" w:color="auto" w:fill="FFFFFF"/>
        </w:rPr>
        <w:t xml:space="preserve">, 100161. https://doi.org/10.1016/j.ijnsa.2023.100161 </w:t>
      </w:r>
    </w:p>
    <w:sectPr w:rsidR="00DA7A82" w:rsidRPr="00DA7A8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ED498" w14:textId="77777777" w:rsidR="00740753" w:rsidRDefault="00740753" w:rsidP="004D2A0A">
      <w:pPr>
        <w:spacing w:after="0" w:line="240" w:lineRule="auto"/>
      </w:pPr>
      <w:r>
        <w:separator/>
      </w:r>
    </w:p>
  </w:endnote>
  <w:endnote w:type="continuationSeparator" w:id="0">
    <w:p w14:paraId="4ECD2B90" w14:textId="77777777" w:rsidR="00740753" w:rsidRDefault="00740753" w:rsidP="004D2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8CF98" w14:textId="77777777" w:rsidR="00740753" w:rsidRDefault="00740753" w:rsidP="004D2A0A">
      <w:pPr>
        <w:spacing w:after="0" w:line="240" w:lineRule="auto"/>
      </w:pPr>
      <w:r>
        <w:separator/>
      </w:r>
    </w:p>
  </w:footnote>
  <w:footnote w:type="continuationSeparator" w:id="0">
    <w:p w14:paraId="1FCCD5D8" w14:textId="77777777" w:rsidR="00740753" w:rsidRDefault="00740753" w:rsidP="004D2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34357" w14:textId="5A0403B9" w:rsidR="004D2A0A" w:rsidRPr="004D2A0A" w:rsidRDefault="004D2A0A">
    <w:pPr>
      <w:pStyle w:val="Header"/>
      <w:rPr>
        <w:rFonts w:ascii="Times New Roman" w:hAnsi="Times New Roman" w:cs="Times New Roman"/>
        <w:sz w:val="24"/>
        <w:szCs w:val="24"/>
      </w:rPr>
    </w:pPr>
    <w:r w:rsidRPr="004D2A0A">
      <w:rPr>
        <w:rFonts w:ascii="Times New Roman" w:hAnsi="Times New Roman" w:cs="Times New Roman"/>
        <w:sz w:val="24"/>
        <w:szCs w:val="24"/>
      </w:rPr>
      <w:tab/>
    </w:r>
    <w:r w:rsidRPr="004D2A0A">
      <w:rPr>
        <w:rFonts w:ascii="Times New Roman" w:hAnsi="Times New Roman" w:cs="Times New Roman"/>
        <w:sz w:val="24"/>
        <w:szCs w:val="24"/>
      </w:rPr>
      <w:tab/>
    </w:r>
    <w:r w:rsidRPr="004D2A0A">
      <w:rPr>
        <w:rFonts w:ascii="Times New Roman" w:hAnsi="Times New Roman" w:cs="Times New Roman"/>
        <w:sz w:val="24"/>
        <w:szCs w:val="24"/>
      </w:rPr>
      <w:fldChar w:fldCharType="begin"/>
    </w:r>
    <w:r w:rsidRPr="004D2A0A">
      <w:rPr>
        <w:rFonts w:ascii="Times New Roman" w:hAnsi="Times New Roman" w:cs="Times New Roman"/>
        <w:sz w:val="24"/>
        <w:szCs w:val="24"/>
      </w:rPr>
      <w:instrText xml:space="preserve"> PAGE   \* MERGEFORMAT </w:instrText>
    </w:r>
    <w:r w:rsidRPr="004D2A0A">
      <w:rPr>
        <w:rFonts w:ascii="Times New Roman" w:hAnsi="Times New Roman" w:cs="Times New Roman"/>
        <w:sz w:val="24"/>
        <w:szCs w:val="24"/>
      </w:rPr>
      <w:fldChar w:fldCharType="separate"/>
    </w:r>
    <w:r w:rsidRPr="004D2A0A">
      <w:rPr>
        <w:rFonts w:ascii="Times New Roman" w:hAnsi="Times New Roman" w:cs="Times New Roman"/>
        <w:noProof/>
        <w:sz w:val="24"/>
        <w:szCs w:val="24"/>
      </w:rPr>
      <w:t>1</w:t>
    </w:r>
    <w:r w:rsidRPr="004D2A0A">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9B"/>
    <w:rsid w:val="00127BB3"/>
    <w:rsid w:val="0013176B"/>
    <w:rsid w:val="00271A3A"/>
    <w:rsid w:val="00284129"/>
    <w:rsid w:val="002F175F"/>
    <w:rsid w:val="00405379"/>
    <w:rsid w:val="004D27CC"/>
    <w:rsid w:val="004D2A0A"/>
    <w:rsid w:val="0058783B"/>
    <w:rsid w:val="00725C52"/>
    <w:rsid w:val="00735178"/>
    <w:rsid w:val="00740753"/>
    <w:rsid w:val="00825D3C"/>
    <w:rsid w:val="00977723"/>
    <w:rsid w:val="009806BA"/>
    <w:rsid w:val="009A4E54"/>
    <w:rsid w:val="009C5E4D"/>
    <w:rsid w:val="00A22CC1"/>
    <w:rsid w:val="00A63260"/>
    <w:rsid w:val="00A64AD5"/>
    <w:rsid w:val="00AC3F62"/>
    <w:rsid w:val="00AC7262"/>
    <w:rsid w:val="00B04371"/>
    <w:rsid w:val="00B37927"/>
    <w:rsid w:val="00B5646F"/>
    <w:rsid w:val="00B56CDC"/>
    <w:rsid w:val="00D75F34"/>
    <w:rsid w:val="00DA7A82"/>
    <w:rsid w:val="00E26631"/>
    <w:rsid w:val="00E807C7"/>
    <w:rsid w:val="00EF43FC"/>
    <w:rsid w:val="00F3739B"/>
    <w:rsid w:val="00F57BC2"/>
    <w:rsid w:val="00FA3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B2596"/>
  <w15:chartTrackingRefBased/>
  <w15:docId w15:val="{6E842C41-2190-465C-8C25-9689E76E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7BB3"/>
    <w:rPr>
      <w:color w:val="0563C1" w:themeColor="hyperlink"/>
      <w:u w:val="single"/>
    </w:rPr>
  </w:style>
  <w:style w:type="character" w:styleId="UnresolvedMention">
    <w:name w:val="Unresolved Mention"/>
    <w:basedOn w:val="DefaultParagraphFont"/>
    <w:uiPriority w:val="99"/>
    <w:semiHidden/>
    <w:unhideWhenUsed/>
    <w:rsid w:val="00127BB3"/>
    <w:rPr>
      <w:color w:val="605E5C"/>
      <w:shd w:val="clear" w:color="auto" w:fill="E1DFDD"/>
    </w:rPr>
  </w:style>
  <w:style w:type="paragraph" w:styleId="BalloonText">
    <w:name w:val="Balloon Text"/>
    <w:basedOn w:val="Normal"/>
    <w:link w:val="BalloonTextChar"/>
    <w:uiPriority w:val="99"/>
    <w:semiHidden/>
    <w:unhideWhenUsed/>
    <w:rsid w:val="00B56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46F"/>
    <w:rPr>
      <w:rFonts w:ascii="Segoe UI" w:hAnsi="Segoe UI" w:cs="Segoe UI"/>
      <w:sz w:val="18"/>
      <w:szCs w:val="18"/>
      <w:lang w:val="en-US"/>
    </w:rPr>
  </w:style>
  <w:style w:type="paragraph" w:styleId="Caption">
    <w:name w:val="caption"/>
    <w:basedOn w:val="Normal"/>
    <w:next w:val="Normal"/>
    <w:uiPriority w:val="35"/>
    <w:unhideWhenUsed/>
    <w:qFormat/>
    <w:rsid w:val="0013176B"/>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D2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A0A"/>
    <w:rPr>
      <w:lang w:val="en-US"/>
    </w:rPr>
  </w:style>
  <w:style w:type="paragraph" w:styleId="Footer">
    <w:name w:val="footer"/>
    <w:basedOn w:val="Normal"/>
    <w:link w:val="FooterChar"/>
    <w:uiPriority w:val="99"/>
    <w:unhideWhenUsed/>
    <w:rsid w:val="004D2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A0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127131">
      <w:bodyDiv w:val="1"/>
      <w:marLeft w:val="0"/>
      <w:marRight w:val="0"/>
      <w:marTop w:val="0"/>
      <w:marBottom w:val="0"/>
      <w:divBdr>
        <w:top w:val="none" w:sz="0" w:space="0" w:color="auto"/>
        <w:left w:val="none" w:sz="0" w:space="0" w:color="auto"/>
        <w:bottom w:val="none" w:sz="0" w:space="0" w:color="auto"/>
        <w:right w:val="none" w:sz="0" w:space="0" w:color="auto"/>
      </w:divBdr>
      <w:divsChild>
        <w:div w:id="2071880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8</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2024-09-04T00:52:00Z</dcterms:created>
  <dcterms:modified xsi:type="dcterms:W3CDTF">2024-09-04T05:10:00Z</dcterms:modified>
</cp:coreProperties>
</file>