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1B01" w:rsidRPr="00F33B3F" w:rsidRDefault="00CB1B01" w:rsidP="00CB1B01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Pr="00F33B3F" w:rsidRDefault="00CB1B01" w:rsidP="00CB1B01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Pr="00F33B3F" w:rsidRDefault="00CB1B01" w:rsidP="00CB1B01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Pr="00F33B3F" w:rsidRDefault="00CB1B01" w:rsidP="00CB1B01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Pr="00F33B3F" w:rsidRDefault="0015093C" w:rsidP="00CB1B0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Translation Science Project</w:t>
      </w:r>
    </w:p>
    <w:p w:rsidR="00CB1B01" w:rsidRPr="00F33B3F" w:rsidRDefault="00CB1B01" w:rsidP="00CB1B0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CB1B01" w:rsidRPr="00F33B3F" w:rsidRDefault="00CB1B01" w:rsidP="00CB1B0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CB1B01" w:rsidRPr="00F33B3F" w:rsidRDefault="00CB1B01" w:rsidP="00CB1B0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CB1B01" w:rsidRPr="00F33B3F" w:rsidRDefault="00CB1B01" w:rsidP="00CB1B0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CB1B01" w:rsidRPr="00F33B3F" w:rsidRDefault="00CB1B01" w:rsidP="00CB1B0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CB1B01" w:rsidRPr="00F33B3F" w:rsidRDefault="00CB1B01" w:rsidP="00CB1B0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CB1B01" w:rsidRPr="00F33B3F" w:rsidRDefault="00CB1B01" w:rsidP="00CB1B0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E256B8" w:rsidRPr="00F33B3F" w:rsidRDefault="00E256B8" w:rsidP="00E256B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Translation Science Project</w:t>
      </w:r>
    </w:p>
    <w:p w:rsidR="00CB1B01" w:rsidRDefault="00890180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Purpose Statement</w:t>
      </w:r>
    </w:p>
    <w:p w:rsidR="00371C62" w:rsidRPr="0022464A" w:rsidRDefault="001A312F" w:rsidP="00CB1B01">
      <w:pPr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22464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purpose of the assignment </w:t>
      </w:r>
      <w:r w:rsidR="00806E26" w:rsidRPr="0022464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is to analyze and suggest evidence-based interventions focused on improving </w:t>
      </w:r>
      <w:r w:rsidR="008B172E" w:rsidRPr="0022464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control and management of diabetes while addressing its impact on healthcare outcomes. </w:t>
      </w:r>
      <w:r w:rsidRPr="0022464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</w:t>
      </w:r>
    </w:p>
    <w:p w:rsidR="00890180" w:rsidRDefault="00F437DC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Explanation of the Practice Problem in General</w:t>
      </w:r>
      <w:r w:rsidR="006B2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</w:p>
    <w:p w:rsidR="00A172F6" w:rsidRDefault="007C6B52" w:rsidP="00A172F6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Studies </w:t>
      </w:r>
      <w:r w:rsidR="00195EA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indicate that diabetes mellitus</w:t>
      </w:r>
      <w:r w:rsidR="00EA5D6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is one of the most common chronic diseases </w:t>
      </w:r>
      <w:r w:rsidR="00786C1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one of the ten leading causes of mortality that was estimated to have accounted for </w:t>
      </w:r>
      <w:r w:rsidR="00BC502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approximately four million deaths worldwide in </w:t>
      </w:r>
      <w:r w:rsidR="003750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2017 (</w:t>
      </w:r>
      <w:r w:rsidR="008563F3" w:rsidRPr="00EA063B">
        <w:rPr>
          <w:rFonts w:ascii="Times New Roman" w:hAnsi="Times New Roman" w:cs="Times New Roman"/>
          <w:sz w:val="24"/>
          <w:szCs w:val="24"/>
          <w:shd w:val="clear" w:color="auto" w:fill="FFFFFF"/>
        </w:rPr>
        <w:t>Kumah</w:t>
      </w:r>
      <w:r w:rsidR="00856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3750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). </w:t>
      </w:r>
      <w:r w:rsidR="0022464A" w:rsidRPr="006A70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Unmanaged or uncontrolled diabetes occurs when sugar levels remain on the higher or lower side than the target range. </w:t>
      </w:r>
      <w:r w:rsidR="005C059F" w:rsidRPr="006A70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This results in higher risks of severe compl</w:t>
      </w:r>
      <w:r w:rsidR="002018F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ications including nerve damage, increased vulnerability to infections, </w:t>
      </w:r>
      <w:r w:rsidR="00732A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vision problems and heart disease among others</w:t>
      </w:r>
      <w:r w:rsidR="006B2CE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6B2CE9" w:rsidRPr="00197C96">
        <w:rPr>
          <w:rFonts w:ascii="Times New Roman" w:hAnsi="Times New Roman" w:cs="Times New Roman"/>
          <w:sz w:val="24"/>
          <w:szCs w:val="24"/>
          <w:shd w:val="clear" w:color="auto" w:fill="FFFFFF"/>
        </w:rPr>
        <w:t>Ferreira</w:t>
      </w:r>
      <w:r w:rsidR="006B2C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732A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2B263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</w:t>
      </w:r>
      <w:r w:rsidR="00A172F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lack of proper management stems</w:t>
      </w:r>
      <w:r w:rsidR="002B263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from issues such as poor medication adherence, insufficient monitoring of blood sugar levels, </w:t>
      </w:r>
      <w:r w:rsidR="003245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unhealthy tendencies and most of all, inadequate patient education. </w:t>
      </w:r>
      <w:r w:rsidR="00A172F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Such an issue not only threatens the quality of life for patients but also leads to increased emergency visits and hospitalizations</w:t>
      </w:r>
      <w:r w:rsidR="00E111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E111D7" w:rsidRPr="00AB61C3">
        <w:rPr>
          <w:rFonts w:ascii="Times New Roman" w:hAnsi="Times New Roman" w:cs="Times New Roman"/>
          <w:sz w:val="24"/>
          <w:szCs w:val="24"/>
          <w:shd w:val="clear" w:color="auto" w:fill="FFFFFF"/>
        </w:rPr>
        <w:t>Bajpeyi</w:t>
      </w:r>
      <w:r w:rsidR="00E11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</w:t>
      </w:r>
      <w:r w:rsidR="000B23BD">
        <w:rPr>
          <w:rFonts w:ascii="Times New Roman" w:hAnsi="Times New Roman" w:cs="Times New Roman"/>
          <w:sz w:val="24"/>
          <w:szCs w:val="24"/>
          <w:shd w:val="clear" w:color="auto" w:fill="FFFFFF"/>
        </w:rPr>
        <w:t>2022)</w:t>
      </w:r>
      <w:r w:rsidR="00A172F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Therefore, uncontrolled diabetes strains both the patient and healthcare systems, an issue that requires attention to formulate suitable evidence-based interventions. </w:t>
      </w:r>
    </w:p>
    <w:p w:rsidR="009E05AA" w:rsidRPr="00667FB8" w:rsidRDefault="009E05AA" w:rsidP="00667FB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667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Practice Problem and Question</w:t>
      </w:r>
    </w:p>
    <w:p w:rsidR="00D8762C" w:rsidRPr="00667FB8" w:rsidRDefault="00D8762C" w:rsidP="009E05AA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667F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Evidence-based Intervention </w:t>
      </w:r>
    </w:p>
    <w:p w:rsidR="00D8762C" w:rsidRDefault="0049079D" w:rsidP="00667FB8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As previously mentioned, </w:t>
      </w:r>
      <w:r w:rsidR="00667FB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the selected practice problem is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uncontrolled or unmanaged diabetes which is accompanied by severities if not addressed. </w:t>
      </w:r>
      <w:r w:rsidR="00473A1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 suitable evidence-based intervention to address the practice problem is </w:t>
      </w:r>
      <w:r w:rsidR="00F522E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implementing patient-centered diabetes self-</w:t>
      </w:r>
      <w:r w:rsidR="00F522E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lastRenderedPageBreak/>
        <w:t xml:space="preserve">management education and support. </w:t>
      </w:r>
      <w:r w:rsidR="000617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program focuses on </w:t>
      </w:r>
      <w:r w:rsidR="00536DF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creating awareness and empowering patients </w:t>
      </w:r>
      <w:r w:rsidR="004A2B8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through education regarding physical activity, </w:t>
      </w:r>
      <w:r w:rsidR="00397B8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blood glucos</w:t>
      </w:r>
      <w:r w:rsidR="009F2A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e monitoring, proper nutrition and medication adherence</w:t>
      </w:r>
      <w:r w:rsidR="00240DE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530169" w:rsidRPr="00197C96">
        <w:rPr>
          <w:rFonts w:ascii="Times New Roman" w:hAnsi="Times New Roman" w:cs="Times New Roman"/>
          <w:sz w:val="24"/>
          <w:szCs w:val="24"/>
          <w:shd w:val="clear" w:color="auto" w:fill="FFFFFF"/>
        </w:rPr>
        <w:t>Ferreira</w:t>
      </w:r>
      <w:r w:rsidR="005301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9F2A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E531B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Research indicates that patient education improves glycemic control, reduces the risk of additional complications</w:t>
      </w:r>
      <w:r w:rsidR="008D623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and enhances patient engagement (</w:t>
      </w:r>
      <w:r w:rsidR="00FD15EE" w:rsidRPr="0081437F">
        <w:rPr>
          <w:rFonts w:ascii="Times New Roman" w:hAnsi="Times New Roman" w:cs="Times New Roman"/>
          <w:sz w:val="24"/>
          <w:szCs w:val="24"/>
          <w:shd w:val="clear" w:color="auto" w:fill="FFFFFF"/>
        </w:rPr>
        <w:t>Ernawati</w:t>
      </w:r>
      <w:r w:rsidR="00FD1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4A2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4A25B2" w:rsidRPr="00537AA4">
        <w:rPr>
          <w:rFonts w:ascii="Times New Roman" w:hAnsi="Times New Roman" w:cs="Times New Roman"/>
          <w:sz w:val="24"/>
          <w:szCs w:val="24"/>
          <w:shd w:val="clear" w:color="auto" w:fill="FFFFFF"/>
        </w:rPr>
        <w:t>Powers</w:t>
      </w:r>
      <w:r w:rsidR="004A2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8D623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). </w:t>
      </w:r>
      <w:r w:rsidR="002C48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Consequently, providing education and support </w:t>
      </w:r>
      <w:r w:rsidR="00AE74A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can help in sustaining long-term management of diabetes to improve health outcomes. </w:t>
      </w:r>
    </w:p>
    <w:p w:rsidR="008A338B" w:rsidRPr="00F6368D" w:rsidRDefault="008A338B" w:rsidP="008A338B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F63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Objective Rationale from an </w:t>
      </w:r>
      <w:r w:rsidR="002C69CB" w:rsidRPr="00F63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Organization</w:t>
      </w:r>
      <w:r w:rsidRPr="00F63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Perspective</w:t>
      </w:r>
    </w:p>
    <w:p w:rsidR="008A338B" w:rsidRDefault="002C69CB" w:rsidP="00F6368D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implementation of </w:t>
      </w:r>
      <w:r w:rsidR="00F41D9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diabetes self-management education and support </w:t>
      </w:r>
      <w:r w:rsidR="004701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program is among evidence-based interventions </w:t>
      </w:r>
      <w:r w:rsidR="005E7DB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that not only enhance clinical outcomes but also financial outcomes. </w:t>
      </w:r>
      <w:r w:rsidR="002E213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This is because improving self-management among patients </w:t>
      </w:r>
      <w:r w:rsidR="000F48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will reduce instances of acute complications such as emergency room visits thereby lowering resource utilization and healthcare costs</w:t>
      </w:r>
      <w:r w:rsidR="00373CC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373CC7" w:rsidRPr="00037A5C">
        <w:rPr>
          <w:rFonts w:ascii="Times New Roman" w:hAnsi="Times New Roman" w:cs="Times New Roman"/>
          <w:sz w:val="24"/>
          <w:szCs w:val="24"/>
          <w:shd w:val="clear" w:color="auto" w:fill="FFFFFF"/>
        </w:rPr>
        <w:t>Emara</w:t>
      </w:r>
      <w:r w:rsidR="00373C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2021)</w:t>
      </w:r>
      <w:r w:rsidR="000F48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486C7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Further, </w:t>
      </w:r>
      <w:r w:rsidR="009D27F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prevention of long-term complications will result in improved </w:t>
      </w:r>
      <w:r w:rsidR="003F6A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patient s</w:t>
      </w:r>
      <w:r w:rsidR="002058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atisfaction and quality metrics</w:t>
      </w:r>
      <w:r w:rsidR="004B7A0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4B7A04" w:rsidRPr="00037A5C">
        <w:rPr>
          <w:rFonts w:ascii="Times New Roman" w:hAnsi="Times New Roman" w:cs="Times New Roman"/>
          <w:sz w:val="24"/>
          <w:szCs w:val="24"/>
          <w:shd w:val="clear" w:color="auto" w:fill="FFFFFF"/>
        </w:rPr>
        <w:t>Emara</w:t>
      </w:r>
      <w:r w:rsidR="004B7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2021)</w:t>
      </w:r>
      <w:r w:rsidR="002058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This </w:t>
      </w:r>
      <w:r w:rsidR="0013199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will therefore help the organization to </w:t>
      </w:r>
      <w:r w:rsidR="009B0ED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avoid penalties for high rates of readmission and poor outcomes and position the organization for high reimbursements. </w:t>
      </w:r>
    </w:p>
    <w:p w:rsidR="00915DA7" w:rsidRPr="00B04DB3" w:rsidRDefault="00915DA7" w:rsidP="00915DA7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B04D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PICOT Question</w:t>
      </w:r>
    </w:p>
    <w:p w:rsidR="00915DA7" w:rsidRDefault="001E0FE1" w:rsidP="000B6C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B6C3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91DB6">
        <w:rPr>
          <w:rFonts w:ascii="Times New Roman" w:hAnsi="Times New Roman" w:cs="Times New Roman"/>
          <w:sz w:val="24"/>
          <w:szCs w:val="24"/>
          <w:lang w:val="en-US"/>
        </w:rPr>
        <w:t xml:space="preserve">adult </w:t>
      </w:r>
      <w:r w:rsidRPr="000B6C39">
        <w:rPr>
          <w:rFonts w:ascii="Times New Roman" w:hAnsi="Times New Roman" w:cs="Times New Roman"/>
          <w:sz w:val="24"/>
          <w:szCs w:val="24"/>
          <w:lang w:val="en-US"/>
        </w:rPr>
        <w:t xml:space="preserve">patients with unmanaged </w:t>
      </w:r>
      <w:r w:rsidR="00A568ED" w:rsidRPr="000B6C39">
        <w:rPr>
          <w:rFonts w:ascii="Times New Roman" w:hAnsi="Times New Roman" w:cs="Times New Roman"/>
          <w:sz w:val="24"/>
          <w:szCs w:val="24"/>
          <w:lang w:val="en-US"/>
        </w:rPr>
        <w:t>diabetes, how will participation in the diabetes self-management education and support program</w:t>
      </w:r>
      <w:r w:rsidR="00CF003D" w:rsidRPr="000B6C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023D2" w:rsidRPr="000B6C39">
        <w:rPr>
          <w:rFonts w:ascii="Times New Roman" w:hAnsi="Times New Roman" w:cs="Times New Roman"/>
          <w:sz w:val="24"/>
          <w:szCs w:val="24"/>
          <w:lang w:val="en-US"/>
        </w:rPr>
        <w:t xml:space="preserve">compared to other forms of standard care impact the reduction of diabetes-related complications </w:t>
      </w:r>
      <w:r w:rsidR="00987877">
        <w:rPr>
          <w:rFonts w:ascii="Times New Roman" w:hAnsi="Times New Roman" w:cs="Times New Roman"/>
          <w:sz w:val="24"/>
          <w:szCs w:val="24"/>
          <w:lang w:val="en-US"/>
        </w:rPr>
        <w:t>within the next six months?</w:t>
      </w:r>
    </w:p>
    <w:p w:rsidR="009A7383" w:rsidRDefault="009A7383" w:rsidP="000B6C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 – </w:t>
      </w:r>
      <w:r w:rsidR="002641C2">
        <w:rPr>
          <w:rFonts w:ascii="Times New Roman" w:hAnsi="Times New Roman" w:cs="Times New Roman"/>
          <w:sz w:val="24"/>
          <w:szCs w:val="24"/>
          <w:lang w:val="en-US"/>
        </w:rPr>
        <w:t>Adult patients with unmanaged diabetes</w:t>
      </w:r>
    </w:p>
    <w:p w:rsidR="009A7383" w:rsidRDefault="009A7383" w:rsidP="000B6C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– </w:t>
      </w:r>
      <w:r w:rsidR="006E6996">
        <w:rPr>
          <w:rFonts w:ascii="Times New Roman" w:hAnsi="Times New Roman" w:cs="Times New Roman"/>
          <w:sz w:val="24"/>
          <w:szCs w:val="24"/>
          <w:lang w:val="en-US"/>
        </w:rPr>
        <w:t>Participation in the diabetes self-management education</w:t>
      </w:r>
      <w:r w:rsidR="007E5390">
        <w:rPr>
          <w:rFonts w:ascii="Times New Roman" w:hAnsi="Times New Roman" w:cs="Times New Roman"/>
          <w:sz w:val="24"/>
          <w:szCs w:val="24"/>
          <w:lang w:val="en-US"/>
        </w:rPr>
        <w:t xml:space="preserve"> and support program</w:t>
      </w:r>
    </w:p>
    <w:p w:rsidR="009A7383" w:rsidRDefault="009A7383" w:rsidP="000B6C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– </w:t>
      </w:r>
      <w:r w:rsidR="00463764">
        <w:rPr>
          <w:rFonts w:ascii="Times New Roman" w:hAnsi="Times New Roman" w:cs="Times New Roman"/>
          <w:sz w:val="24"/>
          <w:szCs w:val="24"/>
          <w:lang w:val="en-US"/>
        </w:rPr>
        <w:t>Standard care</w:t>
      </w:r>
    </w:p>
    <w:p w:rsidR="009A7383" w:rsidRDefault="009A7383" w:rsidP="000B6C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 – </w:t>
      </w:r>
      <w:r w:rsidR="00AB3B29">
        <w:rPr>
          <w:rFonts w:ascii="Times New Roman" w:hAnsi="Times New Roman" w:cs="Times New Roman"/>
          <w:sz w:val="24"/>
          <w:szCs w:val="24"/>
          <w:lang w:val="en-US"/>
        </w:rPr>
        <w:t>Reduction of diabetes-related complications</w:t>
      </w:r>
    </w:p>
    <w:p w:rsidR="009A7383" w:rsidRDefault="009A7383" w:rsidP="000B6C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 – </w:t>
      </w:r>
      <w:r w:rsidR="00C46A3F">
        <w:rPr>
          <w:rFonts w:ascii="Times New Roman" w:hAnsi="Times New Roman" w:cs="Times New Roman"/>
          <w:sz w:val="24"/>
          <w:szCs w:val="24"/>
          <w:lang w:val="en-US"/>
        </w:rPr>
        <w:t>Six months</w:t>
      </w:r>
    </w:p>
    <w:p w:rsidR="00E6613A" w:rsidRPr="0010277C" w:rsidRDefault="00E6613A" w:rsidP="001027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277C">
        <w:rPr>
          <w:rFonts w:ascii="Times New Roman" w:hAnsi="Times New Roman" w:cs="Times New Roman"/>
          <w:b/>
          <w:sz w:val="24"/>
          <w:szCs w:val="24"/>
          <w:lang w:val="en-US"/>
        </w:rPr>
        <w:t>Evidence Synthesis of the Literature</w:t>
      </w:r>
    </w:p>
    <w:p w:rsidR="00203B05" w:rsidRPr="00A31CF5" w:rsidRDefault="00203B05" w:rsidP="0010277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1CF5">
        <w:rPr>
          <w:rFonts w:ascii="Times New Roman" w:hAnsi="Times New Roman" w:cs="Times New Roman"/>
          <w:b/>
          <w:sz w:val="24"/>
          <w:szCs w:val="24"/>
          <w:lang w:val="en-US"/>
        </w:rPr>
        <w:t>Scope of evidence and Databases Searched</w:t>
      </w:r>
    </w:p>
    <w:p w:rsidR="00611B0E" w:rsidRDefault="00611B0E" w:rsidP="00A31CF5">
      <w:pPr>
        <w:spacing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databases and keywords searched were selected to </w:t>
      </w:r>
      <w:r w:rsidR="00E428EB">
        <w:rPr>
          <w:rFonts w:ascii="Times New Roman" w:hAnsi="Times New Roman" w:cs="Times New Roman"/>
          <w:sz w:val="24"/>
          <w:szCs w:val="24"/>
          <w:lang w:val="en-US"/>
        </w:rPr>
        <w:t xml:space="preserve">acquire a wide range of clinical trials, systematic reviews and </w:t>
      </w:r>
      <w:r w:rsidR="00221E0B">
        <w:rPr>
          <w:rFonts w:ascii="Times New Roman" w:hAnsi="Times New Roman" w:cs="Times New Roman"/>
          <w:sz w:val="24"/>
          <w:szCs w:val="24"/>
          <w:lang w:val="en-US"/>
        </w:rPr>
        <w:t>observational studies. Some of the keywords used include “diabetes education programs”</w:t>
      </w:r>
      <w:r w:rsidR="005677EB">
        <w:rPr>
          <w:rFonts w:ascii="Times New Roman" w:hAnsi="Times New Roman" w:cs="Times New Roman"/>
          <w:sz w:val="24"/>
          <w:szCs w:val="24"/>
          <w:lang w:val="en-US"/>
        </w:rPr>
        <w:t xml:space="preserve">, ”patient education”, </w:t>
      </w:r>
      <w:r w:rsidR="004827E6">
        <w:rPr>
          <w:rFonts w:ascii="Times New Roman" w:hAnsi="Times New Roman" w:cs="Times New Roman"/>
          <w:sz w:val="24"/>
          <w:szCs w:val="24"/>
          <w:lang w:val="en-US"/>
        </w:rPr>
        <w:t xml:space="preserve">“HbA1c reduction”, </w:t>
      </w:r>
      <w:r w:rsidR="00AB2A0A">
        <w:rPr>
          <w:rFonts w:ascii="Times New Roman" w:hAnsi="Times New Roman" w:cs="Times New Roman"/>
          <w:sz w:val="24"/>
          <w:szCs w:val="24"/>
          <w:lang w:val="en-US"/>
        </w:rPr>
        <w:t>“glycemic control”, “uncontrolled diabetes”</w:t>
      </w:r>
      <w:r w:rsidR="00BD142E">
        <w:rPr>
          <w:rFonts w:ascii="Times New Roman" w:hAnsi="Times New Roman" w:cs="Times New Roman"/>
          <w:sz w:val="24"/>
          <w:szCs w:val="24"/>
          <w:lang w:val="en-US"/>
        </w:rPr>
        <w:t xml:space="preserve"> and “diabetes self-management education”. </w:t>
      </w:r>
      <w:r w:rsidR="009B6CDC">
        <w:rPr>
          <w:rFonts w:ascii="Times New Roman" w:hAnsi="Times New Roman" w:cs="Times New Roman"/>
          <w:sz w:val="24"/>
          <w:szCs w:val="24"/>
          <w:lang w:val="en-US"/>
        </w:rPr>
        <w:t xml:space="preserve">On the other hand, the databases searched </w:t>
      </w:r>
      <w:r w:rsidR="00C35E90">
        <w:rPr>
          <w:rFonts w:ascii="Times New Roman" w:hAnsi="Times New Roman" w:cs="Times New Roman"/>
          <w:sz w:val="24"/>
          <w:szCs w:val="24"/>
          <w:lang w:val="en-US"/>
        </w:rPr>
        <w:t xml:space="preserve">include PubMed which is a source for peer-reviewed literature </w:t>
      </w:r>
      <w:r w:rsidR="00151034">
        <w:rPr>
          <w:rFonts w:ascii="Times New Roman" w:hAnsi="Times New Roman" w:cs="Times New Roman"/>
          <w:sz w:val="24"/>
          <w:szCs w:val="24"/>
          <w:lang w:val="en-US"/>
        </w:rPr>
        <w:t xml:space="preserve">focusing on guidelines associated with diabetes management. CINAHL was also used as it is a resource for health research that provides </w:t>
      </w:r>
      <w:r w:rsidR="00D25632">
        <w:rPr>
          <w:rFonts w:ascii="Times New Roman" w:hAnsi="Times New Roman" w:cs="Times New Roman"/>
          <w:sz w:val="24"/>
          <w:szCs w:val="24"/>
          <w:lang w:val="en-US"/>
        </w:rPr>
        <w:t xml:space="preserve">studies about the effectiveness of </w:t>
      </w:r>
      <w:r w:rsidR="006B08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diabetes self-management education and support program</w:t>
      </w:r>
      <w:r w:rsidR="001150A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Consequently, the </w:t>
      </w:r>
      <w:r w:rsidR="00356CB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keywords and databases </w:t>
      </w:r>
      <w:r w:rsidR="00D067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focused on identifying studies </w:t>
      </w:r>
      <w:r w:rsidR="008C6D3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that analyze the impact of education programs </w:t>
      </w:r>
      <w:r w:rsidR="006A47A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on cost-effectiveness, patient adherence and reduction in complications. </w:t>
      </w:r>
    </w:p>
    <w:p w:rsidR="00DA4512" w:rsidRPr="00F96EB7" w:rsidRDefault="00DA4512" w:rsidP="00F96EB7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F96E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Data-Driven Decision-Making</w:t>
      </w:r>
    </w:p>
    <w:p w:rsidR="00D8557C" w:rsidRPr="00B13262" w:rsidRDefault="00D8557C" w:rsidP="00B13262">
      <w:pPr>
        <w:spacing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B132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Description of the Source of Evidence</w:t>
      </w:r>
    </w:p>
    <w:p w:rsidR="00CD0FA2" w:rsidRDefault="0063486C" w:rsidP="00A31CF5">
      <w:pPr>
        <w:spacing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Internal data revealed high rates of readmission </w:t>
      </w:r>
      <w:r w:rsidR="001A720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ER visits </w:t>
      </w:r>
      <w:r w:rsidR="002D73A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for adult patients with unma</w:t>
      </w:r>
      <w:r w:rsidR="008A2ED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naged type 2 diabetes. For this reason, </w:t>
      </w:r>
      <w:r w:rsidR="00D97E4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there is a need for change since </w:t>
      </w:r>
      <w:r w:rsidR="008C40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patients </w:t>
      </w:r>
      <w:r w:rsidR="002579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mostly</w:t>
      </w:r>
      <w:r w:rsidR="008C40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return with complications such as </w:t>
      </w:r>
      <w:r w:rsidR="0008647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cardiovascular events related to diabetes. Additionally, incident reports have indicated </w:t>
      </w:r>
      <w:r w:rsidR="002C68F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medication non-adherence from a significant number of patients </w:t>
      </w:r>
      <w:r w:rsidR="00CF718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which contribute to preventable complications. </w:t>
      </w:r>
      <w:r w:rsidR="00424B0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Such patterns therefore imply a gap in </w:t>
      </w:r>
      <w:r w:rsidR="00003E8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self-</w:t>
      </w:r>
      <w:r w:rsidR="00003E8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lastRenderedPageBreak/>
        <w:t xml:space="preserve">management and education </w:t>
      </w:r>
      <w:r w:rsidR="00F04A6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thereby reinforcing the urgency for an evidence-based intervention to improve patient outcomes, reduce healthcare costs and prevent readmissions. </w:t>
      </w:r>
    </w:p>
    <w:p w:rsidR="00D8557C" w:rsidRPr="008C61ED" w:rsidRDefault="00EF0231" w:rsidP="008C61ED">
      <w:pPr>
        <w:spacing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8C61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How the Use of Information Technologies </w:t>
      </w:r>
      <w:r w:rsidR="0092079C" w:rsidRPr="008C61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Potentially Influence Data Capture, Process Improvement, Evaluation and Patient Outcomes Related to Unmanaged Diabetes</w:t>
      </w:r>
    </w:p>
    <w:p w:rsidR="00B13262" w:rsidRDefault="00C23E0F" w:rsidP="00A31CF5">
      <w:pPr>
        <w:spacing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Information technologies play a crucial role in data capture, process improvement and evaluation of unmanaged diabetes. </w:t>
      </w:r>
      <w:r w:rsidR="00266F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This is because technologies such as remote monitoring devices and Electronic Health Records </w:t>
      </w:r>
      <w:r w:rsidR="001A5D5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allow for accurate collection of </w:t>
      </w:r>
      <w:r w:rsidR="00F6575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HbA1c, blood glucose levels</w:t>
      </w:r>
      <w:r w:rsidR="00EB793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</w:t>
      </w:r>
      <w:r w:rsidR="00F6575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and medication adherence</w:t>
      </w:r>
      <w:r w:rsidR="00FF453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FF453E" w:rsidRPr="008411AA">
        <w:rPr>
          <w:rFonts w:ascii="Times New Roman" w:hAnsi="Times New Roman" w:cs="Times New Roman"/>
          <w:sz w:val="24"/>
          <w:szCs w:val="24"/>
          <w:shd w:val="clear" w:color="auto" w:fill="FFFFFF"/>
        </w:rPr>
        <w:t>Alcántara-Aragón</w:t>
      </w:r>
      <w:r w:rsidR="00FF453E">
        <w:rPr>
          <w:rFonts w:ascii="Times New Roman" w:hAnsi="Times New Roman" w:cs="Times New Roman"/>
          <w:sz w:val="24"/>
          <w:szCs w:val="24"/>
          <w:shd w:val="clear" w:color="auto" w:fill="FFFFFF"/>
        </w:rPr>
        <w:t>, 2019)</w:t>
      </w:r>
      <w:r w:rsidR="00F6575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E131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Consequently, automated systems collect data from glucose monitors to facilitate early detection of unmanaged diabetes </w:t>
      </w:r>
      <w:r w:rsidR="00F450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and allow for interventions before the condition escalates to severity</w:t>
      </w:r>
      <w:r w:rsidR="00DA2EC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</w:t>
      </w:r>
      <w:r w:rsidR="00DA2EC4" w:rsidRPr="00C51BDA">
        <w:rPr>
          <w:rFonts w:ascii="Times New Roman" w:hAnsi="Times New Roman" w:cs="Times New Roman"/>
          <w:sz w:val="24"/>
          <w:szCs w:val="24"/>
          <w:shd w:val="clear" w:color="auto" w:fill="FFFFFF"/>
        </w:rPr>
        <w:t>Stevens</w:t>
      </w:r>
      <w:r w:rsidR="00DA2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B211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450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464B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On the other hand, technologies such as Electronic Health Records streamline w</w:t>
      </w:r>
      <w:r w:rsidR="00F77EB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orkflows by integrating with other </w:t>
      </w:r>
      <w:r w:rsidR="00BF743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systems to ascertain the presence of missed </w:t>
      </w:r>
      <w:r w:rsidR="00620AA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care interventions or deviations in glycemic control. </w:t>
      </w:r>
      <w:r w:rsidR="0005089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This helps in optimizing protocols for diabetes management </w:t>
      </w:r>
      <w:r w:rsidR="006A5EE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while enhancing care coordination to reduce gaps in patient care, hence improving clinical processes and patient outcomes. </w:t>
      </w:r>
      <w:r w:rsidR="008F731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EHRs are also embedded with analytic tools </w:t>
      </w:r>
      <w:r w:rsidR="00DD2DB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that allow healthcare professionals to assess the interventions’ effectiveness </w:t>
      </w:r>
      <w:r w:rsidR="0033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by evaluating</w:t>
      </w:r>
      <w:r w:rsidR="005511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the key performance indicators (KPIs). Consequently, healthcare professionals will know where to adjust based on the KPIs</w:t>
      </w:r>
      <w:r w:rsidR="00CC138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and incorporate additional information in the diabetes self-management education and support program. Other technologies such as patient portals and telehealth </w:t>
      </w:r>
      <w:r w:rsidR="0006232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 the form of mobile applications </w:t>
      </w:r>
      <w:r w:rsidR="0029244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can be used as channels to empower patients </w:t>
      </w:r>
      <w:r w:rsidR="005F58A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to participate in their care process </w:t>
      </w:r>
      <w:r w:rsidR="006305E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by accessing educational resources while re</w:t>
      </w:r>
      <w:r w:rsidR="002B350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motely communicating with healthcare providers</w:t>
      </w:r>
      <w:r w:rsidR="00965B0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(Lee &amp; Kim, 2024)</w:t>
      </w:r>
      <w:r w:rsidR="002B350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Such technologies will improve patient outcomes </w:t>
      </w:r>
      <w:r w:rsidR="00DA4D5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because of </w:t>
      </w:r>
      <w:r w:rsidR="004A2F5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improving self-management, reducing complications and improving the overall quality of life. </w:t>
      </w:r>
    </w:p>
    <w:p w:rsidR="008C61ED" w:rsidRPr="00837DC3" w:rsidRDefault="009029EE" w:rsidP="00837DC3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837D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Conclusion</w:t>
      </w:r>
    </w:p>
    <w:p w:rsidR="00E40A8A" w:rsidRPr="00E40A8A" w:rsidRDefault="006221A4" w:rsidP="00E40A8A">
      <w:pPr>
        <w:spacing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Uncontrolled or unmanaged diabetes has a significant impact on patient outcomes </w:t>
      </w:r>
      <w:r w:rsidR="0081053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due to increased risks of diabetes-related conditions such as cardiovascular diseases. </w:t>
      </w:r>
      <w:r w:rsidR="003D16D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Such complications compromise an individual’s quality of life </w:t>
      </w:r>
      <w:r w:rsidR="00D762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in addition to s</w:t>
      </w:r>
      <w:r w:rsidR="007E4E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</w:t>
      </w:r>
      <w:r w:rsidR="00D762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raining healthcare resources because of readmissions and frequent ER visits. </w:t>
      </w:r>
      <w:r w:rsidR="00606BB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Addressing uncontrolled diabetes </w:t>
      </w:r>
      <w:r w:rsidR="00B531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requires an adequate approach to management that includes </w:t>
      </w:r>
      <w:r w:rsidR="000169F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information about self-management and support for patients to make informed choices. </w:t>
      </w:r>
      <w:r w:rsidR="00EB0F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The Diabetes Self-Management Education and Support p</w:t>
      </w:r>
      <w:r w:rsidR="00B14C6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rogram has been selected as an effective intervention in improving </w:t>
      </w:r>
      <w:r w:rsidR="00A745D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overall patient outcomes by reducing diabetes-related complications. </w:t>
      </w:r>
      <w:r w:rsidR="0051537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Ultimately, empowering patients with skills and knowledge </w:t>
      </w:r>
      <w:r w:rsidR="00166E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necessary to manage diabetes </w:t>
      </w:r>
      <w:r w:rsidR="00A62E0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will not only reduce healthcare costs but also improve clinical outcomes, making education and support an essential intervention. </w:t>
      </w:r>
    </w:p>
    <w:p w:rsidR="00EF66E7" w:rsidRDefault="00EF66E7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6E7" w:rsidRDefault="00EF66E7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6E7" w:rsidRDefault="00EF66E7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6E7" w:rsidRDefault="00EF66E7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6E7" w:rsidRDefault="00EF66E7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6E7" w:rsidRDefault="00EF66E7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6E7" w:rsidRDefault="00EF66E7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6E7" w:rsidRDefault="00EF66E7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6E7" w:rsidRDefault="00EF66E7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7383" w:rsidRDefault="00AD7CF1" w:rsidP="00ED40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405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</w:t>
      </w:r>
    </w:p>
    <w:p w:rsidR="008411AA" w:rsidRDefault="00421E82" w:rsidP="00421E82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Alcántara-Aragón, V. (2019). Improving patient self-care using diabetes </w:t>
      </w:r>
    </w:p>
    <w:p w:rsidR="00421E82" w:rsidRPr="008411AA" w:rsidRDefault="00421E82" w:rsidP="008411AA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11AA">
        <w:rPr>
          <w:rFonts w:ascii="Times New Roman" w:hAnsi="Times New Roman" w:cs="Times New Roman"/>
          <w:sz w:val="24"/>
          <w:szCs w:val="24"/>
          <w:shd w:val="clear" w:color="auto" w:fill="FFFFFF"/>
        </w:rPr>
        <w:t>technologies. </w:t>
      </w:r>
      <w:r w:rsidRPr="008411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Therapeutic advances in endocrinology and metabolism</w:t>
      </w:r>
      <w:r w:rsidRPr="008411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411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8411AA">
        <w:rPr>
          <w:rFonts w:ascii="Times New Roman" w:hAnsi="Times New Roman" w:cs="Times New Roman"/>
          <w:sz w:val="24"/>
          <w:szCs w:val="24"/>
          <w:shd w:val="clear" w:color="auto" w:fill="FFFFFF"/>
        </w:rPr>
        <w:t>, 2042018818824215.</w:t>
      </w:r>
      <w:r w:rsidR="00572EF6" w:rsidRPr="00841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912757" w:rsidRPr="00E5167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https://doi.org/10.1177/2042018818824215</w:t>
        </w:r>
      </w:hyperlink>
      <w:r w:rsidR="00912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4338" w:rsidRDefault="00E40440" w:rsidP="00E4044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Bajpeyi, S., Mossayebi, A., Kreit, H., Cherukuri, S., Mandania, R. A., Concha, J. B., ... &amp; </w:t>
      </w:r>
    </w:p>
    <w:p w:rsidR="00E40440" w:rsidRPr="00AB61C3" w:rsidRDefault="00E40440" w:rsidP="00CA4338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61C3">
        <w:rPr>
          <w:rFonts w:ascii="Times New Roman" w:hAnsi="Times New Roman" w:cs="Times New Roman"/>
          <w:sz w:val="24"/>
          <w:szCs w:val="24"/>
          <w:shd w:val="clear" w:color="auto" w:fill="FFFFFF"/>
        </w:rPr>
        <w:t>Deoker, A. (2022). Unmanaged diabetes and elevated blood glucose are poor prognostic factors in the severity and recovery time in predominantly Hispanic hospitalized COVID-19 patients. </w:t>
      </w:r>
      <w:r w:rsidRPr="00AB61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Endocrinology</w:t>
      </w:r>
      <w:r w:rsidRPr="00AB61C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B61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AB61C3">
        <w:rPr>
          <w:rFonts w:ascii="Times New Roman" w:hAnsi="Times New Roman" w:cs="Times New Roman"/>
          <w:sz w:val="24"/>
          <w:szCs w:val="24"/>
          <w:shd w:val="clear" w:color="auto" w:fill="FFFFFF"/>
        </w:rPr>
        <w:t>, 861385.</w:t>
      </w:r>
      <w:r w:rsidR="002700F7" w:rsidRPr="00AB6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8C56D4" w:rsidRPr="00E5167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https://doi.org/10.3389/fendo.2022.861385</w:t>
        </w:r>
      </w:hyperlink>
      <w:r w:rsidR="008C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1437F" w:rsidRDefault="00AD7CF1" w:rsidP="00AD7CF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37F">
        <w:rPr>
          <w:rFonts w:ascii="Times New Roman" w:hAnsi="Times New Roman" w:cs="Times New Roman"/>
          <w:sz w:val="24"/>
          <w:szCs w:val="24"/>
          <w:shd w:val="clear" w:color="auto" w:fill="FFFFFF"/>
        </w:rPr>
        <w:t>Ernawati, U., Wihastuti, T. A., &amp; Utami, Y. W. (2021). Effectiveness of diabetes self-</w:t>
      </w:r>
    </w:p>
    <w:p w:rsidR="00AD7CF1" w:rsidRDefault="00AD7CF1" w:rsidP="0081437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437F">
        <w:rPr>
          <w:rFonts w:ascii="Times New Roman" w:hAnsi="Times New Roman" w:cs="Times New Roman"/>
          <w:sz w:val="24"/>
          <w:szCs w:val="24"/>
          <w:shd w:val="clear" w:color="auto" w:fill="FFFFFF"/>
        </w:rPr>
        <w:t>management education (DSME) in type 2 diabetes mellitus (T2DM) patients: Systematic literature review. </w:t>
      </w:r>
      <w:r w:rsidRPr="008143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Public Health Research</w:t>
      </w:r>
      <w:r w:rsidRPr="00814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143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81437F">
        <w:rPr>
          <w:rFonts w:ascii="Times New Roman" w:hAnsi="Times New Roman" w:cs="Times New Roman"/>
          <w:sz w:val="24"/>
          <w:szCs w:val="24"/>
          <w:shd w:val="clear" w:color="auto" w:fill="FFFFFF"/>
        </w:rPr>
        <w:t>(2), jphr-2021.</w:t>
      </w:r>
      <w:r w:rsidR="008A013F" w:rsidRPr="0081437F">
        <w:rPr>
          <w:rFonts w:ascii="Times New Roman" w:hAnsi="Times New Roman" w:cs="Times New Roman"/>
          <w:sz w:val="24"/>
          <w:szCs w:val="24"/>
        </w:rPr>
        <w:t xml:space="preserve"> doi:10.4081/jphr.2021.2240</w:t>
      </w:r>
    </w:p>
    <w:p w:rsidR="00633EAB" w:rsidRDefault="00883170" w:rsidP="0088317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7A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Emara, R. A., Hamed, M., Awad, M., &amp; Zeid, W. (2021). Effect of diabetes self-management </w:t>
      </w:r>
    </w:p>
    <w:p w:rsidR="00883170" w:rsidRPr="00037A5C" w:rsidRDefault="00883170" w:rsidP="00633EA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7A5C">
        <w:rPr>
          <w:rFonts w:ascii="Times New Roman" w:hAnsi="Times New Roman" w:cs="Times New Roman"/>
          <w:sz w:val="24"/>
          <w:szCs w:val="24"/>
          <w:shd w:val="clear" w:color="auto" w:fill="FFFFFF"/>
        </w:rPr>
        <w:t>education program on glycemic control in diabetic patients attending the family medicine outpatient clinic, Suez Canal University Hospital, Ismailia, Egypt. </w:t>
      </w:r>
      <w:r w:rsidRPr="00037A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Egyptian Journal of Internal Medicine</w:t>
      </w:r>
      <w:r w:rsidRPr="00037A5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37A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33</w:t>
      </w:r>
      <w:r w:rsidRPr="00037A5C">
        <w:rPr>
          <w:rFonts w:ascii="Times New Roman" w:hAnsi="Times New Roman" w:cs="Times New Roman"/>
          <w:sz w:val="24"/>
          <w:szCs w:val="24"/>
          <w:shd w:val="clear" w:color="auto" w:fill="FFFFFF"/>
        </w:rPr>
        <w:t>, 1-6.</w:t>
      </w:r>
      <w:r w:rsidR="00D7480F" w:rsidRPr="00037A5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A62BC" w:rsidRPr="00E5167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https://doi.org/10.1186/s43162-021-00058-9</w:t>
        </w:r>
      </w:hyperlink>
      <w:r w:rsidR="008A6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97C96" w:rsidRDefault="00B46D24" w:rsidP="00B46D2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Ferreira, P. L., Morais, C., Pimenta, R., Ribeiro, I., Amorim, I., Alves, S. M., &amp; Santiago, L. </w:t>
      </w:r>
    </w:p>
    <w:p w:rsidR="00B46D24" w:rsidRDefault="00B46D24" w:rsidP="00197C9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C96">
        <w:rPr>
          <w:rFonts w:ascii="Times New Roman" w:hAnsi="Times New Roman" w:cs="Times New Roman"/>
          <w:sz w:val="24"/>
          <w:szCs w:val="24"/>
          <w:shd w:val="clear" w:color="auto" w:fill="FFFFFF"/>
        </w:rPr>
        <w:t>(2024). Knowledge about type 2 diabetes: its impact for future management. </w:t>
      </w:r>
      <w:r w:rsidRPr="00197C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Public Health</w:t>
      </w:r>
      <w:r w:rsidRPr="00197C9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97C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197C96">
        <w:rPr>
          <w:rFonts w:ascii="Times New Roman" w:hAnsi="Times New Roman" w:cs="Times New Roman"/>
          <w:sz w:val="24"/>
          <w:szCs w:val="24"/>
          <w:shd w:val="clear" w:color="auto" w:fill="FFFFFF"/>
        </w:rPr>
        <w:t>, 1328001.</w:t>
      </w:r>
      <w:r w:rsidR="00D05AD3" w:rsidRPr="00197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5D4626" w:rsidRPr="00E5167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https://doi.org/10.3389/fpubh.2024.1328001</w:t>
        </w:r>
      </w:hyperlink>
      <w:r w:rsidR="005D4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0EC3" w:rsidRDefault="00EA063B" w:rsidP="00EA063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63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Kumah, E., Otchere, G., Ankomah, S. E., Fusheini, A., Kokuro, C., Aduo-Adjei, K., &amp; A. </w:t>
      </w:r>
    </w:p>
    <w:p w:rsidR="00EA063B" w:rsidRPr="00EA063B" w:rsidRDefault="00EA063B" w:rsidP="001B0EC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63B">
        <w:rPr>
          <w:rFonts w:ascii="Times New Roman" w:hAnsi="Times New Roman" w:cs="Times New Roman"/>
          <w:sz w:val="24"/>
          <w:szCs w:val="24"/>
          <w:shd w:val="clear" w:color="auto" w:fill="FFFFFF"/>
        </w:rPr>
        <w:t>Amankwah, J. (2021). Diabetes self-management education interventions in the WHO African Region: A scoping review. </w:t>
      </w:r>
      <w:r w:rsidRPr="00EA06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PloS one</w:t>
      </w:r>
      <w:r w:rsidRPr="00EA063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A06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16</w:t>
      </w:r>
      <w:r w:rsidRPr="00EA063B">
        <w:rPr>
          <w:rFonts w:ascii="Times New Roman" w:hAnsi="Times New Roman" w:cs="Times New Roman"/>
          <w:sz w:val="24"/>
          <w:szCs w:val="24"/>
          <w:shd w:val="clear" w:color="auto" w:fill="FFFFFF"/>
        </w:rPr>
        <w:t>(8), e0256123.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1B0EC3" w:rsidRPr="00BC577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https://doi.org/10.1371/journal.pone.0256123</w:t>
        </w:r>
      </w:hyperlink>
      <w:r w:rsidR="001B0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13FD4" w:rsidRDefault="003C06DA" w:rsidP="003C06D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0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Lee, J. L., &amp; Kim, Y. (2024, January). Evaluation of Mobile Applications for Patients with </w:t>
      </w:r>
    </w:p>
    <w:p w:rsidR="003C06DA" w:rsidRDefault="003C06DA" w:rsidP="00D13F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09BA">
        <w:rPr>
          <w:rFonts w:ascii="Times New Roman" w:hAnsi="Times New Roman" w:cs="Times New Roman"/>
          <w:sz w:val="24"/>
          <w:szCs w:val="24"/>
          <w:shd w:val="clear" w:color="auto" w:fill="FFFFFF"/>
        </w:rPr>
        <w:t>Diabetes Mellitus: A Scoping Review. In </w:t>
      </w:r>
      <w:r w:rsidRPr="009C09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Healthcare</w:t>
      </w:r>
      <w:r w:rsidRPr="009C09BA">
        <w:rPr>
          <w:rFonts w:ascii="Times New Roman" w:hAnsi="Times New Roman" w:cs="Times New Roman"/>
          <w:sz w:val="24"/>
          <w:szCs w:val="24"/>
          <w:shd w:val="clear" w:color="auto" w:fill="FFFFFF"/>
        </w:rPr>
        <w:t> (Vol. 12, No. 3, p. 368). MDPI.</w:t>
      </w:r>
      <w:r w:rsidR="00F67925" w:rsidRPr="009C09B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B3904" w:rsidRPr="00E5167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https://doi.org/10.3390/healthcare12030368</w:t>
        </w:r>
      </w:hyperlink>
      <w:r w:rsidR="000B3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37AA4" w:rsidRDefault="00405DC6" w:rsidP="00405DC6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7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Powers, M. A., Bardsley, J. K., Cypress, M., Funnell, M. M., Harms, D., Hess-Fischl, A., ... &amp; </w:t>
      </w:r>
    </w:p>
    <w:p w:rsidR="00405DC6" w:rsidRPr="00537AA4" w:rsidRDefault="00405DC6" w:rsidP="00537AA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7AA4">
        <w:rPr>
          <w:rFonts w:ascii="Times New Roman" w:hAnsi="Times New Roman" w:cs="Times New Roman"/>
          <w:sz w:val="24"/>
          <w:szCs w:val="24"/>
          <w:shd w:val="clear" w:color="auto" w:fill="FFFFFF"/>
        </w:rPr>
        <w:t>Uelmen, S. (2020). Diabetes self-management education and support in adults with type 2 diabetes: a consensus report of the American Diabetes Association, the Association of Diabetes Care &amp; Education Specialists, the Academy of Nutrition and Dietetics, the American Academy of Family Physicians, the American Academy of PAs, the American Association of Nurse Practitioners, and the American Pharmacists Association. </w:t>
      </w:r>
      <w:r w:rsidRPr="00537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the American Pharmacists Association</w:t>
      </w:r>
      <w:r w:rsidRPr="00537AA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37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60</w:t>
      </w:r>
      <w:r w:rsidRPr="00537AA4">
        <w:rPr>
          <w:rFonts w:ascii="Times New Roman" w:hAnsi="Times New Roman" w:cs="Times New Roman"/>
          <w:sz w:val="24"/>
          <w:szCs w:val="24"/>
          <w:shd w:val="clear" w:color="auto" w:fill="FFFFFF"/>
        </w:rPr>
        <w:t>(6), e1-e18.</w:t>
      </w:r>
      <w:r w:rsidR="004B4A91" w:rsidRPr="00537AA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537AA4" w:rsidRPr="00BC577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https://doi.org/10.2337/dci20-0023</w:t>
        </w:r>
      </w:hyperlink>
      <w:r w:rsidR="00537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74F70" w:rsidRDefault="00E73D91" w:rsidP="00E73D9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1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Stevens, S., Gallagher, S., Andrews, T., Ashall-Payne, L., Humphreys, L., &amp; Leigh, S. (2022). </w:t>
      </w:r>
    </w:p>
    <w:p w:rsidR="00E73D91" w:rsidRPr="00C51BDA" w:rsidRDefault="00E73D91" w:rsidP="00C74F70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51BDA">
        <w:rPr>
          <w:rFonts w:ascii="Times New Roman" w:hAnsi="Times New Roman" w:cs="Times New Roman"/>
          <w:sz w:val="24"/>
          <w:szCs w:val="24"/>
          <w:shd w:val="clear" w:color="auto" w:fill="FFFFFF"/>
        </w:rPr>
        <w:t>The effectiveness of digital health technologies for patients with diabetes mellitus: a systematic review. </w:t>
      </w:r>
      <w:r w:rsidRPr="00C51B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Clinical Diabetes and Healthcare</w:t>
      </w:r>
      <w:r w:rsidRPr="00C51B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51B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C51BDA">
        <w:rPr>
          <w:rFonts w:ascii="Times New Roman" w:hAnsi="Times New Roman" w:cs="Times New Roman"/>
          <w:sz w:val="24"/>
          <w:szCs w:val="24"/>
          <w:shd w:val="clear" w:color="auto" w:fill="FFFFFF"/>
        </w:rPr>
        <w:t>, 936752.</w:t>
      </w:r>
      <w:r w:rsidR="009D5047" w:rsidRPr="00C51BD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827ACD" w:rsidRPr="00E5167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https://doi.org/10.3389/fcdhc.2022.936752</w:t>
        </w:r>
      </w:hyperlink>
      <w:r w:rsidR="0082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A338B" w:rsidRPr="00C51BDA" w:rsidRDefault="008A338B" w:rsidP="00667FB8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</w:p>
    <w:p w:rsidR="009E05AA" w:rsidRPr="006A7046" w:rsidRDefault="009E05AA" w:rsidP="009E05AA">
      <w:pPr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</w:p>
    <w:p w:rsidR="00F437DC" w:rsidRPr="006A7046" w:rsidRDefault="00F437DC" w:rsidP="00CB1B01">
      <w:pPr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CB1B01" w:rsidRDefault="00CB1B01" w:rsidP="00CB1B01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References</w:t>
      </w:r>
    </w:p>
    <w:p w:rsidR="00000000" w:rsidRDefault="00000000"/>
    <w:sectPr w:rsidR="00104207" w:rsidSect="005F27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5091" w:rsidRDefault="00FA5091">
      <w:pPr>
        <w:spacing w:after="0" w:line="240" w:lineRule="auto"/>
      </w:pPr>
      <w:r>
        <w:separator/>
      </w:r>
    </w:p>
  </w:endnote>
  <w:endnote w:type="continuationSeparator" w:id="0">
    <w:p w:rsidR="00FA5091" w:rsidRDefault="00FA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5091" w:rsidRDefault="00FA5091">
      <w:pPr>
        <w:spacing w:after="0" w:line="240" w:lineRule="auto"/>
      </w:pPr>
      <w:r>
        <w:separator/>
      </w:r>
    </w:p>
  </w:footnote>
  <w:footnote w:type="continuationSeparator" w:id="0">
    <w:p w:rsidR="00FA5091" w:rsidRDefault="00FA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CD0FA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1124">
      <w:rPr>
        <w:noProof/>
      </w:rPr>
      <w:t>5</w:t>
    </w:r>
    <w:r>
      <w:rPr>
        <w:noProof/>
      </w:rPr>
      <w:fldChar w:fldCharType="end"/>
    </w:r>
  </w:p>
  <w:p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B01"/>
    <w:rsid w:val="00003E8E"/>
    <w:rsid w:val="000130A8"/>
    <w:rsid w:val="000169F4"/>
    <w:rsid w:val="00037A5C"/>
    <w:rsid w:val="00050895"/>
    <w:rsid w:val="00061721"/>
    <w:rsid w:val="00062328"/>
    <w:rsid w:val="00086474"/>
    <w:rsid w:val="000B23BD"/>
    <w:rsid w:val="000B3904"/>
    <w:rsid w:val="000B6C39"/>
    <w:rsid w:val="000F4842"/>
    <w:rsid w:val="0010277C"/>
    <w:rsid w:val="001150A5"/>
    <w:rsid w:val="001278E4"/>
    <w:rsid w:val="00131999"/>
    <w:rsid w:val="0015093C"/>
    <w:rsid w:val="00151034"/>
    <w:rsid w:val="00166E5A"/>
    <w:rsid w:val="00195EA9"/>
    <w:rsid w:val="00197C96"/>
    <w:rsid w:val="001A312F"/>
    <w:rsid w:val="001A5D5E"/>
    <w:rsid w:val="001A7205"/>
    <w:rsid w:val="001B0EC3"/>
    <w:rsid w:val="001D7070"/>
    <w:rsid w:val="001E0FE1"/>
    <w:rsid w:val="001F1004"/>
    <w:rsid w:val="002018F3"/>
    <w:rsid w:val="00203B05"/>
    <w:rsid w:val="002058C3"/>
    <w:rsid w:val="00221E0B"/>
    <w:rsid w:val="0022464A"/>
    <w:rsid w:val="00240DEC"/>
    <w:rsid w:val="00257948"/>
    <w:rsid w:val="002641C2"/>
    <w:rsid w:val="00266F5A"/>
    <w:rsid w:val="002700F7"/>
    <w:rsid w:val="002731BE"/>
    <w:rsid w:val="00292443"/>
    <w:rsid w:val="002B2630"/>
    <w:rsid w:val="002B350A"/>
    <w:rsid w:val="002C4826"/>
    <w:rsid w:val="002C68F5"/>
    <w:rsid w:val="002C69CB"/>
    <w:rsid w:val="002D73A0"/>
    <w:rsid w:val="002E2138"/>
    <w:rsid w:val="003245E6"/>
    <w:rsid w:val="003334CF"/>
    <w:rsid w:val="00356CBF"/>
    <w:rsid w:val="00371C62"/>
    <w:rsid w:val="00373CC7"/>
    <w:rsid w:val="00375083"/>
    <w:rsid w:val="00397B84"/>
    <w:rsid w:val="003C06DA"/>
    <w:rsid w:val="003D16D0"/>
    <w:rsid w:val="003F6AB4"/>
    <w:rsid w:val="00405DC6"/>
    <w:rsid w:val="00421E82"/>
    <w:rsid w:val="00424B05"/>
    <w:rsid w:val="00463764"/>
    <w:rsid w:val="00464B03"/>
    <w:rsid w:val="00470127"/>
    <w:rsid w:val="00473A12"/>
    <w:rsid w:val="004827E6"/>
    <w:rsid w:val="00486C73"/>
    <w:rsid w:val="0049079D"/>
    <w:rsid w:val="004A25B2"/>
    <w:rsid w:val="004A2B88"/>
    <w:rsid w:val="004A2F5F"/>
    <w:rsid w:val="004B4A91"/>
    <w:rsid w:val="004B7A04"/>
    <w:rsid w:val="0051537E"/>
    <w:rsid w:val="00530169"/>
    <w:rsid w:val="00536DF0"/>
    <w:rsid w:val="00537AA4"/>
    <w:rsid w:val="00544BD0"/>
    <w:rsid w:val="005511EE"/>
    <w:rsid w:val="005677EB"/>
    <w:rsid w:val="00572EF6"/>
    <w:rsid w:val="005C059F"/>
    <w:rsid w:val="005D4626"/>
    <w:rsid w:val="005D63C0"/>
    <w:rsid w:val="005E7DBD"/>
    <w:rsid w:val="005F58A6"/>
    <w:rsid w:val="00606BB6"/>
    <w:rsid w:val="00611B0E"/>
    <w:rsid w:val="00620AAA"/>
    <w:rsid w:val="006221A4"/>
    <w:rsid w:val="006305EB"/>
    <w:rsid w:val="00633EAB"/>
    <w:rsid w:val="0063486C"/>
    <w:rsid w:val="00667FB8"/>
    <w:rsid w:val="006A47AF"/>
    <w:rsid w:val="006A5EEB"/>
    <w:rsid w:val="006A7046"/>
    <w:rsid w:val="006B08B2"/>
    <w:rsid w:val="006B2CE9"/>
    <w:rsid w:val="006E6996"/>
    <w:rsid w:val="00732A2A"/>
    <w:rsid w:val="00786C1F"/>
    <w:rsid w:val="007C6B52"/>
    <w:rsid w:val="007D4945"/>
    <w:rsid w:val="007E4E9E"/>
    <w:rsid w:val="007E5390"/>
    <w:rsid w:val="008029B0"/>
    <w:rsid w:val="00806E26"/>
    <w:rsid w:val="00810533"/>
    <w:rsid w:val="0081437F"/>
    <w:rsid w:val="00827ACD"/>
    <w:rsid w:val="00837DC3"/>
    <w:rsid w:val="008411AA"/>
    <w:rsid w:val="008563F3"/>
    <w:rsid w:val="00883170"/>
    <w:rsid w:val="00890180"/>
    <w:rsid w:val="008954DA"/>
    <w:rsid w:val="008A013F"/>
    <w:rsid w:val="008A2EDA"/>
    <w:rsid w:val="008A338B"/>
    <w:rsid w:val="008A62BC"/>
    <w:rsid w:val="008B172E"/>
    <w:rsid w:val="008C40A3"/>
    <w:rsid w:val="008C46BD"/>
    <w:rsid w:val="008C56D4"/>
    <w:rsid w:val="008C61ED"/>
    <w:rsid w:val="008C6D3A"/>
    <w:rsid w:val="008D623A"/>
    <w:rsid w:val="008F731D"/>
    <w:rsid w:val="009023D2"/>
    <w:rsid w:val="009029EE"/>
    <w:rsid w:val="00912757"/>
    <w:rsid w:val="00915DA7"/>
    <w:rsid w:val="0092079C"/>
    <w:rsid w:val="00965B0E"/>
    <w:rsid w:val="00987877"/>
    <w:rsid w:val="009A7383"/>
    <w:rsid w:val="009B0ED5"/>
    <w:rsid w:val="009B6CDC"/>
    <w:rsid w:val="009C09BA"/>
    <w:rsid w:val="009D27FD"/>
    <w:rsid w:val="009D5047"/>
    <w:rsid w:val="009E05AA"/>
    <w:rsid w:val="009F2A79"/>
    <w:rsid w:val="00A172F6"/>
    <w:rsid w:val="00A25243"/>
    <w:rsid w:val="00A31CF5"/>
    <w:rsid w:val="00A568ED"/>
    <w:rsid w:val="00A62E0E"/>
    <w:rsid w:val="00A745D3"/>
    <w:rsid w:val="00AB2A0A"/>
    <w:rsid w:val="00AB3B29"/>
    <w:rsid w:val="00AB61C3"/>
    <w:rsid w:val="00AD7CF1"/>
    <w:rsid w:val="00AE74A2"/>
    <w:rsid w:val="00B04DB3"/>
    <w:rsid w:val="00B13262"/>
    <w:rsid w:val="00B14C60"/>
    <w:rsid w:val="00B21124"/>
    <w:rsid w:val="00B46D24"/>
    <w:rsid w:val="00B531B3"/>
    <w:rsid w:val="00B725C8"/>
    <w:rsid w:val="00B72CA6"/>
    <w:rsid w:val="00BC502F"/>
    <w:rsid w:val="00BD142E"/>
    <w:rsid w:val="00BF743A"/>
    <w:rsid w:val="00C23E0F"/>
    <w:rsid w:val="00C35E90"/>
    <w:rsid w:val="00C46A3F"/>
    <w:rsid w:val="00C51BDA"/>
    <w:rsid w:val="00C52149"/>
    <w:rsid w:val="00C74F70"/>
    <w:rsid w:val="00C91DB6"/>
    <w:rsid w:val="00CA4338"/>
    <w:rsid w:val="00CA592D"/>
    <w:rsid w:val="00CB1B01"/>
    <w:rsid w:val="00CC138E"/>
    <w:rsid w:val="00CD0FA2"/>
    <w:rsid w:val="00CF003D"/>
    <w:rsid w:val="00CF718E"/>
    <w:rsid w:val="00D05AD3"/>
    <w:rsid w:val="00D06746"/>
    <w:rsid w:val="00D13FD4"/>
    <w:rsid w:val="00D25632"/>
    <w:rsid w:val="00D7480F"/>
    <w:rsid w:val="00D762C2"/>
    <w:rsid w:val="00D8557C"/>
    <w:rsid w:val="00D8762C"/>
    <w:rsid w:val="00D97E49"/>
    <w:rsid w:val="00DA2EC4"/>
    <w:rsid w:val="00DA4512"/>
    <w:rsid w:val="00DA4D53"/>
    <w:rsid w:val="00DD2DB7"/>
    <w:rsid w:val="00E111D7"/>
    <w:rsid w:val="00E13147"/>
    <w:rsid w:val="00E256B8"/>
    <w:rsid w:val="00E40440"/>
    <w:rsid w:val="00E40A8A"/>
    <w:rsid w:val="00E428EB"/>
    <w:rsid w:val="00E45ACB"/>
    <w:rsid w:val="00E531BC"/>
    <w:rsid w:val="00E54780"/>
    <w:rsid w:val="00E6613A"/>
    <w:rsid w:val="00E73D91"/>
    <w:rsid w:val="00EA063B"/>
    <w:rsid w:val="00EA5D64"/>
    <w:rsid w:val="00EB0FDE"/>
    <w:rsid w:val="00EB7934"/>
    <w:rsid w:val="00ED405B"/>
    <w:rsid w:val="00EF0231"/>
    <w:rsid w:val="00EF66E7"/>
    <w:rsid w:val="00F04A63"/>
    <w:rsid w:val="00F41D90"/>
    <w:rsid w:val="00F437DC"/>
    <w:rsid w:val="00F450E2"/>
    <w:rsid w:val="00F522EC"/>
    <w:rsid w:val="00F6368D"/>
    <w:rsid w:val="00F65750"/>
    <w:rsid w:val="00F67925"/>
    <w:rsid w:val="00F77EBB"/>
    <w:rsid w:val="00F96EB7"/>
    <w:rsid w:val="00FA5091"/>
    <w:rsid w:val="00FD15EE"/>
    <w:rsid w:val="00FE1C1E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2668"/>
  <w15:docId w15:val="{7B830B92-43EB-4041-80FC-C5CE4AC7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01"/>
    <w:pPr>
      <w:spacing w:after="160" w:line="259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B01"/>
    <w:rPr>
      <w:kern w:val="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B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B01"/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CB1B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3162-021-00058-9" TargetMode="External"/><Relationship Id="rId13" Type="http://schemas.openxmlformats.org/officeDocument/2006/relationships/hyperlink" Target="https://doi.org/10.3389/fcdhc.2022.936752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endo.2022.861385" TargetMode="External"/><Relationship Id="rId12" Type="http://schemas.openxmlformats.org/officeDocument/2006/relationships/hyperlink" Target="https://doi.org/10.2337/dci20-0023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177/2042018818824215" TargetMode="External"/><Relationship Id="rId11" Type="http://schemas.openxmlformats.org/officeDocument/2006/relationships/hyperlink" Target="https://doi.org/10.3390/healthcare12030368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doi.org/10.1371/journal.pone.0256123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3389/fpubh.2024.13280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dcterms:created xsi:type="dcterms:W3CDTF">2024-09-07T13:23:00Z</dcterms:created>
  <dcterms:modified xsi:type="dcterms:W3CDTF">2024-09-08T18:38:00Z</dcterms:modified>
</cp:coreProperties>
</file>