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152A" w14:textId="79888898" w:rsidR="00036B41" w:rsidRPr="00B50431" w:rsidRDefault="00610506" w:rsidP="00B5043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50431">
        <w:rPr>
          <w:rFonts w:ascii="Times New Roman" w:hAnsi="Times New Roman" w:cs="Times New Roman"/>
          <w:b/>
          <w:bCs/>
        </w:rPr>
        <w:t>Financial Analysis Discussion</w:t>
      </w:r>
    </w:p>
    <w:p w14:paraId="297D3F84" w14:textId="2FE61B94" w:rsidR="00E96493" w:rsidRPr="009C534F" w:rsidRDefault="00E96493" w:rsidP="009C534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2. Resources Needed for the Budget</w:t>
      </w:r>
    </w:p>
    <w:p w14:paraId="47417C7B" w14:textId="3DD44E9C" w:rsidR="00E96493" w:rsidRDefault="00070BE9" w:rsidP="00B875EF">
      <w:pPr>
        <w:spacing w:line="480" w:lineRule="auto"/>
        <w:ind w:firstLine="360"/>
        <w:rPr>
          <w:rFonts w:ascii="Times New Roman" w:hAnsi="Times New Roman" w:cs="Times New Roman"/>
        </w:rPr>
      </w:pPr>
      <w:r w:rsidRPr="00B50431">
        <w:rPr>
          <w:rFonts w:ascii="Times New Roman" w:hAnsi="Times New Roman" w:cs="Times New Roman"/>
        </w:rPr>
        <w:t xml:space="preserve">The following are the resources required to implement my DNP change practice project </w:t>
      </w:r>
      <w:r w:rsidR="00E516C7" w:rsidRPr="00B50431">
        <w:rPr>
          <w:rFonts w:ascii="Times New Roman" w:hAnsi="Times New Roman" w:cs="Times New Roman"/>
        </w:rPr>
        <w:t>which is focused on managing patients with bipolar disorder by improving staff confidence</w:t>
      </w:r>
      <w:r w:rsidR="006844DB" w:rsidRPr="00B50431">
        <w:rPr>
          <w:rFonts w:ascii="Times New Roman" w:hAnsi="Times New Roman" w:cs="Times New Roman"/>
        </w:rPr>
        <w:t>.</w:t>
      </w:r>
    </w:p>
    <w:p w14:paraId="37A90A04" w14:textId="079F8B21" w:rsidR="00B50431" w:rsidRPr="009C534F" w:rsidRDefault="00264D80" w:rsidP="00B5043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Staff</w:t>
      </w:r>
    </w:p>
    <w:p w14:paraId="075C3843" w14:textId="7A2D572C" w:rsidR="00264D80" w:rsidRDefault="00264D80" w:rsidP="00B875EF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Twenty nurses will participate in the educational sessions where each will receive 3 hours of training. On the other hand, additional support staff </w:t>
      </w:r>
      <w:r w:rsidR="00823309">
        <w:rPr>
          <w:rFonts w:ascii="Times New Roman" w:hAnsi="Times New Roman" w:cs="Times New Roman"/>
        </w:rPr>
        <w:t xml:space="preserve">such as coordinators and administrators will assist with logistics, supply management and </w:t>
      </w:r>
      <w:r w:rsidR="008801FA">
        <w:rPr>
          <w:rFonts w:ascii="Times New Roman" w:hAnsi="Times New Roman" w:cs="Times New Roman"/>
        </w:rPr>
        <w:t xml:space="preserve">meeting coordination. </w:t>
      </w:r>
      <w:r w:rsidR="009647B9">
        <w:rPr>
          <w:rFonts w:ascii="Times New Roman" w:hAnsi="Times New Roman" w:cs="Times New Roman"/>
        </w:rPr>
        <w:t xml:space="preserve">This is because </w:t>
      </w:r>
      <w:r w:rsidR="00334B0C">
        <w:rPr>
          <w:rFonts w:ascii="Times New Roman" w:hAnsi="Times New Roman" w:cs="Times New Roman"/>
        </w:rPr>
        <w:t xml:space="preserve">the growing complexity of patient’s needs </w:t>
      </w:r>
      <w:r w:rsidR="000339D0">
        <w:rPr>
          <w:rFonts w:ascii="Times New Roman" w:hAnsi="Times New Roman" w:cs="Times New Roman"/>
        </w:rPr>
        <w:t xml:space="preserve">should be directed towards enabling </w:t>
      </w:r>
      <w:r w:rsidR="00673077">
        <w:rPr>
          <w:rFonts w:ascii="Times New Roman" w:hAnsi="Times New Roman" w:cs="Times New Roman"/>
        </w:rPr>
        <w:t>the primary healthcare level to play its role in care coordination (</w:t>
      </w:r>
      <w:r w:rsidR="00FB4F59" w:rsidRPr="00673077">
        <w:rPr>
          <w:rFonts w:ascii="Times New Roman" w:eastAsia="Times New Roman" w:hAnsi="Times New Roman" w:cs="Times New Roman"/>
          <w:kern w:val="0"/>
          <w14:ligatures w14:val="none"/>
        </w:rPr>
        <w:t>Karam</w:t>
      </w:r>
      <w:r w:rsidR="00FB4F59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2021</w:t>
      </w:r>
      <w:r w:rsidR="00C17EA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="00497A33" w:rsidRPr="00C17EAE">
        <w:rPr>
          <w:rFonts w:ascii="Times New Roman" w:eastAsia="Times New Roman" w:hAnsi="Times New Roman" w:cs="Times New Roman"/>
          <w:kern w:val="0"/>
          <w14:ligatures w14:val="none"/>
        </w:rPr>
        <w:t>Begley</w:t>
      </w:r>
      <w:r w:rsidR="00497A33">
        <w:rPr>
          <w:rFonts w:ascii="Times New Roman" w:eastAsia="Times New Roman" w:hAnsi="Times New Roman" w:cs="Times New Roman"/>
          <w:kern w:val="0"/>
          <w14:ligatures w14:val="none"/>
        </w:rPr>
        <w:t xml:space="preserve"> et al., 2020</w:t>
      </w:r>
      <w:r w:rsidR="00673077">
        <w:rPr>
          <w:rFonts w:ascii="Times New Roman" w:hAnsi="Times New Roman" w:cs="Times New Roman"/>
        </w:rPr>
        <w:t xml:space="preserve">). </w:t>
      </w:r>
      <w:r w:rsidR="0039736E">
        <w:rPr>
          <w:rFonts w:ascii="Times New Roman" w:hAnsi="Times New Roman" w:cs="Times New Roman"/>
        </w:rPr>
        <w:t xml:space="preserve">For this reason, </w:t>
      </w:r>
      <w:r w:rsidR="009D6CE3">
        <w:rPr>
          <w:rFonts w:ascii="Times New Roman" w:hAnsi="Times New Roman" w:cs="Times New Roman"/>
        </w:rPr>
        <w:t xml:space="preserve">20 nurses x 3 hours will be allocated </w:t>
      </w:r>
      <w:r w:rsidR="00AE41F6">
        <w:rPr>
          <w:rFonts w:ascii="Times New Roman" w:hAnsi="Times New Roman" w:cs="Times New Roman"/>
        </w:rPr>
        <w:t xml:space="preserve">for the educational sessions. </w:t>
      </w:r>
    </w:p>
    <w:p w14:paraId="18F33496" w14:textId="612C5EB4" w:rsidR="001771AF" w:rsidRPr="009C534F" w:rsidRDefault="001771AF" w:rsidP="001771A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Office/Medical Supplies</w:t>
      </w:r>
    </w:p>
    <w:p w14:paraId="466892D7" w14:textId="73648F7E" w:rsidR="00B875EF" w:rsidRDefault="003F4079" w:rsidP="001E63F1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Printed resources, educational material and </w:t>
      </w:r>
      <w:r w:rsidR="00EF61A7">
        <w:rPr>
          <w:rFonts w:ascii="Times New Roman" w:hAnsi="Times New Roman" w:cs="Times New Roman"/>
        </w:rPr>
        <w:t>handouts are the resources needed under the office/medical supplies. Other supplies will include charts, whiteboards and models for the teach-bac</w:t>
      </w:r>
      <w:r w:rsidR="001E63F1">
        <w:rPr>
          <w:rFonts w:ascii="Times New Roman" w:hAnsi="Times New Roman" w:cs="Times New Roman"/>
        </w:rPr>
        <w:t xml:space="preserve">k </w:t>
      </w:r>
      <w:r w:rsidR="00EF61A7">
        <w:rPr>
          <w:rFonts w:ascii="Times New Roman" w:hAnsi="Times New Roman" w:cs="Times New Roman"/>
        </w:rPr>
        <w:t>de</w:t>
      </w:r>
      <w:r w:rsidR="001E63F1">
        <w:rPr>
          <w:rFonts w:ascii="Times New Roman" w:hAnsi="Times New Roman" w:cs="Times New Roman"/>
        </w:rPr>
        <w:t>m</w:t>
      </w:r>
      <w:r w:rsidR="00EF61A7">
        <w:rPr>
          <w:rFonts w:ascii="Times New Roman" w:hAnsi="Times New Roman" w:cs="Times New Roman"/>
        </w:rPr>
        <w:t xml:space="preserve">onstration. </w:t>
      </w:r>
    </w:p>
    <w:p w14:paraId="357B7D32" w14:textId="46058A56" w:rsidR="001E63F1" w:rsidRPr="009C534F" w:rsidRDefault="001E3070" w:rsidP="001E63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Marketing Materials</w:t>
      </w:r>
    </w:p>
    <w:p w14:paraId="4A4BD5FA" w14:textId="0F60278E" w:rsidR="001E3070" w:rsidRDefault="00843099" w:rsidP="00F54AC0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marketing materials will include </w:t>
      </w:r>
      <w:r w:rsidR="00BC62C2">
        <w:rPr>
          <w:rFonts w:ascii="Times New Roman" w:hAnsi="Times New Roman" w:cs="Times New Roman"/>
        </w:rPr>
        <w:t xml:space="preserve">digital materials, </w:t>
      </w:r>
      <w:r w:rsidR="001C201F">
        <w:rPr>
          <w:rFonts w:ascii="Times New Roman" w:hAnsi="Times New Roman" w:cs="Times New Roman"/>
        </w:rPr>
        <w:t xml:space="preserve">posters and flyers </w:t>
      </w:r>
      <w:r w:rsidR="00D51B06">
        <w:rPr>
          <w:rFonts w:ascii="Times New Roman" w:hAnsi="Times New Roman" w:cs="Times New Roman"/>
        </w:rPr>
        <w:t>for purposes of advertising the educational</w:t>
      </w:r>
      <w:r w:rsidR="00F54AC0">
        <w:rPr>
          <w:rFonts w:ascii="Times New Roman" w:hAnsi="Times New Roman" w:cs="Times New Roman"/>
        </w:rPr>
        <w:t xml:space="preserve"> </w:t>
      </w:r>
      <w:r w:rsidR="00D51B06">
        <w:rPr>
          <w:rFonts w:ascii="Times New Roman" w:hAnsi="Times New Roman" w:cs="Times New Roman"/>
        </w:rPr>
        <w:t xml:space="preserve">sessions within the organization. </w:t>
      </w:r>
    </w:p>
    <w:p w14:paraId="53F6BDF9" w14:textId="4F86DA66" w:rsidR="00F6351F" w:rsidRPr="009C534F" w:rsidRDefault="00F6351F" w:rsidP="00F6351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Statistician Consult</w:t>
      </w:r>
    </w:p>
    <w:p w14:paraId="4AC77E83" w14:textId="65C03B5B" w:rsidR="00F6351F" w:rsidRDefault="00F90F89" w:rsidP="009A6D9F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statistician will be consulted </w:t>
      </w:r>
      <w:r w:rsidR="004A70DB">
        <w:rPr>
          <w:rFonts w:ascii="Times New Roman" w:hAnsi="Times New Roman" w:cs="Times New Roman"/>
        </w:rPr>
        <w:t xml:space="preserve">for evaluation of the impact of the project </w:t>
      </w:r>
      <w:r w:rsidR="00A877D9">
        <w:rPr>
          <w:rFonts w:ascii="Times New Roman" w:hAnsi="Times New Roman" w:cs="Times New Roman"/>
        </w:rPr>
        <w:t xml:space="preserve">on patient outcomes and staff performance. </w:t>
      </w:r>
    </w:p>
    <w:p w14:paraId="63868901" w14:textId="02893E66" w:rsidR="009A6D9F" w:rsidRPr="009C534F" w:rsidRDefault="00EB6528" w:rsidP="009A6D9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lastRenderedPageBreak/>
        <w:t>Meeting Rooms</w:t>
      </w:r>
    </w:p>
    <w:p w14:paraId="6EDF722A" w14:textId="0CC9B00C" w:rsidR="00DF6140" w:rsidRDefault="00263CBD" w:rsidP="00DC6B7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 rooms </w:t>
      </w:r>
      <w:r w:rsidR="008A6AD6">
        <w:rPr>
          <w:rFonts w:ascii="Times New Roman" w:hAnsi="Times New Roman" w:cs="Times New Roman"/>
        </w:rPr>
        <w:t xml:space="preserve">will be required to host meetings and training sessions. </w:t>
      </w:r>
    </w:p>
    <w:p w14:paraId="56A1E168" w14:textId="07ADECEC" w:rsidR="00DC6B74" w:rsidRPr="009C534F" w:rsidRDefault="00DC6B74" w:rsidP="00DC6B7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Overhead</w:t>
      </w:r>
    </w:p>
    <w:p w14:paraId="1F490B64" w14:textId="4AECB432" w:rsidR="00DC6B74" w:rsidRDefault="00F02DAF" w:rsidP="00DC6B7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Overhead charges will apply in case meeting rooms are rented</w:t>
      </w:r>
      <w:r w:rsidR="00312F00">
        <w:rPr>
          <w:rFonts w:ascii="Times New Roman" w:hAnsi="Times New Roman" w:cs="Times New Roman"/>
        </w:rPr>
        <w:t>. The charges wil</w:t>
      </w:r>
      <w:r w:rsidR="00A1187C">
        <w:rPr>
          <w:rFonts w:ascii="Times New Roman" w:hAnsi="Times New Roman" w:cs="Times New Roman"/>
        </w:rPr>
        <w:t>l</w:t>
      </w:r>
      <w:r w:rsidR="00312F00">
        <w:rPr>
          <w:rFonts w:ascii="Times New Roman" w:hAnsi="Times New Roman" w:cs="Times New Roman"/>
        </w:rPr>
        <w:t xml:space="preserve"> include </w:t>
      </w:r>
      <w:r w:rsidR="00A1187C">
        <w:rPr>
          <w:rFonts w:ascii="Times New Roman" w:hAnsi="Times New Roman" w:cs="Times New Roman"/>
        </w:rPr>
        <w:t xml:space="preserve">facilities use and utilities. </w:t>
      </w:r>
    </w:p>
    <w:p w14:paraId="2787B2E7" w14:textId="24932786" w:rsidR="00DB5C9A" w:rsidRDefault="00DB5C9A" w:rsidP="009C534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832A7" w:rsidRPr="00997453">
        <w:rPr>
          <w:rFonts w:ascii="Times New Roman" w:hAnsi="Times New Roman" w:cs="Times New Roman"/>
          <w:b/>
          <w:bCs/>
        </w:rPr>
        <w:t>Estimation of Expenses</w:t>
      </w:r>
    </w:p>
    <w:p w14:paraId="49C922A4" w14:textId="21F75250" w:rsidR="008832A7" w:rsidRDefault="00945E26" w:rsidP="00DC6B7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budget expenses will be calculated as follows:</w:t>
      </w:r>
    </w:p>
    <w:p w14:paraId="0E8E0AD3" w14:textId="2854B8D7" w:rsidR="00945E26" w:rsidRPr="009C534F" w:rsidRDefault="00945E26" w:rsidP="00945E2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Staff Salaries and Benefits</w:t>
      </w:r>
    </w:p>
    <w:p w14:paraId="29337D6F" w14:textId="1F9C136D" w:rsidR="00945E26" w:rsidRDefault="000828E7" w:rsidP="00945E2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nurses x 3 hours x $ 50 per hour (including benefits) = $ 3,000</w:t>
      </w:r>
    </w:p>
    <w:p w14:paraId="7ECB6051" w14:textId="3734D79D" w:rsidR="000828E7" w:rsidRPr="009C534F" w:rsidRDefault="00400E1B" w:rsidP="000828E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Office/Medical Supplies</w:t>
      </w:r>
    </w:p>
    <w:p w14:paraId="209280EC" w14:textId="1AAE1B0F" w:rsidR="00400E1B" w:rsidRDefault="00EF7519" w:rsidP="00400E1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Estimated at $ 500 </w:t>
      </w:r>
      <w:r w:rsidR="00613A0B">
        <w:rPr>
          <w:rFonts w:ascii="Times New Roman" w:hAnsi="Times New Roman" w:cs="Times New Roman"/>
        </w:rPr>
        <w:t>for supplies, educational materials and handouts for teaching demonstrations.</w:t>
      </w:r>
    </w:p>
    <w:p w14:paraId="4C656DA7" w14:textId="22626A90" w:rsidR="00613A0B" w:rsidRPr="009C534F" w:rsidRDefault="007961A1" w:rsidP="00613A0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Marketing Materials</w:t>
      </w:r>
    </w:p>
    <w:p w14:paraId="4E4232EE" w14:textId="73D54013" w:rsidR="007961A1" w:rsidRDefault="00411A52" w:rsidP="007961A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Estimated at $ 200 or digital advertisement costs, </w:t>
      </w:r>
      <w:r w:rsidR="00A739D0">
        <w:rPr>
          <w:rFonts w:ascii="Times New Roman" w:hAnsi="Times New Roman" w:cs="Times New Roman"/>
        </w:rPr>
        <w:t xml:space="preserve">posters and printing flyers. </w:t>
      </w:r>
    </w:p>
    <w:p w14:paraId="081897E9" w14:textId="01DD7B2F" w:rsidR="00AC2B15" w:rsidRPr="009C534F" w:rsidRDefault="00AC2B15" w:rsidP="00AC2B1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Statistician Consult</w:t>
      </w:r>
    </w:p>
    <w:p w14:paraId="2152F396" w14:textId="0B4CAC06" w:rsidR="00AC2B15" w:rsidRDefault="007C1F51" w:rsidP="00AC2B1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Estimated at $ 500 </w:t>
      </w:r>
      <w:r w:rsidR="00881D9D">
        <w:rPr>
          <w:rFonts w:ascii="Times New Roman" w:hAnsi="Times New Roman" w:cs="Times New Roman"/>
        </w:rPr>
        <w:t xml:space="preserve">for consulting with a statistician </w:t>
      </w:r>
      <w:r w:rsidR="00B5107E">
        <w:rPr>
          <w:rFonts w:ascii="Times New Roman" w:hAnsi="Times New Roman" w:cs="Times New Roman"/>
        </w:rPr>
        <w:t>to evaluate the impact of the project.</w:t>
      </w:r>
    </w:p>
    <w:p w14:paraId="42EFF4B6" w14:textId="01637666" w:rsidR="00B5107E" w:rsidRPr="009C534F" w:rsidRDefault="00856240" w:rsidP="00E755F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Meeting Room/Overhead</w:t>
      </w:r>
    </w:p>
    <w:p w14:paraId="288AE05E" w14:textId="786541BB" w:rsidR="00856240" w:rsidRDefault="00EF7B03" w:rsidP="008562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rooms will </w:t>
      </w:r>
      <w:r w:rsidR="00467102">
        <w:rPr>
          <w:rFonts w:ascii="Times New Roman" w:hAnsi="Times New Roman" w:cs="Times New Roman"/>
        </w:rPr>
        <w:t xml:space="preserve">incur an overhead amount of </w:t>
      </w:r>
      <w:r w:rsidR="00305371">
        <w:rPr>
          <w:rFonts w:ascii="Times New Roman" w:hAnsi="Times New Roman" w:cs="Times New Roman"/>
        </w:rPr>
        <w:t xml:space="preserve">$ 100, assuming facility use or rental fees for the space. </w:t>
      </w:r>
    </w:p>
    <w:p w14:paraId="11042DA9" w14:textId="4C843101" w:rsidR="00E42AA6" w:rsidRPr="009C534F" w:rsidRDefault="00E42AA6" w:rsidP="009C534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4. Revenue Source Discussion</w:t>
      </w:r>
    </w:p>
    <w:p w14:paraId="1AFB3094" w14:textId="560154F2" w:rsidR="00E42AA6" w:rsidRDefault="00206CA1" w:rsidP="0085624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All expenses outlined in the project </w:t>
      </w:r>
      <w:r w:rsidR="00CE64C4">
        <w:rPr>
          <w:rFonts w:ascii="Times New Roman" w:hAnsi="Times New Roman" w:cs="Times New Roman"/>
        </w:rPr>
        <w:t xml:space="preserve">are supported by defined revenue sources </w:t>
      </w:r>
    </w:p>
    <w:p w14:paraId="750AB306" w14:textId="189A16F7" w:rsidR="00CE64C4" w:rsidRPr="009C534F" w:rsidRDefault="00290E9A" w:rsidP="00CE64C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Institutional Budget Support</w:t>
      </w:r>
    </w:p>
    <w:p w14:paraId="5A8D43AA" w14:textId="1FBBB4E8" w:rsidR="00290E9A" w:rsidRDefault="00CB7887" w:rsidP="00290E9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Institutional funding </w:t>
      </w:r>
      <w:r w:rsidR="00A70657">
        <w:rPr>
          <w:rFonts w:ascii="Times New Roman" w:hAnsi="Times New Roman" w:cs="Times New Roman"/>
        </w:rPr>
        <w:t xml:space="preserve">will cover salaries for staff </w:t>
      </w:r>
      <w:r w:rsidR="00411B0E">
        <w:rPr>
          <w:rFonts w:ascii="Times New Roman" w:hAnsi="Times New Roman" w:cs="Times New Roman"/>
        </w:rPr>
        <w:t xml:space="preserve">members for attending partial support and education sessions </w:t>
      </w:r>
      <w:r w:rsidR="00296CE6">
        <w:rPr>
          <w:rFonts w:ascii="Times New Roman" w:hAnsi="Times New Roman" w:cs="Times New Roman"/>
        </w:rPr>
        <w:t xml:space="preserve">for AV equipment and </w:t>
      </w:r>
      <w:r w:rsidR="00B12FEA">
        <w:rPr>
          <w:rFonts w:ascii="Times New Roman" w:hAnsi="Times New Roman" w:cs="Times New Roman"/>
        </w:rPr>
        <w:t>services like refreshments.</w:t>
      </w:r>
    </w:p>
    <w:p w14:paraId="3FC2B738" w14:textId="54DB125E" w:rsidR="00EA7650" w:rsidRPr="009C534F" w:rsidRDefault="00283B33" w:rsidP="00EA765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Grants</w:t>
      </w:r>
    </w:p>
    <w:p w14:paraId="417DFC85" w14:textId="1E3EC7CD" w:rsidR="00283B33" w:rsidRDefault="00C524F2" w:rsidP="00283B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nursing quality improvement grant will contribute </w:t>
      </w:r>
      <w:r w:rsidR="003416DE">
        <w:rPr>
          <w:rFonts w:ascii="Times New Roman" w:hAnsi="Times New Roman" w:cs="Times New Roman"/>
        </w:rPr>
        <w:t xml:space="preserve">$ 2,000 to support statistician consult, educational supplies and other related services. </w:t>
      </w:r>
    </w:p>
    <w:p w14:paraId="182760C9" w14:textId="1927BEFE" w:rsidR="00EC6AAA" w:rsidRPr="009C534F" w:rsidRDefault="00EC6AAA" w:rsidP="00EC6A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In-Kind Donations</w:t>
      </w:r>
    </w:p>
    <w:p w14:paraId="5F121BE7" w14:textId="5F1B9A80" w:rsidR="00EC6AAA" w:rsidRDefault="00314F5F" w:rsidP="00EC6AA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 additional costs such as </w:t>
      </w:r>
      <w:r w:rsidR="003E2E0D">
        <w:rPr>
          <w:rFonts w:ascii="Times New Roman" w:hAnsi="Times New Roman" w:cs="Times New Roman"/>
        </w:rPr>
        <w:t xml:space="preserve">small office supplies and refreshments may be covered </w:t>
      </w:r>
      <w:r w:rsidR="0027586D">
        <w:rPr>
          <w:rFonts w:ascii="Times New Roman" w:hAnsi="Times New Roman" w:cs="Times New Roman"/>
        </w:rPr>
        <w:t xml:space="preserve">by in-king donations from the </w:t>
      </w:r>
      <w:r w:rsidR="00DC0DD0">
        <w:rPr>
          <w:rFonts w:ascii="Times New Roman" w:hAnsi="Times New Roman" w:cs="Times New Roman"/>
        </w:rPr>
        <w:t xml:space="preserve">department. </w:t>
      </w:r>
    </w:p>
    <w:p w14:paraId="22D0AF99" w14:textId="2DE0239D" w:rsidR="00692C32" w:rsidRPr="009C534F" w:rsidRDefault="00692C32" w:rsidP="009C534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C534F">
        <w:rPr>
          <w:rFonts w:ascii="Times New Roman" w:hAnsi="Times New Roman" w:cs="Times New Roman"/>
          <w:b/>
          <w:bCs/>
        </w:rPr>
        <w:t>5. Role in Monitoring and Controlling Expenses</w:t>
      </w:r>
    </w:p>
    <w:p w14:paraId="2873E9B1" w14:textId="7BF0F960" w:rsidR="00AD4668" w:rsidRDefault="00557295" w:rsidP="00AD4668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role as a DNP-prepared nurse </w:t>
      </w:r>
      <w:r w:rsidR="005D15AB">
        <w:rPr>
          <w:rFonts w:ascii="Times New Roman" w:hAnsi="Times New Roman" w:cs="Times New Roman"/>
        </w:rPr>
        <w:t xml:space="preserve">in monitoring and controlling </w:t>
      </w:r>
      <w:r w:rsidR="00EF429F">
        <w:rPr>
          <w:rFonts w:ascii="Times New Roman" w:hAnsi="Times New Roman" w:cs="Times New Roman"/>
        </w:rPr>
        <w:t xml:space="preserve">the project budget is crucial to </w:t>
      </w:r>
      <w:r w:rsidR="00E34996">
        <w:rPr>
          <w:rFonts w:ascii="Times New Roman" w:hAnsi="Times New Roman" w:cs="Times New Roman"/>
        </w:rPr>
        <w:t xml:space="preserve">its sustainability and success. </w:t>
      </w:r>
      <w:r w:rsidR="00983D88">
        <w:rPr>
          <w:rFonts w:ascii="Times New Roman" w:hAnsi="Times New Roman" w:cs="Times New Roman"/>
        </w:rPr>
        <w:t xml:space="preserve">According to </w:t>
      </w:r>
      <w:r w:rsidR="00B73728" w:rsidRPr="00AD4668">
        <w:rPr>
          <w:rFonts w:ascii="Times New Roman" w:eastAsia="Times New Roman" w:hAnsi="Times New Roman" w:cs="Times New Roman"/>
          <w:kern w:val="0"/>
          <w14:ligatures w14:val="none"/>
        </w:rPr>
        <w:t>Fauer</w:t>
      </w:r>
      <w:r w:rsidR="00B73728">
        <w:rPr>
          <w:rFonts w:ascii="Times New Roman" w:hAnsi="Times New Roman" w:cs="Times New Roman"/>
        </w:rPr>
        <w:t xml:space="preserve"> &amp; </w:t>
      </w:r>
      <w:r w:rsidR="006D0145" w:rsidRPr="00AD4668">
        <w:rPr>
          <w:rFonts w:ascii="Times New Roman" w:eastAsia="Times New Roman" w:hAnsi="Times New Roman" w:cs="Times New Roman"/>
          <w:kern w:val="0"/>
          <w14:ligatures w14:val="none"/>
        </w:rPr>
        <w:t>Wilson</w:t>
      </w:r>
      <w:r w:rsidR="006D0145">
        <w:rPr>
          <w:rFonts w:ascii="Times New Roman" w:hAnsi="Times New Roman" w:cs="Times New Roman"/>
        </w:rPr>
        <w:t xml:space="preserve"> </w:t>
      </w:r>
      <w:r w:rsidR="00983D88">
        <w:rPr>
          <w:rFonts w:ascii="Times New Roman" w:hAnsi="Times New Roman" w:cs="Times New Roman"/>
        </w:rPr>
        <w:t>(</w:t>
      </w:r>
      <w:r w:rsidR="006D0145">
        <w:rPr>
          <w:rFonts w:ascii="Times New Roman" w:hAnsi="Times New Roman" w:cs="Times New Roman"/>
        </w:rPr>
        <w:t>2024</w:t>
      </w:r>
      <w:r w:rsidR="00983D88">
        <w:rPr>
          <w:rFonts w:ascii="Times New Roman" w:hAnsi="Times New Roman" w:cs="Times New Roman"/>
        </w:rPr>
        <w:t xml:space="preserve">), DNP-prepared nurses are tasked with the role </w:t>
      </w:r>
      <w:r w:rsidR="00E60B4B">
        <w:rPr>
          <w:rFonts w:ascii="Times New Roman" w:hAnsi="Times New Roman" w:cs="Times New Roman"/>
        </w:rPr>
        <w:t xml:space="preserve">of preparing a budget including managing the allocated resources. </w:t>
      </w:r>
      <w:r w:rsidR="005874E0">
        <w:rPr>
          <w:rFonts w:ascii="Times New Roman" w:hAnsi="Times New Roman" w:cs="Times New Roman"/>
        </w:rPr>
        <w:t xml:space="preserve">I will therefore track the actual spending against </w:t>
      </w:r>
      <w:r w:rsidR="00F05356">
        <w:rPr>
          <w:rFonts w:ascii="Times New Roman" w:hAnsi="Times New Roman" w:cs="Times New Roman"/>
        </w:rPr>
        <w:t xml:space="preserve">the planned budget and adjust where necessary to avoid cost overruns. </w:t>
      </w:r>
      <w:r w:rsidR="00970303">
        <w:rPr>
          <w:rFonts w:ascii="Times New Roman" w:hAnsi="Times New Roman" w:cs="Times New Roman"/>
        </w:rPr>
        <w:t xml:space="preserve">For instance, if overtime hours are required </w:t>
      </w:r>
      <w:r w:rsidR="002E6ECB">
        <w:rPr>
          <w:rFonts w:ascii="Times New Roman" w:hAnsi="Times New Roman" w:cs="Times New Roman"/>
        </w:rPr>
        <w:t xml:space="preserve">due to an unexpected increase in patient acuity </w:t>
      </w:r>
      <w:r w:rsidR="00BF5D88">
        <w:rPr>
          <w:rFonts w:ascii="Times New Roman" w:hAnsi="Times New Roman" w:cs="Times New Roman"/>
        </w:rPr>
        <w:t xml:space="preserve">or staff scheduling conflicts, </w:t>
      </w:r>
      <w:r w:rsidR="00B24C80">
        <w:rPr>
          <w:rFonts w:ascii="Times New Roman" w:hAnsi="Times New Roman" w:cs="Times New Roman"/>
        </w:rPr>
        <w:t xml:space="preserve">I will carefully justify and document </w:t>
      </w:r>
      <w:r w:rsidR="00D42168">
        <w:rPr>
          <w:rFonts w:ascii="Times New Roman" w:hAnsi="Times New Roman" w:cs="Times New Roman"/>
        </w:rPr>
        <w:t>the variances</w:t>
      </w:r>
      <w:r w:rsidR="00C93072">
        <w:rPr>
          <w:rFonts w:ascii="Times New Roman" w:hAnsi="Times New Roman" w:cs="Times New Roman"/>
        </w:rPr>
        <w:t xml:space="preserve"> as </w:t>
      </w:r>
      <w:r w:rsidR="00E24A1A" w:rsidRPr="006105B2">
        <w:rPr>
          <w:rFonts w:ascii="Times New Roman" w:eastAsia="Times New Roman" w:hAnsi="Times New Roman" w:cs="Times New Roman"/>
          <w:kern w:val="0"/>
          <w14:ligatures w14:val="none"/>
        </w:rPr>
        <w:t>Bayram</w:t>
      </w:r>
      <w:r w:rsidR="00E24A1A">
        <w:rPr>
          <w:rFonts w:ascii="Times New Roman" w:hAnsi="Times New Roman" w:cs="Times New Roman"/>
        </w:rPr>
        <w:t xml:space="preserve"> et al. </w:t>
      </w:r>
      <w:r w:rsidR="00C93072">
        <w:rPr>
          <w:rFonts w:ascii="Times New Roman" w:hAnsi="Times New Roman" w:cs="Times New Roman"/>
        </w:rPr>
        <w:t>(</w:t>
      </w:r>
      <w:r w:rsidR="00E24A1A">
        <w:rPr>
          <w:rFonts w:ascii="Times New Roman" w:hAnsi="Times New Roman" w:cs="Times New Roman"/>
        </w:rPr>
        <w:t>2022</w:t>
      </w:r>
      <w:r w:rsidR="00C93072">
        <w:rPr>
          <w:rFonts w:ascii="Times New Roman" w:hAnsi="Times New Roman" w:cs="Times New Roman"/>
        </w:rPr>
        <w:t>)</w:t>
      </w:r>
      <w:r w:rsidR="00752338">
        <w:rPr>
          <w:rFonts w:ascii="Times New Roman" w:hAnsi="Times New Roman" w:cs="Times New Roman"/>
        </w:rPr>
        <w:t xml:space="preserve">; </w:t>
      </w:r>
      <w:r w:rsidR="00752338" w:rsidRPr="00BF1519">
        <w:rPr>
          <w:rFonts w:ascii="Times New Roman" w:eastAsia="Times New Roman" w:hAnsi="Times New Roman" w:cs="Times New Roman"/>
          <w:kern w:val="0"/>
          <w14:ligatures w14:val="none"/>
        </w:rPr>
        <w:t>Paarima</w:t>
      </w:r>
      <w:r w:rsidR="00752338">
        <w:rPr>
          <w:rFonts w:ascii="Times New Roman" w:eastAsia="Times New Roman" w:hAnsi="Times New Roman" w:cs="Times New Roman"/>
          <w:kern w:val="0"/>
          <w14:ligatures w14:val="none"/>
        </w:rPr>
        <w:t xml:space="preserve"> et al. (2021)</w:t>
      </w:r>
      <w:r w:rsidR="00C93072">
        <w:rPr>
          <w:rFonts w:ascii="Times New Roman" w:hAnsi="Times New Roman" w:cs="Times New Roman"/>
        </w:rPr>
        <w:t xml:space="preserve"> suggest</w:t>
      </w:r>
      <w:r w:rsidR="00D42168">
        <w:rPr>
          <w:rFonts w:ascii="Times New Roman" w:hAnsi="Times New Roman" w:cs="Times New Roman"/>
        </w:rPr>
        <w:t xml:space="preserve">. </w:t>
      </w:r>
      <w:r w:rsidR="001B0B63">
        <w:rPr>
          <w:rFonts w:ascii="Times New Roman" w:hAnsi="Times New Roman" w:cs="Times New Roman"/>
        </w:rPr>
        <w:t xml:space="preserve">According to </w:t>
      </w:r>
      <w:r w:rsidR="00142BBA" w:rsidRPr="00F73AF3">
        <w:rPr>
          <w:rFonts w:ascii="Times New Roman" w:eastAsia="Times New Roman" w:hAnsi="Times New Roman" w:cs="Times New Roman"/>
          <w:kern w:val="0"/>
          <w14:ligatures w14:val="none"/>
        </w:rPr>
        <w:t>Waxman</w:t>
      </w:r>
      <w:r w:rsidR="00142BBA">
        <w:rPr>
          <w:rFonts w:ascii="Times New Roman" w:hAnsi="Times New Roman" w:cs="Times New Roman"/>
        </w:rPr>
        <w:t xml:space="preserve"> &amp; </w:t>
      </w:r>
      <w:r w:rsidR="00142BBA" w:rsidRPr="00F73AF3">
        <w:rPr>
          <w:rFonts w:ascii="Times New Roman" w:eastAsia="Times New Roman" w:hAnsi="Times New Roman" w:cs="Times New Roman"/>
          <w:kern w:val="0"/>
          <w14:ligatures w14:val="none"/>
        </w:rPr>
        <w:t>Knighten</w:t>
      </w:r>
      <w:r w:rsidR="00142BBA">
        <w:rPr>
          <w:rFonts w:ascii="Times New Roman" w:hAnsi="Times New Roman" w:cs="Times New Roman"/>
        </w:rPr>
        <w:t xml:space="preserve"> </w:t>
      </w:r>
      <w:r w:rsidR="001B0B63">
        <w:rPr>
          <w:rFonts w:ascii="Times New Roman" w:hAnsi="Times New Roman" w:cs="Times New Roman"/>
        </w:rPr>
        <w:t>(</w:t>
      </w:r>
      <w:r w:rsidR="00142BBA">
        <w:rPr>
          <w:rFonts w:ascii="Times New Roman" w:hAnsi="Times New Roman" w:cs="Times New Roman"/>
        </w:rPr>
        <w:t>2023</w:t>
      </w:r>
      <w:r w:rsidR="001B0B63">
        <w:rPr>
          <w:rFonts w:ascii="Times New Roman" w:hAnsi="Times New Roman" w:cs="Times New Roman"/>
        </w:rPr>
        <w:t xml:space="preserve">), </w:t>
      </w:r>
      <w:r w:rsidR="00EE13F0">
        <w:rPr>
          <w:rFonts w:ascii="Times New Roman" w:hAnsi="Times New Roman" w:cs="Times New Roman"/>
        </w:rPr>
        <w:t xml:space="preserve">responsible fiscal management is a critical component </w:t>
      </w:r>
      <w:r w:rsidR="0050057A">
        <w:rPr>
          <w:rFonts w:ascii="Times New Roman" w:hAnsi="Times New Roman" w:cs="Times New Roman"/>
        </w:rPr>
        <w:t>of the role of the DNP</w:t>
      </w:r>
      <w:r w:rsidR="008009FC">
        <w:rPr>
          <w:rFonts w:ascii="Times New Roman" w:hAnsi="Times New Roman" w:cs="Times New Roman"/>
        </w:rPr>
        <w:t xml:space="preserve">. </w:t>
      </w:r>
      <w:r w:rsidR="00A8113E">
        <w:rPr>
          <w:rFonts w:ascii="Times New Roman" w:hAnsi="Times New Roman" w:cs="Times New Roman"/>
        </w:rPr>
        <w:t>For this reason, effective nurse leaders should align financial planning with strategic goals (</w:t>
      </w:r>
      <w:r w:rsidR="00D16337" w:rsidRPr="003364F4">
        <w:rPr>
          <w:rFonts w:ascii="Times New Roman" w:eastAsia="Times New Roman" w:hAnsi="Times New Roman" w:cs="Times New Roman"/>
          <w:kern w:val="0"/>
          <w14:ligatures w14:val="none"/>
        </w:rPr>
        <w:t>Rundio</w:t>
      </w:r>
      <w:r w:rsidR="00D16337">
        <w:rPr>
          <w:rFonts w:ascii="Times New Roman" w:hAnsi="Times New Roman" w:cs="Times New Roman"/>
        </w:rPr>
        <w:t xml:space="preserve">, 2022). </w:t>
      </w:r>
      <w:r w:rsidR="008009FC">
        <w:rPr>
          <w:rFonts w:ascii="Times New Roman" w:hAnsi="Times New Roman" w:cs="Times New Roman"/>
        </w:rPr>
        <w:t xml:space="preserve">Through collaboration and continuous oversight with financial and clinical teams, I will </w:t>
      </w:r>
      <w:r w:rsidR="008009FC">
        <w:rPr>
          <w:rFonts w:ascii="Times New Roman" w:hAnsi="Times New Roman" w:cs="Times New Roman"/>
        </w:rPr>
        <w:lastRenderedPageBreak/>
        <w:t xml:space="preserve">ensure that expenses are tracked </w:t>
      </w:r>
      <w:r w:rsidR="005D0FBD">
        <w:rPr>
          <w:rFonts w:ascii="Times New Roman" w:hAnsi="Times New Roman" w:cs="Times New Roman"/>
        </w:rPr>
        <w:t xml:space="preserve">without </w:t>
      </w:r>
      <w:r w:rsidR="001264B7">
        <w:rPr>
          <w:rFonts w:ascii="Times New Roman" w:hAnsi="Times New Roman" w:cs="Times New Roman"/>
        </w:rPr>
        <w:t>compromising</w:t>
      </w:r>
      <w:r w:rsidR="005D0FBD">
        <w:rPr>
          <w:rFonts w:ascii="Times New Roman" w:hAnsi="Times New Roman" w:cs="Times New Roman"/>
        </w:rPr>
        <w:t xml:space="preserve"> the project outcomes or quality of care. </w:t>
      </w:r>
      <w:r w:rsidR="001264B7">
        <w:rPr>
          <w:rFonts w:ascii="Times New Roman" w:hAnsi="Times New Roman" w:cs="Times New Roman"/>
        </w:rPr>
        <w:t xml:space="preserve">Consequently, regular budget reviews and proactive planning </w:t>
      </w:r>
      <w:r w:rsidR="00254039">
        <w:rPr>
          <w:rFonts w:ascii="Times New Roman" w:hAnsi="Times New Roman" w:cs="Times New Roman"/>
        </w:rPr>
        <w:t xml:space="preserve">will allow for </w:t>
      </w:r>
      <w:r w:rsidR="00D613F3">
        <w:rPr>
          <w:rFonts w:ascii="Times New Roman" w:hAnsi="Times New Roman" w:cs="Times New Roman"/>
        </w:rPr>
        <w:t xml:space="preserve">efficient </w:t>
      </w:r>
      <w:r w:rsidR="00254039">
        <w:rPr>
          <w:rFonts w:ascii="Times New Roman" w:hAnsi="Times New Roman" w:cs="Times New Roman"/>
        </w:rPr>
        <w:t xml:space="preserve">allocation of </w:t>
      </w:r>
      <w:r w:rsidR="00D613F3">
        <w:rPr>
          <w:rFonts w:ascii="Times New Roman" w:hAnsi="Times New Roman" w:cs="Times New Roman"/>
        </w:rPr>
        <w:t xml:space="preserve">resources to ensure </w:t>
      </w:r>
      <w:r w:rsidR="0004786E">
        <w:rPr>
          <w:rFonts w:ascii="Times New Roman" w:hAnsi="Times New Roman" w:cs="Times New Roman"/>
        </w:rPr>
        <w:t xml:space="preserve">that the practice change project delivers </w:t>
      </w:r>
      <w:r w:rsidR="008C55AF">
        <w:rPr>
          <w:rFonts w:ascii="Times New Roman" w:hAnsi="Times New Roman" w:cs="Times New Roman"/>
        </w:rPr>
        <w:t xml:space="preserve">value to the organization and clinical benefits. </w:t>
      </w:r>
    </w:p>
    <w:p w14:paraId="6E72AF5A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75D6EDDD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567B45D9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1A080E64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3DE81E94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05168771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347703C7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172DCA48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27C9AA95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25043454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2E6A1299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723050D2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170A9C0A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649DA5E7" w14:textId="77777777" w:rsidR="00AD4668" w:rsidRDefault="00AD4668" w:rsidP="00AD4668">
      <w:pPr>
        <w:spacing w:line="480" w:lineRule="auto"/>
        <w:rPr>
          <w:rFonts w:ascii="Times New Roman" w:hAnsi="Times New Roman" w:cs="Times New Roman"/>
        </w:rPr>
      </w:pPr>
    </w:p>
    <w:p w14:paraId="4BB1A88A" w14:textId="77777777" w:rsidR="003719A9" w:rsidRDefault="003719A9" w:rsidP="00AD4668">
      <w:pPr>
        <w:spacing w:line="480" w:lineRule="auto"/>
        <w:rPr>
          <w:rFonts w:ascii="Times New Roman" w:hAnsi="Times New Roman" w:cs="Times New Roman"/>
        </w:rPr>
      </w:pPr>
    </w:p>
    <w:p w14:paraId="2148397A" w14:textId="19EEE65E" w:rsidR="00AD4668" w:rsidRPr="00D60437" w:rsidRDefault="00D60437" w:rsidP="00D6043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6043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093BF680" w14:textId="77AD36C8" w:rsidR="00AD4668" w:rsidRDefault="006105B2" w:rsidP="00D9233F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6105B2">
        <w:rPr>
          <w:rFonts w:ascii="Times New Roman" w:eastAsia="Times New Roman" w:hAnsi="Times New Roman" w:cs="Times New Roman"/>
          <w:kern w:val="0"/>
          <w14:ligatures w14:val="none"/>
        </w:rPr>
        <w:t xml:space="preserve">Bayram, A., Pokorná, A., Ličen, S., </w:t>
      </w:r>
      <w:proofErr w:type="spellStart"/>
      <w:r w:rsidRPr="006105B2">
        <w:rPr>
          <w:rFonts w:ascii="Times New Roman" w:eastAsia="Times New Roman" w:hAnsi="Times New Roman" w:cs="Times New Roman"/>
          <w:kern w:val="0"/>
          <w14:ligatures w14:val="none"/>
        </w:rPr>
        <w:t>Beharková</w:t>
      </w:r>
      <w:proofErr w:type="spellEnd"/>
      <w:r w:rsidRPr="006105B2">
        <w:rPr>
          <w:rFonts w:ascii="Times New Roman" w:eastAsia="Times New Roman" w:hAnsi="Times New Roman" w:cs="Times New Roman"/>
          <w:kern w:val="0"/>
          <w14:ligatures w14:val="none"/>
        </w:rPr>
        <w:t xml:space="preserve">, N., </w:t>
      </w:r>
      <w:proofErr w:type="spellStart"/>
      <w:r w:rsidRPr="006105B2">
        <w:rPr>
          <w:rFonts w:ascii="Times New Roman" w:eastAsia="Times New Roman" w:hAnsi="Times New Roman" w:cs="Times New Roman"/>
          <w:kern w:val="0"/>
          <w14:ligatures w14:val="none"/>
        </w:rPr>
        <w:t>Saibertová</w:t>
      </w:r>
      <w:proofErr w:type="spellEnd"/>
      <w:r w:rsidRPr="006105B2">
        <w:rPr>
          <w:rFonts w:ascii="Times New Roman" w:eastAsia="Times New Roman" w:hAnsi="Times New Roman" w:cs="Times New Roman"/>
          <w:kern w:val="0"/>
          <w14:ligatures w14:val="none"/>
        </w:rPr>
        <w:t xml:space="preserve">, S., </w:t>
      </w:r>
      <w:proofErr w:type="spellStart"/>
      <w:r w:rsidRPr="006105B2">
        <w:rPr>
          <w:rFonts w:ascii="Times New Roman" w:eastAsia="Times New Roman" w:hAnsi="Times New Roman" w:cs="Times New Roman"/>
          <w:kern w:val="0"/>
          <w14:ligatures w14:val="none"/>
        </w:rPr>
        <w:t>Wilhelmová</w:t>
      </w:r>
      <w:proofErr w:type="spellEnd"/>
      <w:r w:rsidRPr="006105B2">
        <w:rPr>
          <w:rFonts w:ascii="Times New Roman" w:eastAsia="Times New Roman" w:hAnsi="Times New Roman" w:cs="Times New Roman"/>
          <w:kern w:val="0"/>
          <w14:ligatures w14:val="none"/>
        </w:rPr>
        <w:t>, R., ... &amp; Palese, A. (2022). Financial competencies as investigated in the nursing field: Findings of a scoping review. </w:t>
      </w:r>
      <w:r w:rsidRPr="006105B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nursing management</w:t>
      </w:r>
      <w:r w:rsidRPr="006105B2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6105B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30</w:t>
      </w:r>
      <w:r w:rsidRPr="006105B2">
        <w:rPr>
          <w:rFonts w:ascii="Times New Roman" w:eastAsia="Times New Roman" w:hAnsi="Times New Roman" w:cs="Times New Roman"/>
          <w:kern w:val="0"/>
          <w14:ligatures w14:val="none"/>
        </w:rPr>
        <w:t>(7), 2801-2810.</w:t>
      </w:r>
      <w:r w:rsidR="009722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="0097223A" w:rsidRPr="00713E57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https://doi.org/10.1111/jonm.13671</w:t>
        </w:r>
      </w:hyperlink>
      <w:r w:rsidR="009722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51A089D" w14:textId="53AF0D55" w:rsidR="00C17EAE" w:rsidRDefault="00C17EAE" w:rsidP="00D9233F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C17EAE">
        <w:rPr>
          <w:rFonts w:ascii="Times New Roman" w:eastAsia="Times New Roman" w:hAnsi="Times New Roman" w:cs="Times New Roman"/>
          <w:kern w:val="0"/>
          <w14:ligatures w14:val="none"/>
        </w:rPr>
        <w:t>Begley, R., Cipriano, P. F., Nelson, T., &amp; American Nurses Association. (2020). The business of caring: Promoting optimal allocation of nursing resources. </w:t>
      </w:r>
      <w:r w:rsidRPr="00C17E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Healthcare Financial Management Association. file:///C:/Users/dants/Downloads/business-of-caring-promoting-optimal-allocation-nursing-resources</w:t>
      </w:r>
      <w:r w:rsidRPr="00C17EAE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C17E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</w:t>
      </w:r>
      <w:r w:rsidRPr="00C17EAE">
        <w:rPr>
          <w:rFonts w:ascii="Times New Roman" w:eastAsia="Times New Roman" w:hAnsi="Times New Roman" w:cs="Times New Roman"/>
          <w:kern w:val="0"/>
          <w14:ligatures w14:val="none"/>
        </w:rPr>
        <w:t>(4).</w:t>
      </w:r>
    </w:p>
    <w:p w14:paraId="6936842E" w14:textId="77777777" w:rsidR="00673077" w:rsidRDefault="00AD4668" w:rsidP="00D9233F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AD4668">
        <w:rPr>
          <w:rFonts w:ascii="Times New Roman" w:eastAsia="Times New Roman" w:hAnsi="Times New Roman" w:cs="Times New Roman"/>
          <w:kern w:val="0"/>
          <w14:ligatures w14:val="none"/>
        </w:rPr>
        <w:t>Fauer, A. J., &amp; Wilson, R. (2024). Hit the ground running: Starting to manage personnel and budgets as a new nurse scholar. </w:t>
      </w:r>
      <w:r w:rsidRPr="00AD466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Asia-Pacific Journal of Oncology Nursing</w:t>
      </w:r>
      <w:r w:rsidRPr="00AD4668">
        <w:rPr>
          <w:rFonts w:ascii="Times New Roman" w:eastAsia="Times New Roman" w:hAnsi="Times New Roman" w:cs="Times New Roman"/>
          <w:kern w:val="0"/>
          <w14:ligatures w14:val="none"/>
        </w:rPr>
        <w:t>, 100533.</w:t>
      </w:r>
      <w:r w:rsidRPr="00AD4668">
        <w:t xml:space="preserve"> </w:t>
      </w:r>
      <w:hyperlink r:id="rId6" w:history="1">
        <w:r w:rsidRPr="00713E57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https://doi.org/10.1016/j.apjon.2024.100533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64526D" w14:textId="20878C1A" w:rsidR="00673077" w:rsidRDefault="00673077" w:rsidP="00D9233F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673077">
        <w:rPr>
          <w:rFonts w:ascii="Times New Roman" w:eastAsia="Times New Roman" w:hAnsi="Times New Roman" w:cs="Times New Roman"/>
          <w:kern w:val="0"/>
          <w14:ligatures w14:val="none"/>
        </w:rPr>
        <w:t>Karam, M., Chouinard, M. C., Poitras, M. E., Couturier, Y., Vedel, I., Grgurevic, N., &amp; Hudon, C. (2021). Nursing care coordination for patients with complex needs in primary healthcare: a scoping review. </w:t>
      </w:r>
      <w:r w:rsidRPr="006730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journal of integrated care</w:t>
      </w:r>
      <w:r w:rsidRPr="00673077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6730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21</w:t>
      </w:r>
      <w:r w:rsidRPr="00673077">
        <w:rPr>
          <w:rFonts w:ascii="Times New Roman" w:eastAsia="Times New Roman" w:hAnsi="Times New Roman" w:cs="Times New Roman"/>
          <w:kern w:val="0"/>
          <w14:ligatures w14:val="none"/>
        </w:rPr>
        <w:t>(1), 16.</w:t>
      </w:r>
      <w:r w:rsidR="00A210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7" w:history="1">
        <w:r w:rsidR="00A2107C" w:rsidRPr="00713E57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https://doi.org/10.5334/ijic.5518</w:t>
        </w:r>
      </w:hyperlink>
      <w:r w:rsidR="00A210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CD9D57" w14:textId="4A3EE07A" w:rsidR="00BF1519" w:rsidRDefault="00BF1519" w:rsidP="00D9233F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BF1519">
        <w:rPr>
          <w:rFonts w:ascii="Times New Roman" w:eastAsia="Times New Roman" w:hAnsi="Times New Roman" w:cs="Times New Roman"/>
          <w:kern w:val="0"/>
          <w14:ligatures w14:val="none"/>
        </w:rPr>
        <w:t xml:space="preserve">Paarima, Y., </w:t>
      </w:r>
      <w:proofErr w:type="spellStart"/>
      <w:r w:rsidRPr="00BF1519">
        <w:rPr>
          <w:rFonts w:ascii="Times New Roman" w:eastAsia="Times New Roman" w:hAnsi="Times New Roman" w:cs="Times New Roman"/>
          <w:kern w:val="0"/>
          <w14:ligatures w14:val="none"/>
        </w:rPr>
        <w:t>Kwashie</w:t>
      </w:r>
      <w:proofErr w:type="spellEnd"/>
      <w:r w:rsidRPr="00BF1519">
        <w:rPr>
          <w:rFonts w:ascii="Times New Roman" w:eastAsia="Times New Roman" w:hAnsi="Times New Roman" w:cs="Times New Roman"/>
          <w:kern w:val="0"/>
          <w14:ligatures w14:val="none"/>
        </w:rPr>
        <w:t xml:space="preserve">, A. A., &amp; </w:t>
      </w:r>
      <w:proofErr w:type="spellStart"/>
      <w:r w:rsidRPr="00BF1519">
        <w:rPr>
          <w:rFonts w:ascii="Times New Roman" w:eastAsia="Times New Roman" w:hAnsi="Times New Roman" w:cs="Times New Roman"/>
          <w:kern w:val="0"/>
          <w14:ligatures w14:val="none"/>
        </w:rPr>
        <w:t>Ofei</w:t>
      </w:r>
      <w:proofErr w:type="spellEnd"/>
      <w:r w:rsidRPr="00BF1519">
        <w:rPr>
          <w:rFonts w:ascii="Times New Roman" w:eastAsia="Times New Roman" w:hAnsi="Times New Roman" w:cs="Times New Roman"/>
          <w:kern w:val="0"/>
          <w14:ligatures w14:val="none"/>
        </w:rPr>
        <w:t>, A. M. A. (2021). Financial management skills of nurse managers in the Eastern Region of Ghana. </w:t>
      </w:r>
      <w:r w:rsidRPr="00BF15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International Journal of Africa Nursing Sciences</w:t>
      </w:r>
      <w:r w:rsidRPr="00BF1519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BF15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14</w:t>
      </w:r>
      <w:r w:rsidRPr="00BF1519">
        <w:rPr>
          <w:rFonts w:ascii="Times New Roman" w:eastAsia="Times New Roman" w:hAnsi="Times New Roman" w:cs="Times New Roman"/>
          <w:kern w:val="0"/>
          <w14:ligatures w14:val="none"/>
        </w:rPr>
        <w:t>, 100269.</w:t>
      </w:r>
      <w:r w:rsidR="00CC47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8" w:history="1">
        <w:r w:rsidR="00CC47FF" w:rsidRPr="00713E57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https://doi.org/10.1016/j.ijans.2020.100269</w:t>
        </w:r>
      </w:hyperlink>
      <w:r w:rsidR="00CC47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BF9CBB" w14:textId="5C6C496A" w:rsidR="003364F4" w:rsidRPr="00D9233F" w:rsidRDefault="003364F4" w:rsidP="00D9233F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r w:rsidRPr="003364F4">
        <w:rPr>
          <w:rFonts w:ascii="Times New Roman" w:eastAsia="Times New Roman" w:hAnsi="Times New Roman" w:cs="Times New Roman"/>
          <w:kern w:val="0"/>
          <w14:ligatures w14:val="none"/>
        </w:rPr>
        <w:t>Rundio, A. (2022). </w:t>
      </w:r>
      <w:r w:rsidRPr="003364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nurse manager’s guide to budgeting and finance</w:t>
      </w:r>
      <w:r w:rsidRPr="003364F4">
        <w:rPr>
          <w:rFonts w:ascii="Times New Roman" w:eastAsia="Times New Roman" w:hAnsi="Times New Roman" w:cs="Times New Roman"/>
          <w:kern w:val="0"/>
          <w14:ligatures w14:val="none"/>
        </w:rPr>
        <w:t> (3rd ed.). Sigma Theta Tau International.</w:t>
      </w:r>
    </w:p>
    <w:p w14:paraId="7E4E302B" w14:textId="77777777" w:rsidR="00CA0F78" w:rsidRPr="00F73AF3" w:rsidRDefault="00CA0F78" w:rsidP="00D9233F">
      <w:pPr>
        <w:shd w:val="clear" w:color="auto" w:fill="FFFFFF"/>
        <w:spacing w:before="180" w:after="180" w:line="480" w:lineRule="auto"/>
        <w:ind w:hanging="54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4846212"/>
      <w:r w:rsidRPr="00F73AF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Waxman</w:t>
      </w:r>
      <w:bookmarkEnd w:id="0"/>
      <w:r w:rsidRPr="00F73AF3">
        <w:rPr>
          <w:rFonts w:ascii="Times New Roman" w:eastAsia="Times New Roman" w:hAnsi="Times New Roman" w:cs="Times New Roman"/>
          <w:kern w:val="0"/>
          <w14:ligatures w14:val="none"/>
        </w:rPr>
        <w:t>, K. T., &amp; Knighten, M. L. (2023). </w:t>
      </w:r>
      <w:r w:rsidRPr="00F73A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Financial and business management for the Doctor of Nursing Practice</w:t>
      </w:r>
      <w:r w:rsidRPr="00F73AF3">
        <w:rPr>
          <w:rFonts w:ascii="Times New Roman" w:eastAsia="Times New Roman" w:hAnsi="Times New Roman" w:cs="Times New Roman"/>
          <w:kern w:val="0"/>
          <w14:ligatures w14:val="none"/>
        </w:rPr>
        <w:t> (3rd ed.). Springer Publishing Company. </w:t>
      </w:r>
    </w:p>
    <w:p w14:paraId="5A2FFEC8" w14:textId="77777777" w:rsidR="00CA0F78" w:rsidRPr="00F73AF3" w:rsidRDefault="00CA0F78" w:rsidP="00F73AF3">
      <w:pPr>
        <w:spacing w:line="480" w:lineRule="auto"/>
        <w:rPr>
          <w:rFonts w:ascii="Times New Roman" w:hAnsi="Times New Roman" w:cs="Times New Roman"/>
        </w:rPr>
      </w:pPr>
    </w:p>
    <w:p w14:paraId="11C79659" w14:textId="77777777" w:rsidR="001771AF" w:rsidRPr="001771AF" w:rsidRDefault="001771AF" w:rsidP="001771AF">
      <w:pPr>
        <w:spacing w:line="480" w:lineRule="auto"/>
        <w:rPr>
          <w:rFonts w:ascii="Times New Roman" w:hAnsi="Times New Roman" w:cs="Times New Roman"/>
        </w:rPr>
      </w:pPr>
    </w:p>
    <w:p w14:paraId="5132DA06" w14:textId="77777777" w:rsidR="006844DB" w:rsidRPr="00B50431" w:rsidRDefault="006844DB" w:rsidP="00B50431">
      <w:pPr>
        <w:spacing w:line="480" w:lineRule="auto"/>
        <w:rPr>
          <w:rFonts w:ascii="Times New Roman" w:hAnsi="Times New Roman" w:cs="Times New Roman"/>
        </w:rPr>
      </w:pPr>
    </w:p>
    <w:sectPr w:rsidR="006844DB" w:rsidRPr="00B50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BDC"/>
    <w:multiLevelType w:val="hybridMultilevel"/>
    <w:tmpl w:val="7AC68C2C"/>
    <w:lvl w:ilvl="0" w:tplc="D81AEDF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6927"/>
    <w:multiLevelType w:val="hybridMultilevel"/>
    <w:tmpl w:val="42AEA04C"/>
    <w:lvl w:ilvl="0" w:tplc="8B2C8B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646C2"/>
    <w:multiLevelType w:val="hybridMultilevel"/>
    <w:tmpl w:val="A44811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12543">
    <w:abstractNumId w:val="2"/>
  </w:num>
  <w:num w:numId="2" w16cid:durableId="239826754">
    <w:abstractNumId w:val="0"/>
  </w:num>
  <w:num w:numId="3" w16cid:durableId="110803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06"/>
    <w:rsid w:val="000339D0"/>
    <w:rsid w:val="00036B41"/>
    <w:rsid w:val="0004786E"/>
    <w:rsid w:val="00070BE9"/>
    <w:rsid w:val="000828E7"/>
    <w:rsid w:val="000D1795"/>
    <w:rsid w:val="001264B7"/>
    <w:rsid w:val="00142BBA"/>
    <w:rsid w:val="001771AF"/>
    <w:rsid w:val="001B0B63"/>
    <w:rsid w:val="001C201F"/>
    <w:rsid w:val="001E3070"/>
    <w:rsid w:val="001E63F1"/>
    <w:rsid w:val="00206CA1"/>
    <w:rsid w:val="00254039"/>
    <w:rsid w:val="00263CBD"/>
    <w:rsid w:val="00264D80"/>
    <w:rsid w:val="0027586D"/>
    <w:rsid w:val="00283B33"/>
    <w:rsid w:val="00290E9A"/>
    <w:rsid w:val="002963FD"/>
    <w:rsid w:val="00296CE6"/>
    <w:rsid w:val="002E6ECB"/>
    <w:rsid w:val="00305371"/>
    <w:rsid w:val="00312F00"/>
    <w:rsid w:val="00314F5F"/>
    <w:rsid w:val="00334B0C"/>
    <w:rsid w:val="003364F4"/>
    <w:rsid w:val="003416DE"/>
    <w:rsid w:val="003719A9"/>
    <w:rsid w:val="0039736E"/>
    <w:rsid w:val="003E2E0D"/>
    <w:rsid w:val="003F4079"/>
    <w:rsid w:val="00400E1B"/>
    <w:rsid w:val="00410F84"/>
    <w:rsid w:val="00411A52"/>
    <w:rsid w:val="00411B0E"/>
    <w:rsid w:val="00467102"/>
    <w:rsid w:val="00497A33"/>
    <w:rsid w:val="004A70DB"/>
    <w:rsid w:val="0050057A"/>
    <w:rsid w:val="00557295"/>
    <w:rsid w:val="005874E0"/>
    <w:rsid w:val="005D0FBD"/>
    <w:rsid w:val="005D15AB"/>
    <w:rsid w:val="00610506"/>
    <w:rsid w:val="006105B2"/>
    <w:rsid w:val="00613A0B"/>
    <w:rsid w:val="00673077"/>
    <w:rsid w:val="006844DB"/>
    <w:rsid w:val="00692C32"/>
    <w:rsid w:val="006D0145"/>
    <w:rsid w:val="00752338"/>
    <w:rsid w:val="00760E56"/>
    <w:rsid w:val="007961A1"/>
    <w:rsid w:val="007C1F51"/>
    <w:rsid w:val="008009FC"/>
    <w:rsid w:val="00823309"/>
    <w:rsid w:val="00843099"/>
    <w:rsid w:val="00856240"/>
    <w:rsid w:val="008801FA"/>
    <w:rsid w:val="00881D9D"/>
    <w:rsid w:val="008832A7"/>
    <w:rsid w:val="008A6AD6"/>
    <w:rsid w:val="008B673D"/>
    <w:rsid w:val="008C55AF"/>
    <w:rsid w:val="00945E26"/>
    <w:rsid w:val="00957F02"/>
    <w:rsid w:val="009647B9"/>
    <w:rsid w:val="00970303"/>
    <w:rsid w:val="0097223A"/>
    <w:rsid w:val="00983D88"/>
    <w:rsid w:val="00997453"/>
    <w:rsid w:val="009A6D9F"/>
    <w:rsid w:val="009C534F"/>
    <w:rsid w:val="009D6CE3"/>
    <w:rsid w:val="00A1187C"/>
    <w:rsid w:val="00A2107C"/>
    <w:rsid w:val="00A70657"/>
    <w:rsid w:val="00A739D0"/>
    <w:rsid w:val="00A8113E"/>
    <w:rsid w:val="00A877D9"/>
    <w:rsid w:val="00AC2B15"/>
    <w:rsid w:val="00AD4668"/>
    <w:rsid w:val="00AE41F6"/>
    <w:rsid w:val="00B12FEA"/>
    <w:rsid w:val="00B24C80"/>
    <w:rsid w:val="00B50431"/>
    <w:rsid w:val="00B5107E"/>
    <w:rsid w:val="00B73728"/>
    <w:rsid w:val="00B875EF"/>
    <w:rsid w:val="00BC62C2"/>
    <w:rsid w:val="00BF1519"/>
    <w:rsid w:val="00BF5D88"/>
    <w:rsid w:val="00C17EAE"/>
    <w:rsid w:val="00C524F2"/>
    <w:rsid w:val="00C93072"/>
    <w:rsid w:val="00CA0F78"/>
    <w:rsid w:val="00CB7887"/>
    <w:rsid w:val="00CC47FF"/>
    <w:rsid w:val="00CE64C4"/>
    <w:rsid w:val="00D16337"/>
    <w:rsid w:val="00D42168"/>
    <w:rsid w:val="00D51B06"/>
    <w:rsid w:val="00D60437"/>
    <w:rsid w:val="00D613F3"/>
    <w:rsid w:val="00D72B6B"/>
    <w:rsid w:val="00D9233F"/>
    <w:rsid w:val="00DB5C9A"/>
    <w:rsid w:val="00DC0DD0"/>
    <w:rsid w:val="00DC6B74"/>
    <w:rsid w:val="00DF6140"/>
    <w:rsid w:val="00E24A1A"/>
    <w:rsid w:val="00E34996"/>
    <w:rsid w:val="00E42AA6"/>
    <w:rsid w:val="00E516C7"/>
    <w:rsid w:val="00E60B4B"/>
    <w:rsid w:val="00E755F6"/>
    <w:rsid w:val="00E96493"/>
    <w:rsid w:val="00EA7650"/>
    <w:rsid w:val="00EB6528"/>
    <w:rsid w:val="00EC6AAA"/>
    <w:rsid w:val="00EE13F0"/>
    <w:rsid w:val="00EF429F"/>
    <w:rsid w:val="00EF61A7"/>
    <w:rsid w:val="00EF7519"/>
    <w:rsid w:val="00EF7B03"/>
    <w:rsid w:val="00F02DAF"/>
    <w:rsid w:val="00F05356"/>
    <w:rsid w:val="00F54AC0"/>
    <w:rsid w:val="00F6351F"/>
    <w:rsid w:val="00F73AF3"/>
    <w:rsid w:val="00F90F89"/>
    <w:rsid w:val="00F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4220"/>
  <w15:chartTrackingRefBased/>
  <w15:docId w15:val="{29BA7BDE-DB2B-40F6-95BF-F1E5E4ED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5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5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ans.2020.100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334/ijic.5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apjon.2024.100533" TargetMode="External"/><Relationship Id="rId5" Type="http://schemas.openxmlformats.org/officeDocument/2006/relationships/hyperlink" Target="https://doi.org/10.1111/jonm.136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2025-04-06T10:12:00Z</dcterms:created>
  <dcterms:modified xsi:type="dcterms:W3CDTF">2025-04-07T07:56:00Z</dcterms:modified>
</cp:coreProperties>
</file>