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5AF4D" w14:textId="711AE3FB" w:rsidR="00036B41" w:rsidRPr="005D518E" w:rsidRDefault="004659FF" w:rsidP="005D518E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5D518E">
        <w:rPr>
          <w:rFonts w:ascii="Times New Roman" w:hAnsi="Times New Roman" w:cs="Times New Roman"/>
          <w:b/>
          <w:bCs/>
        </w:rPr>
        <w:t>Determinants of Health Focusing on JEDI Principles</w:t>
      </w:r>
    </w:p>
    <w:p w14:paraId="6DC9B52F" w14:textId="0E4067B0" w:rsidR="001F7AA8" w:rsidRDefault="00F73473" w:rsidP="005D518E">
      <w:pPr>
        <w:spacing w:line="480" w:lineRule="auto"/>
        <w:ind w:firstLine="720"/>
        <w:rPr>
          <w:rFonts w:ascii="Times New Roman" w:hAnsi="Times New Roman" w:cs="Times New Roman"/>
        </w:rPr>
      </w:pPr>
      <w:r w:rsidRPr="005D518E">
        <w:rPr>
          <w:rFonts w:ascii="Times New Roman" w:hAnsi="Times New Roman" w:cs="Times New Roman"/>
        </w:rPr>
        <w:t xml:space="preserve">JEDI principles are essential particularly in the current healthcare environment. </w:t>
      </w:r>
      <w:r w:rsidR="00CE2B37" w:rsidRPr="005D518E">
        <w:rPr>
          <w:rFonts w:ascii="Times New Roman" w:hAnsi="Times New Roman" w:cs="Times New Roman"/>
        </w:rPr>
        <w:t>As a healthcare provider, I have experienced firsthand how</w:t>
      </w:r>
      <w:r w:rsidR="000E6314" w:rsidRPr="005D518E">
        <w:rPr>
          <w:rFonts w:ascii="Times New Roman" w:hAnsi="Times New Roman" w:cs="Times New Roman"/>
        </w:rPr>
        <w:t xml:space="preserve"> </w:t>
      </w:r>
      <w:r w:rsidR="00CE2B37" w:rsidRPr="005D518E">
        <w:rPr>
          <w:rFonts w:ascii="Times New Roman" w:hAnsi="Times New Roman" w:cs="Times New Roman"/>
        </w:rPr>
        <w:t>inequalities</w:t>
      </w:r>
      <w:r w:rsidR="000E6314" w:rsidRPr="005D518E">
        <w:rPr>
          <w:rFonts w:ascii="Times New Roman" w:hAnsi="Times New Roman" w:cs="Times New Roman"/>
        </w:rPr>
        <w:t xml:space="preserve"> </w:t>
      </w:r>
      <w:r w:rsidR="00CE2B37" w:rsidRPr="005D518E">
        <w:rPr>
          <w:rFonts w:ascii="Times New Roman" w:hAnsi="Times New Roman" w:cs="Times New Roman"/>
        </w:rPr>
        <w:t xml:space="preserve">influence access to care. </w:t>
      </w:r>
      <w:r w:rsidR="000E6314" w:rsidRPr="005D518E">
        <w:rPr>
          <w:rFonts w:ascii="Times New Roman" w:hAnsi="Times New Roman" w:cs="Times New Roman"/>
        </w:rPr>
        <w:t>This is because JEDI concepts influence</w:t>
      </w:r>
      <w:r w:rsidR="001D78D9" w:rsidRPr="005D518E">
        <w:rPr>
          <w:rFonts w:ascii="Times New Roman" w:hAnsi="Times New Roman" w:cs="Times New Roman"/>
        </w:rPr>
        <w:t xml:space="preserve"> </w:t>
      </w:r>
      <w:r w:rsidR="000E6314" w:rsidRPr="005D518E">
        <w:rPr>
          <w:rFonts w:ascii="Times New Roman" w:hAnsi="Times New Roman" w:cs="Times New Roman"/>
        </w:rPr>
        <w:t>how we prioritize care delivery and outreach in my local community as</w:t>
      </w:r>
      <w:r w:rsidR="001D78D9" w:rsidRPr="005D518E">
        <w:rPr>
          <w:rFonts w:ascii="Times New Roman" w:hAnsi="Times New Roman" w:cs="Times New Roman"/>
        </w:rPr>
        <w:t xml:space="preserve"> </w:t>
      </w:r>
      <w:r w:rsidR="000E6314" w:rsidRPr="005D518E">
        <w:rPr>
          <w:rFonts w:ascii="Times New Roman" w:hAnsi="Times New Roman" w:cs="Times New Roman"/>
        </w:rPr>
        <w:t xml:space="preserve">it includes a high percentage of immigrant people and those below the poverty line. </w:t>
      </w:r>
      <w:r w:rsidR="00A9406B">
        <w:rPr>
          <w:rFonts w:ascii="Times New Roman" w:hAnsi="Times New Roman" w:cs="Times New Roman"/>
        </w:rPr>
        <w:t xml:space="preserve">One of the </w:t>
      </w:r>
      <w:r w:rsidR="00827B87">
        <w:rPr>
          <w:rFonts w:ascii="Times New Roman" w:hAnsi="Times New Roman" w:cs="Times New Roman"/>
        </w:rPr>
        <w:t>populations</w:t>
      </w:r>
      <w:r w:rsidR="00A9406B">
        <w:rPr>
          <w:rFonts w:ascii="Times New Roman" w:hAnsi="Times New Roman" w:cs="Times New Roman"/>
        </w:rPr>
        <w:t xml:space="preserve"> we serve include people with existing mental health conditions such as depression and bipolar disorders. </w:t>
      </w:r>
      <w:r w:rsidR="00827B87">
        <w:rPr>
          <w:rFonts w:ascii="Times New Roman" w:hAnsi="Times New Roman" w:cs="Times New Roman"/>
        </w:rPr>
        <w:t>Additionally, many</w:t>
      </w:r>
      <w:r w:rsidR="006420FC">
        <w:rPr>
          <w:rFonts w:ascii="Times New Roman" w:hAnsi="Times New Roman" w:cs="Times New Roman"/>
        </w:rPr>
        <w:t xml:space="preserve"> patients have limited access to consisted healthcare </w:t>
      </w:r>
      <w:r w:rsidR="00845791">
        <w:rPr>
          <w:rFonts w:ascii="Times New Roman" w:hAnsi="Times New Roman" w:cs="Times New Roman"/>
        </w:rPr>
        <w:t xml:space="preserve">due to financial instability, as most of them are homeless. </w:t>
      </w:r>
      <w:r w:rsidR="006248DF">
        <w:rPr>
          <w:rFonts w:ascii="Times New Roman" w:hAnsi="Times New Roman" w:cs="Times New Roman"/>
        </w:rPr>
        <w:t>This means that applying JEDI principles will help to recognize how socio-economic disadvantage and historical marginalization contribute to health disparities, so that strategies can</w:t>
      </w:r>
      <w:r w:rsidR="00F735B0">
        <w:rPr>
          <w:rFonts w:ascii="Times New Roman" w:hAnsi="Times New Roman" w:cs="Times New Roman"/>
        </w:rPr>
        <w:t xml:space="preserve"> </w:t>
      </w:r>
      <w:r w:rsidR="006248DF">
        <w:rPr>
          <w:rFonts w:ascii="Times New Roman" w:hAnsi="Times New Roman" w:cs="Times New Roman"/>
        </w:rPr>
        <w:t>be put in place to remove such barriers</w:t>
      </w:r>
      <w:r w:rsidR="00E42929">
        <w:rPr>
          <w:rFonts w:ascii="Times New Roman" w:hAnsi="Times New Roman" w:cs="Times New Roman"/>
        </w:rPr>
        <w:t xml:space="preserve"> (</w:t>
      </w:r>
      <w:r w:rsidR="00E42929" w:rsidRPr="00700695">
        <w:rPr>
          <w:rFonts w:ascii="Times New Roman" w:hAnsi="Times New Roman" w:cs="Times New Roman"/>
        </w:rPr>
        <w:t>Yearby</w:t>
      </w:r>
      <w:r w:rsidR="00E42929">
        <w:rPr>
          <w:rFonts w:ascii="Times New Roman" w:hAnsi="Times New Roman" w:cs="Times New Roman"/>
        </w:rPr>
        <w:t>, 2020)</w:t>
      </w:r>
      <w:r w:rsidR="006248DF">
        <w:rPr>
          <w:rFonts w:ascii="Times New Roman" w:hAnsi="Times New Roman" w:cs="Times New Roman"/>
        </w:rPr>
        <w:t>.</w:t>
      </w:r>
    </w:p>
    <w:p w14:paraId="59F6F44B" w14:textId="61508C8F" w:rsidR="00F735B0" w:rsidRDefault="00F735B0" w:rsidP="005D518E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Another group to consider is the socially and linguistically isolated individuals.</w:t>
      </w:r>
      <w:r w:rsidR="002276C7">
        <w:rPr>
          <w:rFonts w:ascii="Times New Roman" w:hAnsi="Times New Roman" w:cs="Times New Roman"/>
        </w:rPr>
        <w:t xml:space="preserve"> This is because language barriers prevent most patients from </w:t>
      </w:r>
      <w:r w:rsidR="0048007A">
        <w:rPr>
          <w:rFonts w:ascii="Times New Roman" w:hAnsi="Times New Roman" w:cs="Times New Roman"/>
        </w:rPr>
        <w:t xml:space="preserve">understanding available resources, treatment plans and diagnoses. For this reason, we have worked to provide culturally sensitive health education and interpretation services, which is a way of integrating inclusion and equity </w:t>
      </w:r>
      <w:r w:rsidR="00D403AF">
        <w:rPr>
          <w:rFonts w:ascii="Times New Roman" w:hAnsi="Times New Roman" w:cs="Times New Roman"/>
        </w:rPr>
        <w:t>into</w:t>
      </w:r>
      <w:r w:rsidR="00F86806">
        <w:rPr>
          <w:rFonts w:ascii="Times New Roman" w:hAnsi="Times New Roman" w:cs="Times New Roman"/>
        </w:rPr>
        <w:t xml:space="preserve"> </w:t>
      </w:r>
      <w:r w:rsidR="00D403AF">
        <w:rPr>
          <w:rFonts w:ascii="Times New Roman" w:hAnsi="Times New Roman" w:cs="Times New Roman"/>
        </w:rPr>
        <w:t>our practice</w:t>
      </w:r>
      <w:r w:rsidR="00E42929">
        <w:rPr>
          <w:rFonts w:ascii="Times New Roman" w:hAnsi="Times New Roman" w:cs="Times New Roman"/>
        </w:rPr>
        <w:t xml:space="preserve"> (</w:t>
      </w:r>
      <w:r w:rsidR="00E42929" w:rsidRPr="00700695">
        <w:rPr>
          <w:rFonts w:ascii="Times New Roman" w:hAnsi="Times New Roman" w:cs="Times New Roman"/>
        </w:rPr>
        <w:t>Braveman</w:t>
      </w:r>
      <w:r w:rsidR="00E42929">
        <w:rPr>
          <w:rFonts w:ascii="Times New Roman" w:hAnsi="Times New Roman" w:cs="Times New Roman"/>
        </w:rPr>
        <w:t xml:space="preserve"> et al., 2018)</w:t>
      </w:r>
      <w:r w:rsidR="00D403AF">
        <w:rPr>
          <w:rFonts w:ascii="Times New Roman" w:hAnsi="Times New Roman" w:cs="Times New Roman"/>
        </w:rPr>
        <w:t xml:space="preserve">. </w:t>
      </w:r>
      <w:r w:rsidR="00F86806">
        <w:rPr>
          <w:rFonts w:ascii="Times New Roman" w:hAnsi="Times New Roman" w:cs="Times New Roman"/>
        </w:rPr>
        <w:t>To me, being a JEDI advocate means being aware of possible biases and advocating to policy changes that prioritize vulnerable people.</w:t>
      </w:r>
      <w:r w:rsidR="001D3981">
        <w:rPr>
          <w:rFonts w:ascii="Times New Roman" w:hAnsi="Times New Roman" w:cs="Times New Roman"/>
        </w:rPr>
        <w:t xml:space="preserve"> Imay not have reached the JEDI master level but I strive to become one by considering equity and justice in my practice. </w:t>
      </w:r>
    </w:p>
    <w:p w14:paraId="45546C00" w14:textId="77777777" w:rsidR="00415C19" w:rsidRDefault="00415C19" w:rsidP="00E4292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2D6C0948" w14:textId="77777777" w:rsidR="00415C19" w:rsidRDefault="00415C19" w:rsidP="00E4292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859717A" w14:textId="77777777" w:rsidR="00415C19" w:rsidRDefault="00415C19" w:rsidP="00E4292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09C803D2" w14:textId="24ACE853" w:rsidR="00700695" w:rsidRPr="00E42929" w:rsidRDefault="00700695" w:rsidP="00E42929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E42929">
        <w:rPr>
          <w:rFonts w:ascii="Times New Roman" w:hAnsi="Times New Roman" w:cs="Times New Roman"/>
          <w:b/>
          <w:bCs/>
        </w:rPr>
        <w:lastRenderedPageBreak/>
        <w:t>References</w:t>
      </w:r>
    </w:p>
    <w:p w14:paraId="7BDCAE5E" w14:textId="77777777" w:rsidR="00700695" w:rsidRDefault="00700695" w:rsidP="00700695">
      <w:pPr>
        <w:spacing w:line="480" w:lineRule="auto"/>
        <w:rPr>
          <w:rFonts w:ascii="Times New Roman" w:hAnsi="Times New Roman" w:cs="Times New Roman"/>
        </w:rPr>
      </w:pPr>
      <w:r w:rsidRPr="00700695">
        <w:rPr>
          <w:rFonts w:ascii="Times New Roman" w:hAnsi="Times New Roman" w:cs="Times New Roman"/>
        </w:rPr>
        <w:t xml:space="preserve">Braveman, P., Arkin, E., Orleans, T., Proctor, D., &amp; Plough, A. (2018). </w:t>
      </w:r>
      <w:r w:rsidRPr="00700695">
        <w:rPr>
          <w:rFonts w:ascii="Times New Roman" w:hAnsi="Times New Roman" w:cs="Times New Roman"/>
          <w:i/>
          <w:iCs/>
        </w:rPr>
        <w:t>What is health equity?</w:t>
      </w:r>
      <w:r w:rsidRPr="00700695">
        <w:rPr>
          <w:rFonts w:ascii="Times New Roman" w:hAnsi="Times New Roman" w:cs="Times New Roman"/>
        </w:rPr>
        <w:t xml:space="preserve"> </w:t>
      </w:r>
    </w:p>
    <w:p w14:paraId="1A8D07ED" w14:textId="6F5658C6" w:rsidR="00700695" w:rsidRPr="00700695" w:rsidRDefault="00700695" w:rsidP="00700695">
      <w:pPr>
        <w:spacing w:line="480" w:lineRule="auto"/>
        <w:ind w:left="720"/>
        <w:rPr>
          <w:rFonts w:ascii="Times New Roman" w:hAnsi="Times New Roman" w:cs="Times New Roman"/>
        </w:rPr>
      </w:pPr>
      <w:r w:rsidRPr="00700695">
        <w:rPr>
          <w:rFonts w:ascii="Times New Roman" w:hAnsi="Times New Roman" w:cs="Times New Roman"/>
        </w:rPr>
        <w:t xml:space="preserve">And what difference does a definition make? Robert Wood Johnson Foundation. </w:t>
      </w:r>
      <w:hyperlink r:id="rId4" w:history="1">
        <w:r w:rsidRPr="00700695">
          <w:rPr>
            <w:rStyle w:val="Hyperlink"/>
            <w:rFonts w:ascii="Times New Roman" w:hAnsi="Times New Roman" w:cs="Times New Roman"/>
          </w:rPr>
          <w:t>https://www.rwjf.org/en/library/research/2017/05/what-is-health-equity-.html</w:t>
        </w:r>
      </w:hyperlink>
      <w:r>
        <w:rPr>
          <w:rFonts w:ascii="Times New Roman" w:hAnsi="Times New Roman" w:cs="Times New Roman"/>
        </w:rPr>
        <w:t xml:space="preserve"> </w:t>
      </w:r>
    </w:p>
    <w:p w14:paraId="20AF802B" w14:textId="77777777" w:rsidR="00700695" w:rsidRDefault="00700695" w:rsidP="00700695">
      <w:pPr>
        <w:spacing w:line="480" w:lineRule="auto"/>
        <w:rPr>
          <w:rFonts w:ascii="Times New Roman" w:hAnsi="Times New Roman" w:cs="Times New Roman"/>
        </w:rPr>
      </w:pPr>
      <w:r w:rsidRPr="00700695">
        <w:rPr>
          <w:rFonts w:ascii="Times New Roman" w:hAnsi="Times New Roman" w:cs="Times New Roman"/>
        </w:rPr>
        <w:t>Yearby, R. (2020). Structural racism and health disparities: Reconfiguring the social determinants</w:t>
      </w:r>
    </w:p>
    <w:p w14:paraId="2F75D89B" w14:textId="46276EE2" w:rsidR="00700695" w:rsidRPr="00700695" w:rsidRDefault="00700695" w:rsidP="00700695">
      <w:pPr>
        <w:spacing w:line="480" w:lineRule="auto"/>
        <w:ind w:left="720" w:firstLine="60"/>
        <w:rPr>
          <w:rFonts w:ascii="Times New Roman" w:hAnsi="Times New Roman" w:cs="Times New Roman"/>
        </w:rPr>
      </w:pPr>
      <w:r w:rsidRPr="00700695">
        <w:rPr>
          <w:rFonts w:ascii="Times New Roman" w:hAnsi="Times New Roman" w:cs="Times New Roman"/>
        </w:rPr>
        <w:t xml:space="preserve">of health framework to include the root cause. </w:t>
      </w:r>
      <w:r w:rsidRPr="00700695">
        <w:rPr>
          <w:rFonts w:ascii="Times New Roman" w:hAnsi="Times New Roman" w:cs="Times New Roman"/>
          <w:i/>
          <w:iCs/>
        </w:rPr>
        <w:t>Journal of Law, Medicine &amp; Ethics</w:t>
      </w:r>
      <w:r w:rsidRPr="00700695">
        <w:rPr>
          <w:rFonts w:ascii="Times New Roman" w:hAnsi="Times New Roman" w:cs="Times New Roman"/>
        </w:rPr>
        <w:t xml:space="preserve">, 48(3), 518–526. </w:t>
      </w:r>
      <w:hyperlink r:id="rId5" w:history="1">
        <w:r w:rsidRPr="00700695">
          <w:rPr>
            <w:rStyle w:val="Hyperlink"/>
            <w:rFonts w:ascii="Times New Roman" w:hAnsi="Times New Roman" w:cs="Times New Roman"/>
          </w:rPr>
          <w:t>https://doi.org/10.1177/1073110520958876</w:t>
        </w:r>
      </w:hyperlink>
      <w:r>
        <w:rPr>
          <w:rFonts w:ascii="Times New Roman" w:hAnsi="Times New Roman" w:cs="Times New Roman"/>
        </w:rPr>
        <w:t xml:space="preserve"> </w:t>
      </w:r>
    </w:p>
    <w:p w14:paraId="02BCAC7E" w14:textId="77777777" w:rsidR="00700695" w:rsidRPr="005D518E" w:rsidRDefault="00700695" w:rsidP="00700695">
      <w:pPr>
        <w:spacing w:line="480" w:lineRule="auto"/>
        <w:rPr>
          <w:rFonts w:ascii="Times New Roman" w:hAnsi="Times New Roman" w:cs="Times New Roman"/>
        </w:rPr>
      </w:pPr>
    </w:p>
    <w:sectPr w:rsidR="00700695" w:rsidRPr="005D5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FF"/>
    <w:rsid w:val="00036B41"/>
    <w:rsid w:val="000D1795"/>
    <w:rsid w:val="000E6314"/>
    <w:rsid w:val="001D3981"/>
    <w:rsid w:val="001D78D9"/>
    <w:rsid w:val="001F7AA8"/>
    <w:rsid w:val="002276C7"/>
    <w:rsid w:val="002963FD"/>
    <w:rsid w:val="00394BA5"/>
    <w:rsid w:val="00415C19"/>
    <w:rsid w:val="004659FF"/>
    <w:rsid w:val="0048007A"/>
    <w:rsid w:val="005A2CB0"/>
    <w:rsid w:val="005D518E"/>
    <w:rsid w:val="006248DF"/>
    <w:rsid w:val="006420FC"/>
    <w:rsid w:val="00700695"/>
    <w:rsid w:val="00827B87"/>
    <w:rsid w:val="00845791"/>
    <w:rsid w:val="00957F02"/>
    <w:rsid w:val="00A9406B"/>
    <w:rsid w:val="00CE2B37"/>
    <w:rsid w:val="00D403AF"/>
    <w:rsid w:val="00E42929"/>
    <w:rsid w:val="00F73473"/>
    <w:rsid w:val="00F735B0"/>
    <w:rsid w:val="00F8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EA2A9"/>
  <w15:chartTrackingRefBased/>
  <w15:docId w15:val="{4387CDA9-C83A-4EFF-A5AE-99DAA1ED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9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9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9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9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9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9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9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9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9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9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9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9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9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9F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06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77/1073110520958876" TargetMode="External"/><Relationship Id="rId4" Type="http://schemas.openxmlformats.org/officeDocument/2006/relationships/hyperlink" Target="https://www.rwjf.org/en/library/research/2017/05/what-is-health-equity-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2025-04-16T05:01:00Z</dcterms:created>
  <dcterms:modified xsi:type="dcterms:W3CDTF">2025-04-16T05:26:00Z</dcterms:modified>
</cp:coreProperties>
</file>