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A325" w14:textId="1BFC1B99" w:rsidR="00BA701B" w:rsidRPr="00D52998" w:rsidRDefault="002E692B" w:rsidP="00D5299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52998">
        <w:rPr>
          <w:rFonts w:ascii="Times New Roman" w:hAnsi="Times New Roman" w:cs="Times New Roman"/>
          <w:b/>
          <w:bCs/>
        </w:rPr>
        <w:t>PCMH Model Discussion</w:t>
      </w:r>
    </w:p>
    <w:p w14:paraId="093F615C" w14:textId="1156BD5C" w:rsidR="00913995" w:rsidRPr="00D52998" w:rsidRDefault="00913995" w:rsidP="00D5299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52998">
        <w:rPr>
          <w:rFonts w:ascii="Times New Roman" w:hAnsi="Times New Roman" w:cs="Times New Roman"/>
          <w:b/>
          <w:bCs/>
        </w:rPr>
        <w:t>Patient-Centered Medical Home (PCMH) Model</w:t>
      </w:r>
    </w:p>
    <w:p w14:paraId="0FAB0E42" w14:textId="2737BB0B" w:rsidR="00913995" w:rsidRPr="00D52998" w:rsidRDefault="00913995" w:rsidP="00D52998">
      <w:pPr>
        <w:spacing w:line="480" w:lineRule="auto"/>
        <w:ind w:firstLine="720"/>
        <w:rPr>
          <w:rFonts w:ascii="Times New Roman" w:hAnsi="Times New Roman" w:cs="Times New Roman"/>
        </w:rPr>
      </w:pPr>
      <w:r w:rsidRPr="00D52998">
        <w:rPr>
          <w:rFonts w:ascii="Times New Roman" w:hAnsi="Times New Roman" w:cs="Times New Roman"/>
        </w:rPr>
        <w:t xml:space="preserve">The PCMH model which is also referred as a health home, is </w:t>
      </w:r>
      <w:r w:rsidR="000D210E">
        <w:rPr>
          <w:rFonts w:ascii="Times New Roman" w:hAnsi="Times New Roman" w:cs="Times New Roman"/>
        </w:rPr>
        <w:t xml:space="preserve">an </w:t>
      </w:r>
      <w:r w:rsidRPr="00D52998">
        <w:rPr>
          <w:rFonts w:ascii="Times New Roman" w:hAnsi="Times New Roman" w:cs="Times New Roman"/>
        </w:rPr>
        <w:t>approach to delivering comprehensive primary care. This is because the model is designed around an ongoing relationship between a personal physician and patients, where the physician leads a multidisciplinary team to meet the full spectrum of healthcare needs</w:t>
      </w:r>
      <w:r w:rsidR="00C74A72">
        <w:rPr>
          <w:rFonts w:ascii="Times New Roman" w:hAnsi="Times New Roman" w:cs="Times New Roman"/>
        </w:rPr>
        <w:t xml:space="preserve"> (</w:t>
      </w:r>
      <w:r w:rsidR="00C74A72" w:rsidRPr="00D52998">
        <w:rPr>
          <w:rFonts w:ascii="Times New Roman" w:hAnsi="Times New Roman" w:cs="Times New Roman"/>
        </w:rPr>
        <w:t>John</w:t>
      </w:r>
      <w:r w:rsidR="00C74A72">
        <w:rPr>
          <w:rFonts w:ascii="Times New Roman" w:hAnsi="Times New Roman" w:cs="Times New Roman"/>
        </w:rPr>
        <w:t xml:space="preserve"> et al., 2020)</w:t>
      </w:r>
      <w:r w:rsidRPr="00D52998">
        <w:rPr>
          <w:rFonts w:ascii="Times New Roman" w:hAnsi="Times New Roman" w:cs="Times New Roman"/>
        </w:rPr>
        <w:t>. The major principles of the PCMH include coordinated care across all settings, focus on safety and quality, and enhanced accessibility through active patient engagement and evidence-based practices in health decisions.</w:t>
      </w:r>
    </w:p>
    <w:p w14:paraId="100B449A" w14:textId="7DBC9B7D" w:rsidR="0033214A" w:rsidRPr="00D52998" w:rsidRDefault="0033214A" w:rsidP="00D5299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52998">
        <w:rPr>
          <w:rFonts w:ascii="Times New Roman" w:hAnsi="Times New Roman" w:cs="Times New Roman"/>
          <w:b/>
          <w:bCs/>
        </w:rPr>
        <w:t>Improving Access, Quality</w:t>
      </w:r>
      <w:r w:rsidR="00C919E5" w:rsidRPr="00D52998">
        <w:rPr>
          <w:rFonts w:ascii="Times New Roman" w:hAnsi="Times New Roman" w:cs="Times New Roman"/>
          <w:b/>
          <w:bCs/>
        </w:rPr>
        <w:t>, and Reducing Costs</w:t>
      </w:r>
    </w:p>
    <w:p w14:paraId="45097C34" w14:textId="7CD0727F" w:rsidR="00C919E5" w:rsidRPr="00D52998" w:rsidRDefault="00C919E5" w:rsidP="00D52998">
      <w:pPr>
        <w:spacing w:line="480" w:lineRule="auto"/>
        <w:ind w:firstLine="720"/>
        <w:rPr>
          <w:rFonts w:ascii="Times New Roman" w:hAnsi="Times New Roman" w:cs="Times New Roman"/>
        </w:rPr>
      </w:pPr>
      <w:r w:rsidRPr="00D52998">
        <w:rPr>
          <w:rFonts w:ascii="Times New Roman" w:hAnsi="Times New Roman" w:cs="Times New Roman"/>
        </w:rPr>
        <w:t xml:space="preserve">PCMH improves access by offering extended hours, multiple communication channels, and open scheduling to ensure timely care. </w:t>
      </w:r>
      <w:r w:rsidR="00F415CB" w:rsidRPr="00D52998">
        <w:rPr>
          <w:rFonts w:ascii="Times New Roman" w:hAnsi="Times New Roman" w:cs="Times New Roman"/>
        </w:rPr>
        <w:t>On the other hand, quality is enhanced through data-driven decision-making, preventive services, and care coordination resulting in better clinical outcomes. For this reason, minimizing avoidable emergency department visits and hospital readmissions will help to reduce costs</w:t>
      </w:r>
      <w:r w:rsidR="00FB383A" w:rsidRPr="00D52998">
        <w:rPr>
          <w:rFonts w:ascii="Times New Roman" w:hAnsi="Times New Roman" w:cs="Times New Roman"/>
        </w:rPr>
        <w:t>. For instance, NCQA-recognized PCMH practices report decreased acute care utilization and lower average Medicare spending per patient</w:t>
      </w:r>
      <w:r w:rsidR="001D38AE">
        <w:rPr>
          <w:rFonts w:ascii="Times New Roman" w:hAnsi="Times New Roman" w:cs="Times New Roman"/>
        </w:rPr>
        <w:t xml:space="preserve"> (NCQA, 2025)</w:t>
      </w:r>
      <w:r w:rsidR="00FB383A" w:rsidRPr="00D52998">
        <w:rPr>
          <w:rFonts w:ascii="Times New Roman" w:hAnsi="Times New Roman" w:cs="Times New Roman"/>
        </w:rPr>
        <w:t xml:space="preserve">. </w:t>
      </w:r>
    </w:p>
    <w:p w14:paraId="4FAA01E8" w14:textId="725C7252" w:rsidR="00447DEC" w:rsidRPr="00D52998" w:rsidRDefault="00447DEC" w:rsidP="00D52998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52998">
        <w:rPr>
          <w:rFonts w:ascii="Times New Roman" w:hAnsi="Times New Roman" w:cs="Times New Roman"/>
          <w:b/>
          <w:bCs/>
        </w:rPr>
        <w:t>Application in Community Health Centers</w:t>
      </w:r>
    </w:p>
    <w:p w14:paraId="4A882529" w14:textId="6B93AB18" w:rsidR="00447DEC" w:rsidRDefault="00447DEC" w:rsidP="00D52998">
      <w:pPr>
        <w:spacing w:line="480" w:lineRule="auto"/>
        <w:ind w:firstLine="720"/>
        <w:rPr>
          <w:rFonts w:ascii="Times New Roman" w:hAnsi="Times New Roman" w:cs="Times New Roman"/>
        </w:rPr>
      </w:pPr>
      <w:r w:rsidRPr="00D52998">
        <w:rPr>
          <w:rFonts w:ascii="Times New Roman" w:hAnsi="Times New Roman" w:cs="Times New Roman"/>
        </w:rPr>
        <w:t xml:space="preserve">Community Health Centers serve medically underserved populations and experience challenges with complex health needs, high patient volumes, and limited resources. </w:t>
      </w:r>
      <w:r w:rsidR="00DA27D8" w:rsidRPr="00D52998">
        <w:rPr>
          <w:rFonts w:ascii="Times New Roman" w:hAnsi="Times New Roman" w:cs="Times New Roman"/>
        </w:rPr>
        <w:t>Consequently, incorporating PCMH principles could significantly enhance their effectiveness</w:t>
      </w:r>
      <w:r w:rsidR="00E71F44">
        <w:rPr>
          <w:rFonts w:ascii="Times New Roman" w:hAnsi="Times New Roman" w:cs="Times New Roman"/>
        </w:rPr>
        <w:t xml:space="preserve"> (</w:t>
      </w:r>
      <w:r w:rsidR="000D210E">
        <w:rPr>
          <w:rFonts w:ascii="Times New Roman" w:hAnsi="Times New Roman" w:cs="Times New Roman"/>
        </w:rPr>
        <w:t>AHRQ</w:t>
      </w:r>
      <w:r w:rsidR="00320D24">
        <w:rPr>
          <w:rFonts w:ascii="Times New Roman" w:hAnsi="Times New Roman" w:cs="Times New Roman"/>
        </w:rPr>
        <w:t>, 2021</w:t>
      </w:r>
      <w:r w:rsidR="00E71F44">
        <w:rPr>
          <w:rFonts w:ascii="Times New Roman" w:hAnsi="Times New Roman" w:cs="Times New Roman"/>
        </w:rPr>
        <w:t>)</w:t>
      </w:r>
      <w:r w:rsidR="00DA27D8" w:rsidRPr="00D52998">
        <w:rPr>
          <w:rFonts w:ascii="Times New Roman" w:hAnsi="Times New Roman" w:cs="Times New Roman"/>
        </w:rPr>
        <w:t xml:space="preserve">. </w:t>
      </w:r>
      <w:r w:rsidR="004B4517" w:rsidRPr="00D52998">
        <w:rPr>
          <w:rFonts w:ascii="Times New Roman" w:hAnsi="Times New Roman" w:cs="Times New Roman"/>
        </w:rPr>
        <w:t xml:space="preserve">Access could be improved by implementing same-day appointments, and extended hours to ensure continuity of care. </w:t>
      </w:r>
      <w:r w:rsidR="007E1A10" w:rsidRPr="00D52998">
        <w:rPr>
          <w:rFonts w:ascii="Times New Roman" w:hAnsi="Times New Roman" w:cs="Times New Roman"/>
        </w:rPr>
        <w:t xml:space="preserve">Additionally, quality would benefit from team-based </w:t>
      </w:r>
      <w:r w:rsidR="007E1A10" w:rsidRPr="00D52998">
        <w:rPr>
          <w:rFonts w:ascii="Times New Roman" w:hAnsi="Times New Roman" w:cs="Times New Roman"/>
        </w:rPr>
        <w:lastRenderedPageBreak/>
        <w:t xml:space="preserve">approaches that integrate primary care providers, behavioral health specialists, </w:t>
      </w:r>
      <w:r w:rsidR="000212E9" w:rsidRPr="00D52998">
        <w:rPr>
          <w:rFonts w:ascii="Times New Roman" w:hAnsi="Times New Roman" w:cs="Times New Roman"/>
        </w:rPr>
        <w:t xml:space="preserve">and community health workers, supported by electronic health records registries to track outcomes. </w:t>
      </w:r>
      <w:r w:rsidR="00901C0D" w:rsidRPr="00D52998">
        <w:rPr>
          <w:rFonts w:ascii="Times New Roman" w:hAnsi="Times New Roman" w:cs="Times New Roman"/>
        </w:rPr>
        <w:t xml:space="preserve">Saving costs could also result from better chronic disease control, </w:t>
      </w:r>
      <w:r w:rsidR="00C653E4" w:rsidRPr="00D52998">
        <w:rPr>
          <w:rFonts w:ascii="Times New Roman" w:hAnsi="Times New Roman" w:cs="Times New Roman"/>
        </w:rPr>
        <w:t xml:space="preserve">thereby reducing reliance on costly inpatient care. </w:t>
      </w:r>
      <w:r w:rsidR="005D0FF7" w:rsidRPr="00D52998">
        <w:rPr>
          <w:rFonts w:ascii="Times New Roman" w:hAnsi="Times New Roman" w:cs="Times New Roman"/>
        </w:rPr>
        <w:t>Finally, value-based payment model that reward improved health outcomes could sustain these changes</w:t>
      </w:r>
      <w:r w:rsidR="00BF5530" w:rsidRPr="00D52998">
        <w:rPr>
          <w:rFonts w:ascii="Times New Roman" w:hAnsi="Times New Roman" w:cs="Times New Roman"/>
        </w:rPr>
        <w:t xml:space="preserve">. </w:t>
      </w:r>
    </w:p>
    <w:p w14:paraId="0E6F2FB3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4EE1E0C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C007159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987642C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3010059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D2CD46E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7B2B27C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A4BC41B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3E7E1F0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514A3C0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DB7ACE8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FE72A39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15CD442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199B488" w14:textId="77777777" w:rsidR="00741375" w:rsidRDefault="00741375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567B2D9" w14:textId="31479130" w:rsidR="00D52998" w:rsidRDefault="00D52998" w:rsidP="00C74A7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C74A72">
        <w:rPr>
          <w:rFonts w:ascii="Times New Roman" w:hAnsi="Times New Roman" w:cs="Times New Roman"/>
          <w:b/>
          <w:bCs/>
        </w:rPr>
        <w:lastRenderedPageBreak/>
        <w:t>References</w:t>
      </w:r>
    </w:p>
    <w:p w14:paraId="20106DB3" w14:textId="77777777" w:rsidR="00365BA7" w:rsidRDefault="00E71F44" w:rsidP="00E71F44">
      <w:pPr>
        <w:spacing w:line="480" w:lineRule="auto"/>
        <w:rPr>
          <w:rFonts w:ascii="Times New Roman" w:hAnsi="Times New Roman" w:cs="Times New Roman"/>
        </w:rPr>
      </w:pPr>
      <w:r w:rsidRPr="00475C3E">
        <w:rPr>
          <w:rFonts w:ascii="Times New Roman" w:hAnsi="Times New Roman" w:cs="Times New Roman"/>
        </w:rPr>
        <w:t xml:space="preserve">Agency for Healthcare Research and Quality. (2021). </w:t>
      </w:r>
      <w:r w:rsidR="00757A35" w:rsidRPr="00475C3E">
        <w:rPr>
          <w:rFonts w:ascii="Times New Roman" w:hAnsi="Times New Roman" w:cs="Times New Roman"/>
        </w:rPr>
        <w:t xml:space="preserve">Patient Centered Medical Home (PCMH). </w:t>
      </w:r>
    </w:p>
    <w:p w14:paraId="10FB1C13" w14:textId="5C9A21D2" w:rsidR="00E71F44" w:rsidRPr="00475C3E" w:rsidRDefault="00757A35" w:rsidP="00365BA7">
      <w:pPr>
        <w:spacing w:line="480" w:lineRule="auto"/>
        <w:ind w:firstLine="720"/>
        <w:rPr>
          <w:rFonts w:ascii="Times New Roman" w:hAnsi="Times New Roman" w:cs="Times New Roman"/>
        </w:rPr>
      </w:pPr>
      <w:r w:rsidRPr="00475C3E">
        <w:rPr>
          <w:rFonts w:ascii="Times New Roman" w:hAnsi="Times New Roman" w:cs="Times New Roman"/>
        </w:rPr>
        <w:t xml:space="preserve">Retrieved from </w:t>
      </w:r>
      <w:hyperlink r:id="rId4" w:history="1">
        <w:r w:rsidR="00B7352A" w:rsidRPr="004A5F6B">
          <w:rPr>
            <w:rStyle w:val="Hyperlink"/>
            <w:rFonts w:ascii="Times New Roman" w:hAnsi="Times New Roman" w:cs="Times New Roman"/>
          </w:rPr>
          <w:t>https://www.ahrq.gov/ncepcr/research/care-coordination/pcmh/index.html</w:t>
        </w:r>
      </w:hyperlink>
      <w:r w:rsidR="00B7352A">
        <w:rPr>
          <w:rFonts w:ascii="Times New Roman" w:hAnsi="Times New Roman" w:cs="Times New Roman"/>
        </w:rPr>
        <w:t xml:space="preserve"> </w:t>
      </w:r>
    </w:p>
    <w:p w14:paraId="6768D477" w14:textId="77777777" w:rsidR="00796876" w:rsidRDefault="00D52998" w:rsidP="00D52998">
      <w:pPr>
        <w:spacing w:line="480" w:lineRule="auto"/>
        <w:rPr>
          <w:rFonts w:ascii="Times New Roman" w:hAnsi="Times New Roman" w:cs="Times New Roman"/>
        </w:rPr>
      </w:pPr>
      <w:r w:rsidRPr="00D52998">
        <w:rPr>
          <w:rFonts w:ascii="Times New Roman" w:hAnsi="Times New Roman" w:cs="Times New Roman"/>
        </w:rPr>
        <w:t>John, J. R., Jani, H., Peters, K., Agho, K., &amp; Tannous, W. K. (2020). The effectiveness of patient-</w:t>
      </w:r>
    </w:p>
    <w:p w14:paraId="40592518" w14:textId="542D42CF" w:rsidR="00D52998" w:rsidRDefault="00D52998" w:rsidP="00796876">
      <w:pPr>
        <w:spacing w:line="480" w:lineRule="auto"/>
        <w:ind w:left="720"/>
        <w:rPr>
          <w:rFonts w:ascii="Times New Roman" w:hAnsi="Times New Roman" w:cs="Times New Roman"/>
        </w:rPr>
      </w:pPr>
      <w:r w:rsidRPr="00D52998">
        <w:rPr>
          <w:rFonts w:ascii="Times New Roman" w:hAnsi="Times New Roman" w:cs="Times New Roman"/>
        </w:rPr>
        <w:t>centred medical home-based models of care versus standard primary care in chronic disease management: a systematic review and meta-analysis of randomised and non-randomised controlled trials. </w:t>
      </w:r>
      <w:r w:rsidRPr="00D52998">
        <w:rPr>
          <w:rFonts w:ascii="Times New Roman" w:hAnsi="Times New Roman" w:cs="Times New Roman"/>
          <w:i/>
          <w:iCs/>
        </w:rPr>
        <w:t>International journal of environmental research and public health</w:t>
      </w:r>
      <w:r w:rsidRPr="00D52998">
        <w:rPr>
          <w:rFonts w:ascii="Times New Roman" w:hAnsi="Times New Roman" w:cs="Times New Roman"/>
        </w:rPr>
        <w:t>, </w:t>
      </w:r>
      <w:r w:rsidRPr="00D52998">
        <w:rPr>
          <w:rFonts w:ascii="Times New Roman" w:hAnsi="Times New Roman" w:cs="Times New Roman"/>
          <w:i/>
          <w:iCs/>
        </w:rPr>
        <w:t>17</w:t>
      </w:r>
      <w:r w:rsidRPr="00D52998">
        <w:rPr>
          <w:rFonts w:ascii="Times New Roman" w:hAnsi="Times New Roman" w:cs="Times New Roman"/>
        </w:rPr>
        <w:t>(18), 6886.</w:t>
      </w:r>
      <w:r w:rsidR="00031AE8">
        <w:rPr>
          <w:rFonts w:ascii="Times New Roman" w:hAnsi="Times New Roman" w:cs="Times New Roman"/>
        </w:rPr>
        <w:t xml:space="preserve"> </w:t>
      </w:r>
      <w:hyperlink r:id="rId5" w:history="1">
        <w:r w:rsidR="00031AE8" w:rsidRPr="004A5F6B">
          <w:rPr>
            <w:rStyle w:val="Hyperlink"/>
            <w:rFonts w:ascii="Times New Roman" w:hAnsi="Times New Roman" w:cs="Times New Roman"/>
          </w:rPr>
          <w:t>https://doi.org/10.3390/ijerph17186886</w:t>
        </w:r>
      </w:hyperlink>
      <w:r w:rsidR="00031AE8">
        <w:rPr>
          <w:rFonts w:ascii="Times New Roman" w:hAnsi="Times New Roman" w:cs="Times New Roman"/>
        </w:rPr>
        <w:t xml:space="preserve"> </w:t>
      </w:r>
    </w:p>
    <w:p w14:paraId="313E885D" w14:textId="77777777" w:rsidR="00AB4884" w:rsidRDefault="007A1E48" w:rsidP="007A1E48">
      <w:pPr>
        <w:spacing w:line="480" w:lineRule="auto"/>
        <w:rPr>
          <w:rFonts w:ascii="Times New Roman" w:hAnsi="Times New Roman" w:cs="Times New Roman"/>
        </w:rPr>
      </w:pPr>
      <w:r w:rsidRPr="007A1E48">
        <w:rPr>
          <w:rFonts w:ascii="Times New Roman" w:hAnsi="Times New Roman" w:cs="Times New Roman"/>
        </w:rPr>
        <w:t>National Committee for Quality Assurance (NCQA). (202</w:t>
      </w:r>
      <w:r>
        <w:rPr>
          <w:rFonts w:ascii="Times New Roman" w:hAnsi="Times New Roman" w:cs="Times New Roman"/>
        </w:rPr>
        <w:t>5</w:t>
      </w:r>
      <w:r w:rsidRPr="007A1E48">
        <w:rPr>
          <w:rFonts w:ascii="Times New Roman" w:hAnsi="Times New Roman" w:cs="Times New Roman"/>
        </w:rPr>
        <w:t xml:space="preserve">). Evidence of NCQA PCMH </w:t>
      </w:r>
    </w:p>
    <w:p w14:paraId="02BCE04F" w14:textId="5E770B1B" w:rsidR="007A1E48" w:rsidRPr="007A1E48" w:rsidRDefault="007A1E48" w:rsidP="00AB4884">
      <w:pPr>
        <w:spacing w:line="480" w:lineRule="auto"/>
        <w:ind w:left="720"/>
        <w:rPr>
          <w:rFonts w:ascii="Times New Roman" w:hAnsi="Times New Roman" w:cs="Times New Roman"/>
        </w:rPr>
      </w:pPr>
      <w:r w:rsidRPr="007A1E48">
        <w:rPr>
          <w:rFonts w:ascii="Times New Roman" w:hAnsi="Times New Roman" w:cs="Times New Roman"/>
        </w:rPr>
        <w:t>effectiveness</w:t>
      </w:r>
      <w:r>
        <w:rPr>
          <w:rFonts w:ascii="Times New Roman" w:hAnsi="Times New Roman" w:cs="Times New Roman"/>
        </w:rPr>
        <w:t xml:space="preserve">. Retrieved from </w:t>
      </w:r>
      <w:hyperlink r:id="rId6" w:history="1">
        <w:r w:rsidR="001D38AE" w:rsidRPr="004A5F6B">
          <w:rPr>
            <w:rStyle w:val="Hyperlink"/>
            <w:rFonts w:ascii="Times New Roman" w:hAnsi="Times New Roman" w:cs="Times New Roman"/>
          </w:rPr>
          <w:t>https://www.ncqa.org/programs/health-care-providers-practices/patient-centered-medical-home-pcmh/benefits-support/pcmh-evidence/</w:t>
        </w:r>
      </w:hyperlink>
      <w:r w:rsidR="008F7E1D">
        <w:rPr>
          <w:rFonts w:ascii="Times New Roman" w:hAnsi="Times New Roman" w:cs="Times New Roman"/>
        </w:rPr>
        <w:t xml:space="preserve"> </w:t>
      </w:r>
    </w:p>
    <w:sectPr w:rsidR="007A1E48" w:rsidRPr="007A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2B"/>
    <w:rsid w:val="000212E9"/>
    <w:rsid w:val="00031AE8"/>
    <w:rsid w:val="00046742"/>
    <w:rsid w:val="000D210E"/>
    <w:rsid w:val="001D38AE"/>
    <w:rsid w:val="002E692B"/>
    <w:rsid w:val="00320D24"/>
    <w:rsid w:val="0033214A"/>
    <w:rsid w:val="00365BA7"/>
    <w:rsid w:val="00447DEC"/>
    <w:rsid w:val="00475C3E"/>
    <w:rsid w:val="004B4517"/>
    <w:rsid w:val="005D0FF7"/>
    <w:rsid w:val="00630E57"/>
    <w:rsid w:val="00664DF8"/>
    <w:rsid w:val="00741375"/>
    <w:rsid w:val="00757A35"/>
    <w:rsid w:val="00795E45"/>
    <w:rsid w:val="00796876"/>
    <w:rsid w:val="007A1E48"/>
    <w:rsid w:val="007E1A10"/>
    <w:rsid w:val="008F7E1D"/>
    <w:rsid w:val="00901C0D"/>
    <w:rsid w:val="00913995"/>
    <w:rsid w:val="00AB4884"/>
    <w:rsid w:val="00B7352A"/>
    <w:rsid w:val="00BA701B"/>
    <w:rsid w:val="00BF5530"/>
    <w:rsid w:val="00C06951"/>
    <w:rsid w:val="00C653E4"/>
    <w:rsid w:val="00C74A72"/>
    <w:rsid w:val="00C919E5"/>
    <w:rsid w:val="00CD413F"/>
    <w:rsid w:val="00D52998"/>
    <w:rsid w:val="00DA27D8"/>
    <w:rsid w:val="00E71F44"/>
    <w:rsid w:val="00EC1265"/>
    <w:rsid w:val="00F13F62"/>
    <w:rsid w:val="00F415CB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1930"/>
  <w15:chartTrackingRefBased/>
  <w15:docId w15:val="{D5452711-03B8-487F-B513-E7F1BF9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9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9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9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9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9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qa.org/programs/health-care-providers-practices/patient-centered-medical-home-pcmh/benefits-support/pcmh-evidence/" TargetMode="External"/><Relationship Id="rId5" Type="http://schemas.openxmlformats.org/officeDocument/2006/relationships/hyperlink" Target="https://doi.org/10.3390/ijerph17186886" TargetMode="External"/><Relationship Id="rId4" Type="http://schemas.openxmlformats.org/officeDocument/2006/relationships/hyperlink" Target="https://www.ahrq.gov/ncepcr/research/care-coordination/pcmh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2025-08-12T08:12:00Z</dcterms:created>
  <dcterms:modified xsi:type="dcterms:W3CDTF">2025-08-12T09:34:00Z</dcterms:modified>
</cp:coreProperties>
</file>