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96F3" w14:textId="77777777" w:rsidR="006B7FB9" w:rsidRDefault="006B7FB9" w:rsidP="006B7FB9">
      <w:pPr>
        <w:spacing w:after="0" w:line="480" w:lineRule="auto"/>
        <w:jc w:val="center"/>
        <w:rPr>
          <w:rFonts w:ascii="Times New Roman" w:eastAsia="Times New Roman" w:hAnsi="Times New Roman" w:cs="Times New Roman"/>
          <w:b/>
          <w:bCs/>
          <w:kern w:val="0"/>
        </w:rPr>
      </w:pPr>
    </w:p>
    <w:p w14:paraId="681EE0D6" w14:textId="77777777" w:rsidR="006B7FB9" w:rsidRDefault="006B7FB9" w:rsidP="006B7FB9">
      <w:pPr>
        <w:spacing w:after="0" w:line="480" w:lineRule="auto"/>
        <w:jc w:val="center"/>
        <w:rPr>
          <w:rFonts w:ascii="Times New Roman" w:eastAsia="Times New Roman" w:hAnsi="Times New Roman" w:cs="Times New Roman"/>
          <w:b/>
          <w:bCs/>
          <w:kern w:val="0"/>
        </w:rPr>
      </w:pPr>
    </w:p>
    <w:p w14:paraId="03A4558D" w14:textId="77777777" w:rsidR="006B7FB9" w:rsidRDefault="006B7FB9" w:rsidP="006B7FB9">
      <w:pPr>
        <w:spacing w:after="0" w:line="480" w:lineRule="auto"/>
        <w:jc w:val="center"/>
        <w:rPr>
          <w:rFonts w:ascii="Times New Roman" w:eastAsia="Times New Roman" w:hAnsi="Times New Roman" w:cs="Times New Roman"/>
          <w:b/>
          <w:bCs/>
          <w:kern w:val="0"/>
        </w:rPr>
      </w:pPr>
    </w:p>
    <w:p w14:paraId="5272B399" w14:textId="77777777" w:rsidR="006B7FB9" w:rsidRDefault="006B7FB9" w:rsidP="006B7FB9">
      <w:pPr>
        <w:spacing w:after="0" w:line="480" w:lineRule="auto"/>
        <w:rPr>
          <w:rFonts w:ascii="Times New Roman" w:eastAsia="Times New Roman" w:hAnsi="Times New Roman" w:cs="Times New Roman"/>
          <w:b/>
          <w:bCs/>
          <w:kern w:val="0"/>
        </w:rPr>
      </w:pPr>
    </w:p>
    <w:p w14:paraId="1560E953" w14:textId="77777777" w:rsidR="006B7FB9" w:rsidRPr="0003682E" w:rsidRDefault="006B7FB9" w:rsidP="006B7FB9">
      <w:pPr>
        <w:spacing w:after="0" w:line="480" w:lineRule="auto"/>
        <w:jc w:val="center"/>
        <w:rPr>
          <w:rFonts w:ascii="Times New Roman" w:eastAsia="Times New Roman" w:hAnsi="Times New Roman" w:cs="Times New Roman"/>
          <w:b/>
          <w:bCs/>
          <w:kern w:val="0"/>
        </w:rPr>
      </w:pPr>
      <w:r>
        <w:rPr>
          <w:rFonts w:ascii="Times New Roman" w:eastAsia="Times New Roman" w:hAnsi="Times New Roman" w:cs="Times New Roman"/>
          <w:b/>
          <w:bCs/>
          <w:kern w:val="0"/>
        </w:rPr>
        <w:t>Improving Nurse Communication During Patient Handoff</w:t>
      </w:r>
    </w:p>
    <w:p w14:paraId="41E3C87A" w14:textId="77777777" w:rsidR="006B7FB9" w:rsidRPr="0003682E" w:rsidRDefault="006B7FB9" w:rsidP="006B7FB9">
      <w:pPr>
        <w:spacing w:after="0" w:line="480" w:lineRule="auto"/>
        <w:jc w:val="center"/>
        <w:rPr>
          <w:rFonts w:ascii="Times New Roman" w:eastAsia="Calibri" w:hAnsi="Times New Roman" w:cs="Times New Roman"/>
          <w:kern w:val="0"/>
        </w:rPr>
      </w:pPr>
    </w:p>
    <w:p w14:paraId="5A8EDA6B" w14:textId="43C33F73" w:rsidR="006B7FB9" w:rsidRPr="0003682E" w:rsidRDefault="00D16507" w:rsidP="006B7FB9">
      <w:pPr>
        <w:spacing w:after="0" w:line="480" w:lineRule="auto"/>
        <w:jc w:val="center"/>
        <w:rPr>
          <w:rFonts w:ascii="Times New Roman" w:eastAsia="Calibri" w:hAnsi="Times New Roman" w:cs="Times New Roman"/>
          <w:kern w:val="0"/>
        </w:rPr>
      </w:pPr>
      <w:r>
        <w:rPr>
          <w:rFonts w:ascii="Times New Roman" w:eastAsia="Calibri" w:hAnsi="Times New Roman" w:cs="Times New Roman"/>
          <w:kern w:val="0"/>
        </w:rPr>
        <w:t>Kevin Mubiru</w:t>
      </w:r>
    </w:p>
    <w:p w14:paraId="355E1C81" w14:textId="272BEB95" w:rsidR="006B7FB9" w:rsidRPr="0003682E" w:rsidRDefault="00D16507" w:rsidP="006B7FB9">
      <w:pPr>
        <w:spacing w:after="0" w:line="480" w:lineRule="auto"/>
        <w:jc w:val="center"/>
        <w:rPr>
          <w:rFonts w:ascii="Times New Roman" w:eastAsia="Calibri" w:hAnsi="Times New Roman" w:cs="Times New Roman"/>
          <w:kern w:val="0"/>
        </w:rPr>
      </w:pPr>
      <w:r>
        <w:rPr>
          <w:rFonts w:ascii="Times New Roman" w:eastAsia="Calibri" w:hAnsi="Times New Roman" w:cs="Times New Roman"/>
          <w:kern w:val="0"/>
        </w:rPr>
        <w:t xml:space="preserve">Denver College of Nursing </w:t>
      </w:r>
    </w:p>
    <w:p w14:paraId="76784E56" w14:textId="5BDBF493" w:rsidR="006B7FB9" w:rsidRPr="0003682E" w:rsidRDefault="00D16507" w:rsidP="006B7FB9">
      <w:pPr>
        <w:spacing w:after="0" w:line="480" w:lineRule="auto"/>
        <w:jc w:val="center"/>
        <w:rPr>
          <w:rFonts w:ascii="Times New Roman" w:eastAsia="Calibri" w:hAnsi="Times New Roman" w:cs="Times New Roman"/>
          <w:kern w:val="0"/>
        </w:rPr>
      </w:pPr>
      <w:r>
        <w:rPr>
          <w:rFonts w:ascii="Times New Roman" w:eastAsia="Calibri" w:hAnsi="Times New Roman" w:cs="Times New Roman"/>
          <w:kern w:val="0"/>
        </w:rPr>
        <w:t>NUR 415OL</w:t>
      </w:r>
    </w:p>
    <w:p w14:paraId="00623268" w14:textId="69695D70" w:rsidR="006B7FB9" w:rsidRPr="0003682E" w:rsidRDefault="000522F3" w:rsidP="006B7FB9">
      <w:pPr>
        <w:spacing w:after="0" w:line="480" w:lineRule="auto"/>
        <w:jc w:val="center"/>
        <w:rPr>
          <w:rFonts w:ascii="Times New Roman" w:eastAsia="Calibri" w:hAnsi="Times New Roman" w:cs="Times New Roman"/>
          <w:kern w:val="0"/>
        </w:rPr>
      </w:pPr>
      <w:r>
        <w:rPr>
          <w:rFonts w:ascii="Times New Roman" w:eastAsia="Calibri" w:hAnsi="Times New Roman" w:cs="Times New Roman"/>
          <w:kern w:val="0"/>
        </w:rPr>
        <w:t>Prof. Metcalf</w:t>
      </w:r>
    </w:p>
    <w:p w14:paraId="52346851" w14:textId="757B1D80" w:rsidR="006B7FB9" w:rsidRPr="0003682E" w:rsidRDefault="00D16507" w:rsidP="006B7FB9">
      <w:pPr>
        <w:spacing w:after="0" w:line="480" w:lineRule="auto"/>
        <w:jc w:val="center"/>
        <w:rPr>
          <w:rFonts w:ascii="Times New Roman" w:eastAsia="Calibri" w:hAnsi="Times New Roman" w:cs="Times New Roman"/>
          <w:kern w:val="0"/>
        </w:rPr>
      </w:pPr>
      <w:r>
        <w:rPr>
          <w:rFonts w:ascii="Times New Roman" w:eastAsia="Calibri" w:hAnsi="Times New Roman" w:cs="Times New Roman"/>
          <w:kern w:val="0"/>
        </w:rPr>
        <w:t>August 5, 2025</w:t>
      </w:r>
    </w:p>
    <w:p w14:paraId="3F92CF88" w14:textId="77777777" w:rsidR="006B7FB9" w:rsidRDefault="006B7FB9" w:rsidP="006B7FB9"/>
    <w:p w14:paraId="7E30700A" w14:textId="77777777" w:rsidR="006B7FB9" w:rsidRPr="0003682E" w:rsidRDefault="006B7FB9" w:rsidP="006B7FB9">
      <w:pPr>
        <w:spacing w:after="0" w:line="480" w:lineRule="auto"/>
        <w:jc w:val="center"/>
        <w:rPr>
          <w:rFonts w:ascii="Times New Roman" w:eastAsia="Calibri" w:hAnsi="Times New Roman" w:cs="Times New Roman"/>
          <w:kern w:val="0"/>
        </w:rPr>
      </w:pPr>
      <w:r>
        <w:br w:type="page"/>
      </w:r>
    </w:p>
    <w:p w14:paraId="23473575" w14:textId="77777777" w:rsidR="006B7FB9" w:rsidRPr="00DA2E0C" w:rsidRDefault="006B7FB9" w:rsidP="006B7FB9">
      <w:pPr>
        <w:pStyle w:val="ListParagraph"/>
        <w:spacing w:after="0" w:line="480" w:lineRule="auto"/>
        <w:jc w:val="center"/>
        <w:rPr>
          <w:rFonts w:ascii="Times New Roman" w:eastAsia="Times New Roman" w:hAnsi="Times New Roman" w:cs="Times New Roman"/>
          <w:b/>
          <w:bCs/>
          <w:kern w:val="0"/>
        </w:rPr>
      </w:pPr>
      <w:r w:rsidRPr="00DA2E0C">
        <w:rPr>
          <w:rFonts w:ascii="Times New Roman" w:eastAsia="Times New Roman" w:hAnsi="Times New Roman" w:cs="Times New Roman"/>
          <w:b/>
          <w:bCs/>
          <w:kern w:val="0"/>
        </w:rPr>
        <w:lastRenderedPageBreak/>
        <w:t>Improving Nurse Communication During Patient Handoff</w:t>
      </w:r>
    </w:p>
    <w:p w14:paraId="7DDA8CDC"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311882">
        <w:rPr>
          <w:rFonts w:ascii="Times New Roman" w:hAnsi="Times New Roman" w:cs="Times New Roman"/>
        </w:rPr>
        <w:t>The paper introduces a significant safety and quality issue in healthcare, which is ineffective nurse communication during patient handoffs.</w:t>
      </w:r>
      <w:r>
        <w:rPr>
          <w:rFonts w:ascii="Times New Roman" w:hAnsi="Times New Roman" w:cs="Times New Roman"/>
        </w:rPr>
        <w:t xml:space="preserve"> This is because handoff communication plays a major role in ensuring care continuity, improving patient safety, and reducing medical errors. The reader will explore how communication failures during care transitions contribute to adverse outcomes. For this reason, the background and context of the issue in clinical settings and previous efforts that have been made to address it will be explored. Therefore, the discussion sets the foundation for developing evidence-based solutions in the coming parts of the quality benchmark project. </w:t>
      </w:r>
    </w:p>
    <w:p w14:paraId="445ADF70" w14:textId="77777777" w:rsidR="006B7FB9" w:rsidRPr="00AC6628" w:rsidRDefault="006B7FB9" w:rsidP="006B7FB9">
      <w:pPr>
        <w:tabs>
          <w:tab w:val="left" w:pos="1890"/>
        </w:tabs>
        <w:spacing w:line="480" w:lineRule="auto"/>
        <w:jc w:val="center"/>
        <w:rPr>
          <w:rFonts w:ascii="Times New Roman" w:hAnsi="Times New Roman" w:cs="Times New Roman"/>
          <w:b/>
          <w:bCs/>
        </w:rPr>
      </w:pPr>
      <w:r w:rsidRPr="00AC6628">
        <w:rPr>
          <w:rFonts w:ascii="Times New Roman" w:hAnsi="Times New Roman" w:cs="Times New Roman"/>
          <w:b/>
          <w:bCs/>
        </w:rPr>
        <w:t>Description of the Quality Issue</w:t>
      </w:r>
    </w:p>
    <w:p w14:paraId="6D3AADEB" w14:textId="77777777" w:rsidR="006B7FB9" w:rsidRPr="00311882"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Communication failures during nursing handoffs are a major cause of preventable adverse events in hospitals. Handoffs, which are also referred to as change-of-shift communication or shift reports are the transfer of patient care information, which is a responsibility between nurses during shift changes. Unclear or inadequate handoff communication can lead to incomplete information sharing, misinterpretation of patient conditions or treatment plans, and omitted critical data (</w:t>
      </w:r>
      <w:r w:rsidRPr="00204949">
        <w:rPr>
          <w:rFonts w:ascii="Times New Roman" w:hAnsi="Times New Roman" w:cs="Times New Roman"/>
        </w:rPr>
        <w:t>Haliq</w:t>
      </w:r>
      <w:r>
        <w:rPr>
          <w:rFonts w:ascii="Times New Roman" w:hAnsi="Times New Roman" w:cs="Times New Roman"/>
        </w:rPr>
        <w:t xml:space="preserve"> &amp; </w:t>
      </w:r>
      <w:r w:rsidRPr="00204949">
        <w:rPr>
          <w:rFonts w:ascii="Times New Roman" w:hAnsi="Times New Roman" w:cs="Times New Roman"/>
        </w:rPr>
        <w:t>AlShammari</w:t>
      </w:r>
      <w:r>
        <w:rPr>
          <w:rFonts w:ascii="Times New Roman" w:hAnsi="Times New Roman" w:cs="Times New Roman"/>
        </w:rPr>
        <w:t>, 2025). Researchers also argue that communication breakdowns are among the major contributing factors to sentinel events and mostly involve handoff failures (</w:t>
      </w:r>
      <w:proofErr w:type="spellStart"/>
      <w:r w:rsidRPr="00AB3BC6">
        <w:rPr>
          <w:rFonts w:ascii="Times New Roman" w:hAnsi="Times New Roman" w:cs="Times New Roman"/>
        </w:rPr>
        <w:t>Janagama</w:t>
      </w:r>
      <w:proofErr w:type="spellEnd"/>
      <w:r>
        <w:rPr>
          <w:rFonts w:ascii="Times New Roman" w:hAnsi="Times New Roman" w:cs="Times New Roman"/>
        </w:rPr>
        <w:t xml:space="preserve"> et al., 2020). Thus, environmental distractions and the lack of standardized procedures contribute to errors and variability during care transitions. The issue significantly compromises patient satisfaction, safety, and quality of care. </w:t>
      </w:r>
    </w:p>
    <w:p w14:paraId="7F2EEF3A" w14:textId="77777777" w:rsidR="006B7FB9" w:rsidRDefault="006B7FB9" w:rsidP="006B7FB9">
      <w:pPr>
        <w:tabs>
          <w:tab w:val="left" w:pos="1890"/>
        </w:tabs>
        <w:spacing w:line="480" w:lineRule="auto"/>
        <w:jc w:val="center"/>
        <w:rPr>
          <w:rFonts w:ascii="Times New Roman" w:hAnsi="Times New Roman" w:cs="Times New Roman"/>
          <w:b/>
          <w:bCs/>
        </w:rPr>
      </w:pPr>
      <w:r>
        <w:rPr>
          <w:rFonts w:ascii="Times New Roman" w:hAnsi="Times New Roman" w:cs="Times New Roman"/>
          <w:b/>
          <w:bCs/>
        </w:rPr>
        <w:t>Background Information of the Quality Issue</w:t>
      </w:r>
    </w:p>
    <w:p w14:paraId="469C82C6"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lastRenderedPageBreak/>
        <w:t xml:space="preserve">         </w:t>
      </w:r>
      <w:r w:rsidRPr="00291C65">
        <w:rPr>
          <w:rFonts w:ascii="Times New Roman" w:hAnsi="Times New Roman" w:cs="Times New Roman"/>
        </w:rPr>
        <w:t>The quality regarding handoff communication has been of concern in healthcare systems and hospitals. The need for an effective, standardized, and efficient handoff process mandates healthcare institutions to implement a standardized approach to handoff communications (</w:t>
      </w:r>
      <w:proofErr w:type="spellStart"/>
      <w:r w:rsidRPr="00EF6F9F">
        <w:rPr>
          <w:rFonts w:ascii="Times New Roman" w:hAnsi="Times New Roman" w:cs="Times New Roman"/>
        </w:rPr>
        <w:t>Blazin</w:t>
      </w:r>
      <w:proofErr w:type="spellEnd"/>
      <w:r>
        <w:rPr>
          <w:rFonts w:ascii="Times New Roman" w:hAnsi="Times New Roman" w:cs="Times New Roman"/>
        </w:rPr>
        <w:t xml:space="preserve"> et al., 2020</w:t>
      </w:r>
      <w:r w:rsidRPr="00291C65">
        <w:rPr>
          <w:rFonts w:ascii="Times New Roman" w:hAnsi="Times New Roman" w:cs="Times New Roman"/>
        </w:rPr>
        <w:t xml:space="preserve">). </w:t>
      </w:r>
      <w:r>
        <w:rPr>
          <w:rFonts w:ascii="Times New Roman" w:hAnsi="Times New Roman" w:cs="Times New Roman"/>
        </w:rPr>
        <w:t>Despite such a mandate, most institutions continue experiencing variations in how nurses deliver reports during handoffs. Various factors contribute to such inconsistencies which include reliance on memory, lack of training, time pressures and interruptions (</w:t>
      </w:r>
      <w:r w:rsidRPr="00204949">
        <w:rPr>
          <w:rFonts w:ascii="Times New Roman" w:hAnsi="Times New Roman" w:cs="Times New Roman"/>
        </w:rPr>
        <w:t>Haliq</w:t>
      </w:r>
      <w:r>
        <w:rPr>
          <w:rFonts w:ascii="Times New Roman" w:hAnsi="Times New Roman" w:cs="Times New Roman"/>
        </w:rPr>
        <w:t xml:space="preserve"> &amp; </w:t>
      </w:r>
      <w:r w:rsidRPr="00204949">
        <w:rPr>
          <w:rFonts w:ascii="Times New Roman" w:hAnsi="Times New Roman" w:cs="Times New Roman"/>
        </w:rPr>
        <w:t>AlShammari</w:t>
      </w:r>
      <w:r>
        <w:rPr>
          <w:rFonts w:ascii="Times New Roman" w:hAnsi="Times New Roman" w:cs="Times New Roman"/>
        </w:rPr>
        <w:t>, 2025). Studies indicate that up to 80% of serious medication errors are associated with miscommunication during handoffs (</w:t>
      </w:r>
      <w:proofErr w:type="spellStart"/>
      <w:r w:rsidRPr="00AB3BC6">
        <w:rPr>
          <w:rFonts w:ascii="Times New Roman" w:hAnsi="Times New Roman" w:cs="Times New Roman"/>
        </w:rPr>
        <w:t>Janagama</w:t>
      </w:r>
      <w:proofErr w:type="spellEnd"/>
      <w:r>
        <w:rPr>
          <w:rFonts w:ascii="Times New Roman" w:hAnsi="Times New Roman" w:cs="Times New Roman"/>
        </w:rPr>
        <w:t xml:space="preserve"> et al., 2020). This is concerning especially in high-acuity areas such as emergency departments or ICUs, where accurate data sharing and rapid decision-making are crucial. Therefore, ineffective communication during handoffs is an issue that require immediate addressing to improve care continuity and patient care. </w:t>
      </w:r>
    </w:p>
    <w:p w14:paraId="7D51C5C2" w14:textId="77777777" w:rsidR="006B7FB9" w:rsidRPr="00C11C86" w:rsidRDefault="006B7FB9" w:rsidP="006B7FB9">
      <w:pPr>
        <w:tabs>
          <w:tab w:val="left" w:pos="1890"/>
        </w:tabs>
        <w:spacing w:line="480" w:lineRule="auto"/>
        <w:jc w:val="center"/>
        <w:rPr>
          <w:rFonts w:ascii="Times New Roman" w:hAnsi="Times New Roman" w:cs="Times New Roman"/>
          <w:b/>
          <w:bCs/>
        </w:rPr>
      </w:pPr>
      <w:r w:rsidRPr="00C11C86">
        <w:rPr>
          <w:rFonts w:ascii="Times New Roman" w:hAnsi="Times New Roman" w:cs="Times New Roman"/>
          <w:b/>
          <w:bCs/>
        </w:rPr>
        <w:t>Previous Attempts to Address the Quality Issue</w:t>
      </w:r>
    </w:p>
    <w:p w14:paraId="451CAFE4"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Various strategies have been implemented to improve communication during handoffs. One of the strategies is utilizing SBAR (Situation, Background, Assessment, Recommendation) framework which promotes structured communication. Bedside shift reporting is also a useful strategy where nurses conduct handoffs at the patient’s bedside, facilitating visual assessment, real-time clarification and patient improvement. Research indicate that bedside shift reporting improves patient satisfaction, and communication accuracy (</w:t>
      </w:r>
      <w:r w:rsidRPr="00C546B7">
        <w:rPr>
          <w:rFonts w:ascii="Times New Roman" w:hAnsi="Times New Roman" w:cs="Times New Roman"/>
        </w:rPr>
        <w:t>Jimmerson</w:t>
      </w:r>
      <w:r>
        <w:rPr>
          <w:rFonts w:ascii="Times New Roman" w:hAnsi="Times New Roman" w:cs="Times New Roman"/>
        </w:rPr>
        <w:t xml:space="preserve"> et al., 2021). However, challenges remain in achieving consistent application because of time constraints, concerns over confidentiality, and resistance to change. For this reason, integrating electronic tools such as standardized handoff templates in electronic medical records is another promising intervention in reducing communication errors. Further, quality improvement initiatives at organizational and </w:t>
      </w:r>
      <w:r>
        <w:rPr>
          <w:rFonts w:ascii="Times New Roman" w:hAnsi="Times New Roman" w:cs="Times New Roman"/>
        </w:rPr>
        <w:lastRenderedPageBreak/>
        <w:t xml:space="preserve">unit levels have also focused on reinforcing best practices and conducting audits. However, there is a need for staff engagement and sustained leadership support to actualize the interventions. </w:t>
      </w:r>
    </w:p>
    <w:p w14:paraId="7894A6F3" w14:textId="65242789" w:rsidR="006B7FB9" w:rsidRDefault="00476A1A" w:rsidP="00C30086">
      <w:pPr>
        <w:tabs>
          <w:tab w:val="left" w:pos="1890"/>
        </w:tabs>
        <w:spacing w:line="480" w:lineRule="auto"/>
        <w:jc w:val="center"/>
        <w:rPr>
          <w:rFonts w:ascii="Times New Roman" w:hAnsi="Times New Roman" w:cs="Times New Roman"/>
          <w:b/>
          <w:bCs/>
        </w:rPr>
      </w:pPr>
      <w:r w:rsidRPr="00C30086">
        <w:rPr>
          <w:rFonts w:ascii="Times New Roman" w:hAnsi="Times New Roman" w:cs="Times New Roman"/>
          <w:b/>
          <w:bCs/>
        </w:rPr>
        <w:t>Jurisdiction and Authority Over the Quality Issue</w:t>
      </w:r>
    </w:p>
    <w:p w14:paraId="692D457A" w14:textId="77777777" w:rsidR="003F3FC3" w:rsidRDefault="00872EB2" w:rsidP="003F3FC3">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3F3FC3">
        <w:rPr>
          <w:rFonts w:ascii="Times New Roman" w:hAnsi="Times New Roman" w:cs="Times New Roman"/>
        </w:rPr>
        <w:t xml:space="preserve">          </w:t>
      </w:r>
      <w:r w:rsidR="003F3FC3" w:rsidRPr="002F1F19">
        <w:rPr>
          <w:rFonts w:ascii="Times New Roman" w:hAnsi="Times New Roman" w:cs="Times New Roman"/>
        </w:rPr>
        <w:t xml:space="preserve">Improving nurse communication during handoff </w:t>
      </w:r>
      <w:r w:rsidR="003F3FC3">
        <w:rPr>
          <w:rFonts w:ascii="Times New Roman" w:hAnsi="Times New Roman" w:cs="Times New Roman"/>
        </w:rPr>
        <w:t>necessitates</w:t>
      </w:r>
      <w:r w:rsidR="003F3FC3" w:rsidRPr="002F1F19">
        <w:rPr>
          <w:rFonts w:ascii="Times New Roman" w:hAnsi="Times New Roman" w:cs="Times New Roman"/>
        </w:rPr>
        <w:t xml:space="preserve"> oversight by those with jurisdiction over </w:t>
      </w:r>
      <w:r w:rsidR="003F3FC3">
        <w:rPr>
          <w:rFonts w:ascii="Times New Roman" w:hAnsi="Times New Roman" w:cs="Times New Roman"/>
        </w:rPr>
        <w:t>standards for clinical practice</w:t>
      </w:r>
      <w:r w:rsidR="003F3FC3" w:rsidRPr="002F1F19">
        <w:rPr>
          <w:rFonts w:ascii="Times New Roman" w:hAnsi="Times New Roman" w:cs="Times New Roman"/>
        </w:rPr>
        <w:t>.</w:t>
      </w:r>
      <w:r w:rsidR="003F3FC3">
        <w:rPr>
          <w:rFonts w:ascii="Times New Roman" w:hAnsi="Times New Roman" w:cs="Times New Roman"/>
        </w:rPr>
        <w:t xml:space="preserve"> For this reason, healthcare system leadership such as Nurse Managers, Quality Improvement Committees, and Chief Nursing Officers have a duty to implement handoff protocols (</w:t>
      </w:r>
      <w:r w:rsidR="003F3FC3" w:rsidRPr="00C94EBB">
        <w:rPr>
          <w:rFonts w:ascii="Times New Roman" w:hAnsi="Times New Roman" w:cs="Times New Roman"/>
        </w:rPr>
        <w:t>Hibbert</w:t>
      </w:r>
      <w:r w:rsidR="003F3FC3">
        <w:rPr>
          <w:rFonts w:ascii="Times New Roman" w:hAnsi="Times New Roman" w:cs="Times New Roman"/>
        </w:rPr>
        <w:t xml:space="preserve"> et al., 2023). Hence, such roles have the potential to mandate compliance with standardized tools such as SBAR, and allocate resources. </w:t>
      </w:r>
    </w:p>
    <w:p w14:paraId="08CF38DC" w14:textId="77777777" w:rsidR="003F3FC3" w:rsidRDefault="003F3FC3" w:rsidP="003F3FC3">
      <w:pPr>
        <w:tabs>
          <w:tab w:val="left" w:pos="1890"/>
        </w:tabs>
        <w:spacing w:line="480" w:lineRule="auto"/>
        <w:rPr>
          <w:rFonts w:ascii="Times New Roman" w:hAnsi="Times New Roman" w:cs="Times New Roman"/>
        </w:rPr>
      </w:pPr>
      <w:r>
        <w:rPr>
          <w:rFonts w:ascii="Times New Roman" w:hAnsi="Times New Roman" w:cs="Times New Roman"/>
        </w:rPr>
        <w:t xml:space="preserve">          In addition to the previously addressed internal control, regulatory agencies and accrediting bodies play a significant role. An example is where The Joint Commission emphasizes effective communication as a National Patient Safety Goal (NPSG), hence being a major focus during hospital accreditation reviews. Additionally, The Joint Commission’s requirement for standardized handoff communication pressurizes institutions to comply with evidence-based practices (</w:t>
      </w:r>
      <w:r w:rsidRPr="007A0F07">
        <w:rPr>
          <w:rFonts w:ascii="Times New Roman" w:hAnsi="Times New Roman" w:cs="Times New Roman"/>
        </w:rPr>
        <w:t>Wadhwa</w:t>
      </w:r>
      <w:r>
        <w:rPr>
          <w:rFonts w:ascii="Times New Roman" w:hAnsi="Times New Roman" w:cs="Times New Roman"/>
        </w:rPr>
        <w:t xml:space="preserve"> &amp; </w:t>
      </w:r>
      <w:r w:rsidRPr="007A0F07">
        <w:rPr>
          <w:rFonts w:ascii="Times New Roman" w:hAnsi="Times New Roman" w:cs="Times New Roman"/>
        </w:rPr>
        <w:t>Huynh</w:t>
      </w:r>
      <w:r>
        <w:rPr>
          <w:rFonts w:ascii="Times New Roman" w:hAnsi="Times New Roman" w:cs="Times New Roman"/>
        </w:rPr>
        <w:t xml:space="preserve">, 2020). Similarly, professional organizations and state nursing boards such as the American Nurses Association (ANA) and the Agency for Healthcare Research and Quality (AHRQ) also drive change by setting practice standards on communication safety. Aligning policies across these levels therefore drive consistent improvement and enhances accountability in handoff communication. </w:t>
      </w:r>
    </w:p>
    <w:p w14:paraId="272A3C01" w14:textId="10C4F3BE" w:rsidR="003914F7" w:rsidRPr="00103F9E" w:rsidRDefault="003914F7" w:rsidP="00136837">
      <w:pPr>
        <w:tabs>
          <w:tab w:val="left" w:pos="1890"/>
        </w:tabs>
        <w:spacing w:line="480" w:lineRule="auto"/>
        <w:jc w:val="center"/>
        <w:rPr>
          <w:rFonts w:ascii="Times New Roman" w:hAnsi="Times New Roman" w:cs="Times New Roman"/>
          <w:b/>
          <w:bCs/>
        </w:rPr>
      </w:pPr>
      <w:r w:rsidRPr="00103F9E">
        <w:rPr>
          <w:rFonts w:ascii="Times New Roman" w:hAnsi="Times New Roman" w:cs="Times New Roman"/>
          <w:b/>
          <w:bCs/>
        </w:rPr>
        <w:t>Stakeholders and Decision-Makers</w:t>
      </w:r>
    </w:p>
    <w:p w14:paraId="588647A7" w14:textId="7BC884C5" w:rsidR="003914F7" w:rsidRDefault="00103F9E" w:rsidP="00C30086">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7F2784">
        <w:rPr>
          <w:rFonts w:ascii="Times New Roman" w:hAnsi="Times New Roman" w:cs="Times New Roman"/>
        </w:rPr>
        <w:t xml:space="preserve">Addressing the quality of nurse handoff communication </w:t>
      </w:r>
      <w:r w:rsidR="00A7163B">
        <w:rPr>
          <w:rFonts w:ascii="Times New Roman" w:hAnsi="Times New Roman" w:cs="Times New Roman"/>
        </w:rPr>
        <w:t xml:space="preserve">involves various stakeholders whose roles, advocacy, and decision shape </w:t>
      </w:r>
      <w:r w:rsidR="00D33ABB">
        <w:rPr>
          <w:rFonts w:ascii="Times New Roman" w:hAnsi="Times New Roman" w:cs="Times New Roman"/>
        </w:rPr>
        <w:t xml:space="preserve">patient safety outcomes. </w:t>
      </w:r>
      <w:r w:rsidR="009D51A1">
        <w:rPr>
          <w:rFonts w:ascii="Times New Roman" w:hAnsi="Times New Roman" w:cs="Times New Roman"/>
        </w:rPr>
        <w:t xml:space="preserve">For this reason, bedside nurses are the </w:t>
      </w:r>
      <w:r>
        <w:rPr>
          <w:rFonts w:ascii="Times New Roman" w:hAnsi="Times New Roman" w:cs="Times New Roman"/>
        </w:rPr>
        <w:t>most directly</w:t>
      </w:r>
      <w:r w:rsidR="009D51A1">
        <w:rPr>
          <w:rFonts w:ascii="Times New Roman" w:hAnsi="Times New Roman" w:cs="Times New Roman"/>
        </w:rPr>
        <w:t xml:space="preserve"> impacted stakeholders</w:t>
      </w:r>
      <w:r>
        <w:rPr>
          <w:rFonts w:ascii="Times New Roman" w:hAnsi="Times New Roman" w:cs="Times New Roman"/>
        </w:rPr>
        <w:t xml:space="preserve">. This is because their input is essential in </w:t>
      </w:r>
      <w:r>
        <w:rPr>
          <w:rFonts w:ascii="Times New Roman" w:hAnsi="Times New Roman" w:cs="Times New Roman"/>
        </w:rPr>
        <w:lastRenderedPageBreak/>
        <w:t xml:space="preserve">designing </w:t>
      </w:r>
      <w:r w:rsidR="00E15E63">
        <w:rPr>
          <w:rFonts w:ascii="Times New Roman" w:hAnsi="Times New Roman" w:cs="Times New Roman"/>
        </w:rPr>
        <w:t xml:space="preserve">and refining sustainable communication </w:t>
      </w:r>
      <w:r w:rsidR="00717BF0">
        <w:rPr>
          <w:rFonts w:ascii="Times New Roman" w:hAnsi="Times New Roman" w:cs="Times New Roman"/>
        </w:rPr>
        <w:t xml:space="preserve">tools. </w:t>
      </w:r>
      <w:r w:rsidR="00DC385C">
        <w:rPr>
          <w:rFonts w:ascii="Times New Roman" w:hAnsi="Times New Roman" w:cs="Times New Roman"/>
        </w:rPr>
        <w:t>Consequently, engaging nurses in pilot testing and feedback sessions increases compliance and fosters a sense of ownership</w:t>
      </w:r>
      <w:r w:rsidR="00F651DB">
        <w:rPr>
          <w:rFonts w:ascii="Times New Roman" w:hAnsi="Times New Roman" w:cs="Times New Roman"/>
        </w:rPr>
        <w:t xml:space="preserve"> (</w:t>
      </w:r>
      <w:r w:rsidR="00252B31" w:rsidRPr="00BD33A5">
        <w:rPr>
          <w:rFonts w:ascii="Times New Roman" w:hAnsi="Times New Roman" w:cs="Times New Roman"/>
        </w:rPr>
        <w:t>Atinga</w:t>
      </w:r>
      <w:r w:rsidR="00252B31">
        <w:rPr>
          <w:rFonts w:ascii="Times New Roman" w:hAnsi="Times New Roman" w:cs="Times New Roman"/>
        </w:rPr>
        <w:t xml:space="preserve"> et al., 2024</w:t>
      </w:r>
      <w:r w:rsidR="00F651DB">
        <w:rPr>
          <w:rFonts w:ascii="Times New Roman" w:hAnsi="Times New Roman" w:cs="Times New Roman"/>
        </w:rPr>
        <w:t>)</w:t>
      </w:r>
      <w:r w:rsidR="00DC385C">
        <w:rPr>
          <w:rFonts w:ascii="Times New Roman" w:hAnsi="Times New Roman" w:cs="Times New Roman"/>
        </w:rPr>
        <w:t xml:space="preserve">. </w:t>
      </w:r>
      <w:r w:rsidR="00EE2AB4">
        <w:rPr>
          <w:rFonts w:ascii="Times New Roman" w:hAnsi="Times New Roman" w:cs="Times New Roman"/>
        </w:rPr>
        <w:t xml:space="preserve">Unit managers and nurse leaders are also decision-makers responsible for monitoring </w:t>
      </w:r>
      <w:r w:rsidR="00C437DF">
        <w:rPr>
          <w:rFonts w:ascii="Times New Roman" w:hAnsi="Times New Roman" w:cs="Times New Roman"/>
        </w:rPr>
        <w:t xml:space="preserve">adherence to handoff procedures, while facilitating staff training. </w:t>
      </w:r>
      <w:r w:rsidR="0072084D">
        <w:rPr>
          <w:rFonts w:ascii="Times New Roman" w:hAnsi="Times New Roman" w:cs="Times New Roman"/>
        </w:rPr>
        <w:t xml:space="preserve">Their ability to implement policy changes and advocate for necessary tools directly affects the reduction of communication errors. </w:t>
      </w:r>
      <w:r w:rsidR="00EE0D1E">
        <w:rPr>
          <w:rFonts w:ascii="Times New Roman" w:hAnsi="Times New Roman" w:cs="Times New Roman"/>
        </w:rPr>
        <w:t>Quality departments and hospital executives also serve as crucial stakeholders</w:t>
      </w:r>
      <w:r w:rsidR="00A21EA9">
        <w:rPr>
          <w:rFonts w:ascii="Times New Roman" w:hAnsi="Times New Roman" w:cs="Times New Roman"/>
        </w:rPr>
        <w:t xml:space="preserve">, especially when communication issues </w:t>
      </w:r>
      <w:r w:rsidR="00FF56A6">
        <w:rPr>
          <w:rFonts w:ascii="Times New Roman" w:hAnsi="Times New Roman" w:cs="Times New Roman"/>
        </w:rPr>
        <w:t xml:space="preserve">impact patient satisfaction, </w:t>
      </w:r>
      <w:r w:rsidR="00825C57">
        <w:rPr>
          <w:rFonts w:ascii="Times New Roman" w:hAnsi="Times New Roman" w:cs="Times New Roman"/>
        </w:rPr>
        <w:t xml:space="preserve">performance metrics, or lead to litigation. </w:t>
      </w:r>
    </w:p>
    <w:p w14:paraId="5AEF0474" w14:textId="7D026114" w:rsidR="00AD358C" w:rsidRDefault="00480FCC" w:rsidP="00C30086">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AD358C">
        <w:rPr>
          <w:rFonts w:ascii="Times New Roman" w:hAnsi="Times New Roman" w:cs="Times New Roman"/>
        </w:rPr>
        <w:t xml:space="preserve">Other important stakeholders include </w:t>
      </w:r>
      <w:r w:rsidR="00665F3E">
        <w:rPr>
          <w:rFonts w:ascii="Times New Roman" w:hAnsi="Times New Roman" w:cs="Times New Roman"/>
        </w:rPr>
        <w:t xml:space="preserve">patients and families specifically </w:t>
      </w:r>
      <w:r w:rsidR="003A280B">
        <w:rPr>
          <w:rFonts w:ascii="Times New Roman" w:hAnsi="Times New Roman" w:cs="Times New Roman"/>
        </w:rPr>
        <w:t>in</w:t>
      </w:r>
      <w:r w:rsidR="000C6156">
        <w:rPr>
          <w:rFonts w:ascii="Times New Roman" w:hAnsi="Times New Roman" w:cs="Times New Roman"/>
        </w:rPr>
        <w:t xml:space="preserve"> </w:t>
      </w:r>
      <w:r w:rsidR="003A280B">
        <w:rPr>
          <w:rFonts w:ascii="Times New Roman" w:hAnsi="Times New Roman" w:cs="Times New Roman"/>
        </w:rPr>
        <w:t>models such</w:t>
      </w:r>
      <w:r w:rsidR="000C6156">
        <w:rPr>
          <w:rFonts w:ascii="Times New Roman" w:hAnsi="Times New Roman" w:cs="Times New Roman"/>
        </w:rPr>
        <w:t xml:space="preserve"> </w:t>
      </w:r>
      <w:r w:rsidR="003A280B">
        <w:rPr>
          <w:rFonts w:ascii="Times New Roman" w:hAnsi="Times New Roman" w:cs="Times New Roman"/>
        </w:rPr>
        <w:t xml:space="preserve">as bedside shift reporting, where they become active participants in care. </w:t>
      </w:r>
      <w:r w:rsidR="005F0995">
        <w:rPr>
          <w:rFonts w:ascii="Times New Roman" w:hAnsi="Times New Roman" w:cs="Times New Roman"/>
        </w:rPr>
        <w:t>Patients therefore benefit from consistent and clear</w:t>
      </w:r>
      <w:r w:rsidR="006666D7">
        <w:rPr>
          <w:rFonts w:ascii="Times New Roman" w:hAnsi="Times New Roman" w:cs="Times New Roman"/>
        </w:rPr>
        <w:t xml:space="preserve"> </w:t>
      </w:r>
      <w:r w:rsidR="005F0995">
        <w:rPr>
          <w:rFonts w:ascii="Times New Roman" w:hAnsi="Times New Roman" w:cs="Times New Roman"/>
        </w:rPr>
        <w:t>communication</w:t>
      </w:r>
      <w:r w:rsidR="006666D7">
        <w:rPr>
          <w:rFonts w:ascii="Times New Roman" w:hAnsi="Times New Roman" w:cs="Times New Roman"/>
        </w:rPr>
        <w:t xml:space="preserve">, and have a vested interest in </w:t>
      </w:r>
      <w:r w:rsidR="002C23C9">
        <w:rPr>
          <w:rFonts w:ascii="Times New Roman" w:hAnsi="Times New Roman" w:cs="Times New Roman"/>
        </w:rPr>
        <w:t>the safety and continuity of care transition</w:t>
      </w:r>
      <w:r w:rsidR="00705742">
        <w:rPr>
          <w:rFonts w:ascii="Times New Roman" w:hAnsi="Times New Roman" w:cs="Times New Roman"/>
        </w:rPr>
        <w:t xml:space="preserve">s. On the other hand, health IT professionals may also be involved when electronic health records are used to implement handoff templates making them an indirect yet important set of stakeholders. </w:t>
      </w:r>
      <w:r w:rsidR="00B243A2">
        <w:rPr>
          <w:rFonts w:ascii="Times New Roman" w:hAnsi="Times New Roman" w:cs="Times New Roman"/>
        </w:rPr>
        <w:t xml:space="preserve">Finally, external stakeholders such as insurance companies and professional nursing associations also influence the issues through reimbursement structures </w:t>
      </w:r>
      <w:r w:rsidR="00FD23CC">
        <w:rPr>
          <w:rFonts w:ascii="Times New Roman" w:hAnsi="Times New Roman" w:cs="Times New Roman"/>
        </w:rPr>
        <w:t xml:space="preserve">and policy enforcement. </w:t>
      </w:r>
      <w:r w:rsidR="003766EC">
        <w:rPr>
          <w:rFonts w:ascii="Times New Roman" w:hAnsi="Times New Roman" w:cs="Times New Roman"/>
        </w:rPr>
        <w:t>This is because such groups gain leverage in encouraging communication improvements when reimbursement is tied to outcomes such as adverse events or reduced readmissions.</w:t>
      </w:r>
    </w:p>
    <w:p w14:paraId="665423EF" w14:textId="6773AB82" w:rsidR="006D1569" w:rsidRPr="00605E50" w:rsidRDefault="006D1569" w:rsidP="00605E50">
      <w:pPr>
        <w:tabs>
          <w:tab w:val="left" w:pos="1890"/>
        </w:tabs>
        <w:spacing w:line="480" w:lineRule="auto"/>
        <w:jc w:val="center"/>
        <w:rPr>
          <w:rFonts w:ascii="Times New Roman" w:hAnsi="Times New Roman" w:cs="Times New Roman"/>
          <w:b/>
          <w:bCs/>
        </w:rPr>
      </w:pPr>
      <w:r w:rsidRPr="00605E50">
        <w:rPr>
          <w:rFonts w:ascii="Times New Roman" w:hAnsi="Times New Roman" w:cs="Times New Roman"/>
          <w:b/>
          <w:bCs/>
        </w:rPr>
        <w:t>Powerbases and Resources for Promoting Change</w:t>
      </w:r>
    </w:p>
    <w:p w14:paraId="7714DAFE" w14:textId="299BB6AF" w:rsidR="006D1569" w:rsidRDefault="00605E50" w:rsidP="00C30086">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756B06">
        <w:rPr>
          <w:rFonts w:ascii="Times New Roman" w:hAnsi="Times New Roman" w:cs="Times New Roman"/>
        </w:rPr>
        <w:t xml:space="preserve">Several resources and organizational powerbases are necessary to drive improvement in handoff communication. </w:t>
      </w:r>
      <w:r w:rsidR="00C25B88">
        <w:rPr>
          <w:rFonts w:ascii="Times New Roman" w:hAnsi="Times New Roman" w:cs="Times New Roman"/>
        </w:rPr>
        <w:t xml:space="preserve">One crucial powerbase is expert power demonstrated through the clinical expertise of senior practitioners </w:t>
      </w:r>
      <w:r w:rsidR="00E47F39">
        <w:rPr>
          <w:rFonts w:ascii="Times New Roman" w:hAnsi="Times New Roman" w:cs="Times New Roman"/>
        </w:rPr>
        <w:t xml:space="preserve">and nurse educators. </w:t>
      </w:r>
      <w:r w:rsidR="00C81457">
        <w:rPr>
          <w:rFonts w:ascii="Times New Roman" w:hAnsi="Times New Roman" w:cs="Times New Roman"/>
        </w:rPr>
        <w:t xml:space="preserve">Such individuals are influential in leading change through providing formal training on </w:t>
      </w:r>
      <w:r w:rsidR="00916DA7">
        <w:rPr>
          <w:rFonts w:ascii="Times New Roman" w:hAnsi="Times New Roman" w:cs="Times New Roman"/>
        </w:rPr>
        <w:t xml:space="preserve">standardized communication methods, and </w:t>
      </w:r>
      <w:r w:rsidR="00916DA7">
        <w:rPr>
          <w:rFonts w:ascii="Times New Roman" w:hAnsi="Times New Roman" w:cs="Times New Roman"/>
        </w:rPr>
        <w:lastRenderedPageBreak/>
        <w:t>modelling best practices</w:t>
      </w:r>
      <w:r w:rsidR="00B324EC">
        <w:rPr>
          <w:rFonts w:ascii="Times New Roman" w:hAnsi="Times New Roman" w:cs="Times New Roman"/>
        </w:rPr>
        <w:t xml:space="preserve"> (</w:t>
      </w:r>
      <w:r w:rsidR="00B324EC" w:rsidRPr="00BD33A5">
        <w:rPr>
          <w:rFonts w:ascii="Times New Roman" w:hAnsi="Times New Roman" w:cs="Times New Roman"/>
        </w:rPr>
        <w:t>Atinga</w:t>
      </w:r>
      <w:r w:rsidR="00B324EC">
        <w:rPr>
          <w:rFonts w:ascii="Times New Roman" w:hAnsi="Times New Roman" w:cs="Times New Roman"/>
        </w:rPr>
        <w:t xml:space="preserve"> et al., 2024)</w:t>
      </w:r>
      <w:r w:rsidR="00916DA7">
        <w:rPr>
          <w:rFonts w:ascii="Times New Roman" w:hAnsi="Times New Roman" w:cs="Times New Roman"/>
        </w:rPr>
        <w:t xml:space="preserve">. </w:t>
      </w:r>
      <w:r w:rsidR="00FC467A">
        <w:rPr>
          <w:rFonts w:ascii="Times New Roman" w:hAnsi="Times New Roman" w:cs="Times New Roman"/>
        </w:rPr>
        <w:t xml:space="preserve">Another major source is legitimate power </w:t>
      </w:r>
      <w:r w:rsidR="00665876">
        <w:rPr>
          <w:rFonts w:ascii="Times New Roman" w:hAnsi="Times New Roman" w:cs="Times New Roman"/>
        </w:rPr>
        <w:t xml:space="preserve">held by formal leaders such as policy-makers </w:t>
      </w:r>
      <w:r w:rsidR="004D0934">
        <w:rPr>
          <w:rFonts w:ascii="Times New Roman" w:hAnsi="Times New Roman" w:cs="Times New Roman"/>
        </w:rPr>
        <w:t>within the institution and</w:t>
      </w:r>
      <w:r w:rsidR="0046143D">
        <w:rPr>
          <w:rFonts w:ascii="Times New Roman" w:hAnsi="Times New Roman" w:cs="Times New Roman"/>
        </w:rPr>
        <w:t xml:space="preserve"> </w:t>
      </w:r>
      <w:r w:rsidR="004D0934">
        <w:rPr>
          <w:rFonts w:ascii="Times New Roman" w:hAnsi="Times New Roman" w:cs="Times New Roman"/>
        </w:rPr>
        <w:t>nurse</w:t>
      </w:r>
      <w:r w:rsidR="0046143D">
        <w:rPr>
          <w:rFonts w:ascii="Times New Roman" w:hAnsi="Times New Roman" w:cs="Times New Roman"/>
        </w:rPr>
        <w:t xml:space="preserve"> </w:t>
      </w:r>
      <w:r w:rsidR="004D0934">
        <w:rPr>
          <w:rFonts w:ascii="Times New Roman" w:hAnsi="Times New Roman" w:cs="Times New Roman"/>
        </w:rPr>
        <w:t>managers.</w:t>
      </w:r>
      <w:r w:rsidR="0046143D">
        <w:rPr>
          <w:rFonts w:ascii="Times New Roman" w:hAnsi="Times New Roman" w:cs="Times New Roman"/>
        </w:rPr>
        <w:t xml:space="preserve"> </w:t>
      </w:r>
      <w:r w:rsidR="006961F5">
        <w:rPr>
          <w:rFonts w:ascii="Times New Roman" w:hAnsi="Times New Roman" w:cs="Times New Roman"/>
        </w:rPr>
        <w:t xml:space="preserve">Their authority allows them to </w:t>
      </w:r>
      <w:r w:rsidR="00790CC6">
        <w:rPr>
          <w:rFonts w:ascii="Times New Roman" w:hAnsi="Times New Roman" w:cs="Times New Roman"/>
        </w:rPr>
        <w:t>allocate time for staff training,</w:t>
      </w:r>
      <w:r w:rsidR="008D65F8">
        <w:rPr>
          <w:rFonts w:ascii="Times New Roman" w:hAnsi="Times New Roman" w:cs="Times New Roman"/>
        </w:rPr>
        <w:t xml:space="preserve"> and implement electronic documentation systems that support structured handoffs</w:t>
      </w:r>
    </w:p>
    <w:p w14:paraId="2EF06032" w14:textId="01A37827" w:rsidR="008D65F8" w:rsidRPr="002F1F19" w:rsidRDefault="006102BD" w:rsidP="00C30086">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8D65F8">
        <w:rPr>
          <w:rFonts w:ascii="Times New Roman" w:hAnsi="Times New Roman" w:cs="Times New Roman"/>
        </w:rPr>
        <w:t>The necessary resources include staff development programs such as communication workshops or simulation-based training to ensure competency in structured handoffs.</w:t>
      </w:r>
      <w:r>
        <w:rPr>
          <w:rFonts w:ascii="Times New Roman" w:hAnsi="Times New Roman" w:cs="Times New Roman"/>
        </w:rPr>
        <w:t xml:space="preserve"> Additionally, staffing support and time are also crucial since rushed or understaffed environments undermine proper handoffs</w:t>
      </w:r>
      <w:r w:rsidR="00FD6CFD">
        <w:rPr>
          <w:rFonts w:ascii="Times New Roman" w:hAnsi="Times New Roman" w:cs="Times New Roman"/>
        </w:rPr>
        <w:t xml:space="preserve"> (</w:t>
      </w:r>
      <w:r w:rsidR="00587CC2" w:rsidRPr="007C0EDC">
        <w:rPr>
          <w:rFonts w:ascii="Times New Roman" w:hAnsi="Times New Roman" w:cs="Times New Roman"/>
        </w:rPr>
        <w:t>Ball</w:t>
      </w:r>
      <w:r w:rsidR="00587CC2">
        <w:rPr>
          <w:rFonts w:ascii="Times New Roman" w:hAnsi="Times New Roman" w:cs="Times New Roman"/>
        </w:rPr>
        <w:t xml:space="preserve"> &amp; </w:t>
      </w:r>
      <w:r w:rsidR="00587CC2" w:rsidRPr="007C0EDC">
        <w:rPr>
          <w:rFonts w:ascii="Times New Roman" w:hAnsi="Times New Roman" w:cs="Times New Roman"/>
        </w:rPr>
        <w:t>Griffiths</w:t>
      </w:r>
      <w:r w:rsidR="00587CC2">
        <w:rPr>
          <w:rFonts w:ascii="Times New Roman" w:hAnsi="Times New Roman" w:cs="Times New Roman"/>
        </w:rPr>
        <w:t>, 2022</w:t>
      </w:r>
      <w:r w:rsidR="00FD6CFD">
        <w:rPr>
          <w:rFonts w:ascii="Times New Roman" w:hAnsi="Times New Roman" w:cs="Times New Roman"/>
        </w:rPr>
        <w:t>)</w:t>
      </w:r>
      <w:r>
        <w:rPr>
          <w:rFonts w:ascii="Times New Roman" w:hAnsi="Times New Roman" w:cs="Times New Roman"/>
        </w:rPr>
        <w:t xml:space="preserve">. </w:t>
      </w:r>
      <w:r w:rsidR="0014797A">
        <w:rPr>
          <w:rFonts w:ascii="Times New Roman" w:hAnsi="Times New Roman" w:cs="Times New Roman"/>
        </w:rPr>
        <w:t xml:space="preserve">Finally, cultural support within the organization </w:t>
      </w:r>
      <w:r w:rsidR="00632BB1">
        <w:rPr>
          <w:rFonts w:ascii="Times New Roman" w:hAnsi="Times New Roman" w:cs="Times New Roman"/>
        </w:rPr>
        <w:t>must be cultivated to promote psychological safety</w:t>
      </w:r>
      <w:r w:rsidR="00913F4E">
        <w:rPr>
          <w:rFonts w:ascii="Times New Roman" w:hAnsi="Times New Roman" w:cs="Times New Roman"/>
        </w:rPr>
        <w:t xml:space="preserve">, where staff feel encouraged to ask questions, </w:t>
      </w:r>
      <w:r w:rsidR="00CB322C">
        <w:rPr>
          <w:rFonts w:ascii="Times New Roman" w:hAnsi="Times New Roman" w:cs="Times New Roman"/>
        </w:rPr>
        <w:t xml:space="preserve">and clarify unclear information during handoffs. </w:t>
      </w:r>
      <w:r w:rsidR="00934201">
        <w:rPr>
          <w:rFonts w:ascii="Times New Roman" w:hAnsi="Times New Roman" w:cs="Times New Roman"/>
        </w:rPr>
        <w:t xml:space="preserve">Ultimately, transformational leadership, shared governance models, and supportive teamwork reinforce a culture of continuous improvement </w:t>
      </w:r>
      <w:r w:rsidR="00A46A62">
        <w:rPr>
          <w:rFonts w:ascii="Times New Roman" w:hAnsi="Times New Roman" w:cs="Times New Roman"/>
        </w:rPr>
        <w:t xml:space="preserve">in patient communication. </w:t>
      </w:r>
    </w:p>
    <w:p w14:paraId="79D5B268" w14:textId="77777777" w:rsidR="006B7FB9" w:rsidRDefault="006B7FB9" w:rsidP="006B7FB9">
      <w:pPr>
        <w:tabs>
          <w:tab w:val="left" w:pos="1890"/>
        </w:tabs>
        <w:spacing w:line="480" w:lineRule="auto"/>
        <w:jc w:val="center"/>
        <w:rPr>
          <w:rFonts w:ascii="Times New Roman" w:hAnsi="Times New Roman" w:cs="Times New Roman"/>
          <w:b/>
          <w:bCs/>
        </w:rPr>
      </w:pPr>
    </w:p>
    <w:p w14:paraId="162A42FC" w14:textId="77777777" w:rsidR="006B7FB9" w:rsidRDefault="006B7FB9" w:rsidP="006B7FB9">
      <w:pPr>
        <w:tabs>
          <w:tab w:val="left" w:pos="1890"/>
        </w:tabs>
        <w:spacing w:line="480" w:lineRule="auto"/>
        <w:jc w:val="center"/>
        <w:rPr>
          <w:rFonts w:ascii="Times New Roman" w:hAnsi="Times New Roman" w:cs="Times New Roman"/>
          <w:b/>
          <w:bCs/>
        </w:rPr>
      </w:pPr>
    </w:p>
    <w:p w14:paraId="6E58731E" w14:textId="77777777" w:rsidR="006B7FB9" w:rsidRDefault="006B7FB9" w:rsidP="006B7FB9">
      <w:pPr>
        <w:tabs>
          <w:tab w:val="left" w:pos="1890"/>
        </w:tabs>
        <w:spacing w:line="480" w:lineRule="auto"/>
        <w:jc w:val="center"/>
        <w:rPr>
          <w:rFonts w:ascii="Times New Roman" w:hAnsi="Times New Roman" w:cs="Times New Roman"/>
          <w:b/>
          <w:bCs/>
        </w:rPr>
      </w:pPr>
    </w:p>
    <w:p w14:paraId="05514134" w14:textId="77777777" w:rsidR="00EC697E" w:rsidRDefault="00EC697E" w:rsidP="006B7FB9">
      <w:pPr>
        <w:tabs>
          <w:tab w:val="left" w:pos="1890"/>
        </w:tabs>
        <w:spacing w:line="480" w:lineRule="auto"/>
        <w:jc w:val="center"/>
        <w:rPr>
          <w:rFonts w:ascii="Times New Roman" w:hAnsi="Times New Roman" w:cs="Times New Roman"/>
          <w:b/>
          <w:bCs/>
        </w:rPr>
      </w:pPr>
    </w:p>
    <w:p w14:paraId="2506D6F4" w14:textId="77777777" w:rsidR="00EC697E" w:rsidRDefault="00EC697E" w:rsidP="006B7FB9">
      <w:pPr>
        <w:tabs>
          <w:tab w:val="left" w:pos="1890"/>
        </w:tabs>
        <w:spacing w:line="480" w:lineRule="auto"/>
        <w:jc w:val="center"/>
        <w:rPr>
          <w:rFonts w:ascii="Times New Roman" w:hAnsi="Times New Roman" w:cs="Times New Roman"/>
          <w:b/>
          <w:bCs/>
        </w:rPr>
      </w:pPr>
    </w:p>
    <w:p w14:paraId="14F7E43C" w14:textId="77777777" w:rsidR="00EC697E" w:rsidRDefault="00EC697E" w:rsidP="006B7FB9">
      <w:pPr>
        <w:tabs>
          <w:tab w:val="left" w:pos="1890"/>
        </w:tabs>
        <w:spacing w:line="480" w:lineRule="auto"/>
        <w:jc w:val="center"/>
        <w:rPr>
          <w:rFonts w:ascii="Times New Roman" w:hAnsi="Times New Roman" w:cs="Times New Roman"/>
          <w:b/>
          <w:bCs/>
        </w:rPr>
      </w:pPr>
    </w:p>
    <w:p w14:paraId="445F101F" w14:textId="77777777" w:rsidR="00EC697E" w:rsidRDefault="00EC697E" w:rsidP="006B7FB9">
      <w:pPr>
        <w:tabs>
          <w:tab w:val="left" w:pos="1890"/>
        </w:tabs>
        <w:spacing w:line="480" w:lineRule="auto"/>
        <w:jc w:val="center"/>
        <w:rPr>
          <w:rFonts w:ascii="Times New Roman" w:hAnsi="Times New Roman" w:cs="Times New Roman"/>
          <w:b/>
          <w:bCs/>
        </w:rPr>
      </w:pPr>
    </w:p>
    <w:p w14:paraId="5245413B" w14:textId="77777777" w:rsidR="006B7FB9" w:rsidRDefault="006B7FB9" w:rsidP="006B7FB9">
      <w:pPr>
        <w:tabs>
          <w:tab w:val="left" w:pos="1890"/>
        </w:tabs>
        <w:spacing w:line="480" w:lineRule="auto"/>
        <w:jc w:val="center"/>
        <w:rPr>
          <w:rFonts w:ascii="Times New Roman" w:hAnsi="Times New Roman" w:cs="Times New Roman"/>
          <w:b/>
          <w:bCs/>
        </w:rPr>
      </w:pPr>
    </w:p>
    <w:p w14:paraId="36C8222C" w14:textId="77777777" w:rsidR="006B7FB9" w:rsidRDefault="006B7FB9" w:rsidP="00C94EBB">
      <w:pPr>
        <w:tabs>
          <w:tab w:val="left" w:pos="1890"/>
        </w:tabs>
        <w:spacing w:line="480" w:lineRule="auto"/>
        <w:rPr>
          <w:rFonts w:ascii="Times New Roman" w:hAnsi="Times New Roman" w:cs="Times New Roman"/>
          <w:b/>
          <w:bCs/>
        </w:rPr>
      </w:pPr>
    </w:p>
    <w:p w14:paraId="36D3B366" w14:textId="77777777" w:rsidR="006B7FB9" w:rsidRDefault="006B7FB9" w:rsidP="006B7FB9">
      <w:pPr>
        <w:tabs>
          <w:tab w:val="left" w:pos="1890"/>
        </w:tabs>
        <w:spacing w:line="480" w:lineRule="auto"/>
        <w:jc w:val="center"/>
        <w:rPr>
          <w:rFonts w:ascii="Times New Roman" w:hAnsi="Times New Roman" w:cs="Times New Roman"/>
          <w:b/>
          <w:bCs/>
        </w:rPr>
      </w:pPr>
      <w:r w:rsidRPr="005712D6">
        <w:rPr>
          <w:rFonts w:ascii="Times New Roman" w:hAnsi="Times New Roman" w:cs="Times New Roman"/>
          <w:b/>
          <w:bCs/>
        </w:rPr>
        <w:lastRenderedPageBreak/>
        <w:t>References</w:t>
      </w:r>
    </w:p>
    <w:p w14:paraId="3DC88EFF" w14:textId="77777777" w:rsidR="00F823D1" w:rsidRDefault="00ED28DB" w:rsidP="00ED28DB">
      <w:pPr>
        <w:tabs>
          <w:tab w:val="left" w:pos="1890"/>
        </w:tabs>
        <w:spacing w:line="480" w:lineRule="auto"/>
        <w:rPr>
          <w:rFonts w:ascii="Times New Roman" w:hAnsi="Times New Roman" w:cs="Times New Roman"/>
        </w:rPr>
      </w:pPr>
      <w:r w:rsidRPr="00BD33A5">
        <w:rPr>
          <w:rFonts w:ascii="Times New Roman" w:hAnsi="Times New Roman" w:cs="Times New Roman"/>
        </w:rPr>
        <w:t xml:space="preserve">Atinga, R. A., </w:t>
      </w:r>
      <w:proofErr w:type="spellStart"/>
      <w:r w:rsidRPr="00BD33A5">
        <w:rPr>
          <w:rFonts w:ascii="Times New Roman" w:hAnsi="Times New Roman" w:cs="Times New Roman"/>
        </w:rPr>
        <w:t>Gmaligan</w:t>
      </w:r>
      <w:proofErr w:type="spellEnd"/>
      <w:r w:rsidRPr="00BD33A5">
        <w:rPr>
          <w:rFonts w:ascii="Times New Roman" w:hAnsi="Times New Roman" w:cs="Times New Roman"/>
        </w:rPr>
        <w:t xml:space="preserve">, M. N., </w:t>
      </w:r>
      <w:proofErr w:type="spellStart"/>
      <w:r w:rsidRPr="00BD33A5">
        <w:rPr>
          <w:rFonts w:ascii="Times New Roman" w:hAnsi="Times New Roman" w:cs="Times New Roman"/>
        </w:rPr>
        <w:t>Ayawine</w:t>
      </w:r>
      <w:proofErr w:type="spellEnd"/>
      <w:r w:rsidRPr="00BD33A5">
        <w:rPr>
          <w:rFonts w:ascii="Times New Roman" w:hAnsi="Times New Roman" w:cs="Times New Roman"/>
        </w:rPr>
        <w:t xml:space="preserve">, A., &amp; </w:t>
      </w:r>
      <w:proofErr w:type="spellStart"/>
      <w:r w:rsidRPr="00BD33A5">
        <w:rPr>
          <w:rFonts w:ascii="Times New Roman" w:hAnsi="Times New Roman" w:cs="Times New Roman"/>
        </w:rPr>
        <w:t>Yambah</w:t>
      </w:r>
      <w:proofErr w:type="spellEnd"/>
      <w:r w:rsidRPr="00BD33A5">
        <w:rPr>
          <w:rFonts w:ascii="Times New Roman" w:hAnsi="Times New Roman" w:cs="Times New Roman"/>
        </w:rPr>
        <w:t xml:space="preserve">, J. K. (2024). “It's the patient that </w:t>
      </w:r>
    </w:p>
    <w:p w14:paraId="6D721213" w14:textId="77777777" w:rsidR="00F823D1" w:rsidRDefault="00F823D1" w:rsidP="00ED28DB">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ED28DB" w:rsidRPr="00BD33A5">
        <w:rPr>
          <w:rFonts w:ascii="Times New Roman" w:hAnsi="Times New Roman" w:cs="Times New Roman"/>
        </w:rPr>
        <w:t xml:space="preserve">suffers from poor communication”: Analyzing communication gaps and associated </w:t>
      </w:r>
    </w:p>
    <w:p w14:paraId="50AC7DD0" w14:textId="77777777" w:rsidR="00F823D1" w:rsidRDefault="00F823D1" w:rsidP="00ED28DB">
      <w:pPr>
        <w:tabs>
          <w:tab w:val="left" w:pos="1890"/>
        </w:tabs>
        <w:spacing w:line="480" w:lineRule="auto"/>
        <w:rPr>
          <w:rFonts w:ascii="Times New Roman" w:hAnsi="Times New Roman" w:cs="Times New Roman"/>
          <w:i/>
          <w:iCs/>
        </w:rPr>
      </w:pPr>
      <w:r>
        <w:rPr>
          <w:rFonts w:ascii="Times New Roman" w:hAnsi="Times New Roman" w:cs="Times New Roman"/>
        </w:rPr>
        <w:t xml:space="preserve">           </w:t>
      </w:r>
      <w:r w:rsidR="00ED28DB" w:rsidRPr="00BD33A5">
        <w:rPr>
          <w:rFonts w:ascii="Times New Roman" w:hAnsi="Times New Roman" w:cs="Times New Roman"/>
        </w:rPr>
        <w:t>consequences in handover events from nurses’ experiences. </w:t>
      </w:r>
      <w:r w:rsidR="00ED28DB" w:rsidRPr="00BD33A5">
        <w:rPr>
          <w:rFonts w:ascii="Times New Roman" w:hAnsi="Times New Roman" w:cs="Times New Roman"/>
          <w:i/>
          <w:iCs/>
        </w:rPr>
        <w:t xml:space="preserve">SSM-Qualitative Research in </w:t>
      </w:r>
    </w:p>
    <w:p w14:paraId="21540B89" w14:textId="12617DFB" w:rsidR="00ED28DB" w:rsidRDefault="00F823D1" w:rsidP="00ED28DB">
      <w:pPr>
        <w:tabs>
          <w:tab w:val="left" w:pos="1890"/>
        </w:tabs>
        <w:spacing w:line="480" w:lineRule="auto"/>
        <w:rPr>
          <w:rFonts w:ascii="Times New Roman" w:hAnsi="Times New Roman" w:cs="Times New Roman"/>
        </w:rPr>
      </w:pPr>
      <w:r>
        <w:rPr>
          <w:rFonts w:ascii="Times New Roman" w:hAnsi="Times New Roman" w:cs="Times New Roman"/>
          <w:i/>
          <w:iCs/>
        </w:rPr>
        <w:t xml:space="preserve">          </w:t>
      </w:r>
      <w:r w:rsidR="00ED28DB" w:rsidRPr="00BD33A5">
        <w:rPr>
          <w:rFonts w:ascii="Times New Roman" w:hAnsi="Times New Roman" w:cs="Times New Roman"/>
          <w:i/>
          <w:iCs/>
        </w:rPr>
        <w:t>Health</w:t>
      </w:r>
      <w:r w:rsidR="00ED28DB" w:rsidRPr="00BD33A5">
        <w:rPr>
          <w:rFonts w:ascii="Times New Roman" w:hAnsi="Times New Roman" w:cs="Times New Roman"/>
        </w:rPr>
        <w:t>, </w:t>
      </w:r>
      <w:r w:rsidR="00ED28DB" w:rsidRPr="00BD33A5">
        <w:rPr>
          <w:rFonts w:ascii="Times New Roman" w:hAnsi="Times New Roman" w:cs="Times New Roman"/>
          <w:i/>
          <w:iCs/>
        </w:rPr>
        <w:t>6</w:t>
      </w:r>
      <w:r w:rsidR="00ED28DB" w:rsidRPr="00BD33A5">
        <w:rPr>
          <w:rFonts w:ascii="Times New Roman" w:hAnsi="Times New Roman" w:cs="Times New Roman"/>
        </w:rPr>
        <w:t>, 100482.</w:t>
      </w:r>
      <w:r w:rsidR="00BD33A5" w:rsidRPr="00BD33A5">
        <w:rPr>
          <w:rFonts w:ascii="Times New Roman" w:hAnsi="Times New Roman" w:cs="Times New Roman"/>
        </w:rPr>
        <w:t xml:space="preserve"> </w:t>
      </w:r>
      <w:hyperlink r:id="rId6" w:history="1">
        <w:r w:rsidR="00BD33A5" w:rsidRPr="002F7748">
          <w:rPr>
            <w:rStyle w:val="Hyperlink"/>
            <w:rFonts w:ascii="Times New Roman" w:hAnsi="Times New Roman" w:cs="Times New Roman"/>
          </w:rPr>
          <w:t>https://doi.org/10.1016/j.ssmqr.2024.100482</w:t>
        </w:r>
      </w:hyperlink>
      <w:r w:rsidR="00BD33A5">
        <w:rPr>
          <w:rFonts w:ascii="Times New Roman" w:hAnsi="Times New Roman" w:cs="Times New Roman"/>
        </w:rPr>
        <w:t xml:space="preserve"> </w:t>
      </w:r>
    </w:p>
    <w:p w14:paraId="55FFE263" w14:textId="77777777" w:rsidR="000E750E" w:rsidRDefault="007C0EDC" w:rsidP="00ED28DB">
      <w:pPr>
        <w:tabs>
          <w:tab w:val="left" w:pos="1890"/>
        </w:tabs>
        <w:spacing w:line="480" w:lineRule="auto"/>
        <w:rPr>
          <w:rFonts w:ascii="Times New Roman" w:hAnsi="Times New Roman" w:cs="Times New Roman"/>
        </w:rPr>
      </w:pPr>
      <w:r w:rsidRPr="007C0EDC">
        <w:rPr>
          <w:rFonts w:ascii="Times New Roman" w:hAnsi="Times New Roman" w:cs="Times New Roman"/>
        </w:rPr>
        <w:t xml:space="preserve">Ball, J. E., &amp; Griffiths, P. (2022). Consensus Development Project (CDP): An overview of </w:t>
      </w:r>
    </w:p>
    <w:p w14:paraId="3856BC51" w14:textId="77777777" w:rsidR="000E750E" w:rsidRDefault="000E750E" w:rsidP="00ED28DB">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7C0EDC" w:rsidRPr="007C0EDC">
        <w:rPr>
          <w:rFonts w:ascii="Times New Roman" w:hAnsi="Times New Roman" w:cs="Times New Roman"/>
        </w:rPr>
        <w:t>staffing for safe and effective nursing care. </w:t>
      </w:r>
      <w:r w:rsidR="007C0EDC" w:rsidRPr="007C0EDC">
        <w:rPr>
          <w:rFonts w:ascii="Times New Roman" w:hAnsi="Times New Roman" w:cs="Times New Roman"/>
          <w:i/>
          <w:iCs/>
        </w:rPr>
        <w:t>Nursing Open</w:t>
      </w:r>
      <w:r w:rsidR="007C0EDC" w:rsidRPr="007C0EDC">
        <w:rPr>
          <w:rFonts w:ascii="Times New Roman" w:hAnsi="Times New Roman" w:cs="Times New Roman"/>
        </w:rPr>
        <w:t>, </w:t>
      </w:r>
      <w:r w:rsidR="007C0EDC" w:rsidRPr="007C0EDC">
        <w:rPr>
          <w:rFonts w:ascii="Times New Roman" w:hAnsi="Times New Roman" w:cs="Times New Roman"/>
          <w:i/>
          <w:iCs/>
        </w:rPr>
        <w:t>9</w:t>
      </w:r>
      <w:r w:rsidR="007C0EDC" w:rsidRPr="007C0EDC">
        <w:rPr>
          <w:rFonts w:ascii="Times New Roman" w:hAnsi="Times New Roman" w:cs="Times New Roman"/>
        </w:rPr>
        <w:t>(2), 872-879.</w:t>
      </w:r>
    </w:p>
    <w:p w14:paraId="0F4FF97D" w14:textId="2C829F80" w:rsidR="007C0EDC" w:rsidRPr="00BD33A5" w:rsidRDefault="000E750E" w:rsidP="00ED28DB">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2513B0">
        <w:rPr>
          <w:rFonts w:ascii="Times New Roman" w:hAnsi="Times New Roman" w:cs="Times New Roman"/>
        </w:rPr>
        <w:t xml:space="preserve"> </w:t>
      </w:r>
      <w:hyperlink r:id="rId7" w:history="1">
        <w:r w:rsidR="002513B0" w:rsidRPr="002F7748">
          <w:rPr>
            <w:rStyle w:val="Hyperlink"/>
            <w:rFonts w:ascii="Times New Roman" w:hAnsi="Times New Roman" w:cs="Times New Roman"/>
          </w:rPr>
          <w:t>https://doi.org/10.1002/nop2.989</w:t>
        </w:r>
      </w:hyperlink>
      <w:r w:rsidR="002513B0">
        <w:rPr>
          <w:rFonts w:ascii="Times New Roman" w:hAnsi="Times New Roman" w:cs="Times New Roman"/>
        </w:rPr>
        <w:t xml:space="preserve"> </w:t>
      </w:r>
    </w:p>
    <w:p w14:paraId="7296197B" w14:textId="77777777" w:rsidR="006B7FB9" w:rsidRDefault="006B7FB9" w:rsidP="006B7FB9">
      <w:pPr>
        <w:tabs>
          <w:tab w:val="left" w:pos="1890"/>
        </w:tabs>
        <w:spacing w:line="480" w:lineRule="auto"/>
        <w:rPr>
          <w:rFonts w:ascii="Times New Roman" w:hAnsi="Times New Roman" w:cs="Times New Roman"/>
        </w:rPr>
      </w:pPr>
      <w:proofErr w:type="spellStart"/>
      <w:r w:rsidRPr="00EF6F9F">
        <w:rPr>
          <w:rFonts w:ascii="Times New Roman" w:hAnsi="Times New Roman" w:cs="Times New Roman"/>
        </w:rPr>
        <w:t>Blazin</w:t>
      </w:r>
      <w:proofErr w:type="spellEnd"/>
      <w:r w:rsidRPr="00EF6F9F">
        <w:rPr>
          <w:rFonts w:ascii="Times New Roman" w:hAnsi="Times New Roman" w:cs="Times New Roman"/>
        </w:rPr>
        <w:t xml:space="preserve">, L. J., Sitthi-Amorn, J., Hoffman, J. M., &amp; Burlison, J. D. (2020). Improving patient </w:t>
      </w:r>
    </w:p>
    <w:p w14:paraId="035C8431"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EF6F9F">
        <w:rPr>
          <w:rFonts w:ascii="Times New Roman" w:hAnsi="Times New Roman" w:cs="Times New Roman"/>
        </w:rPr>
        <w:t xml:space="preserve">handoffs and transitions through adaptation and implementation of I-PASS across </w:t>
      </w:r>
    </w:p>
    <w:p w14:paraId="0F47ECB3" w14:textId="1A63FE34"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EF6F9F">
        <w:rPr>
          <w:rFonts w:ascii="Times New Roman" w:hAnsi="Times New Roman" w:cs="Times New Roman"/>
        </w:rPr>
        <w:t>multiple handoff settings. </w:t>
      </w:r>
      <w:r w:rsidRPr="00EF6F9F">
        <w:rPr>
          <w:rFonts w:ascii="Times New Roman" w:hAnsi="Times New Roman" w:cs="Times New Roman"/>
          <w:i/>
          <w:iCs/>
        </w:rPr>
        <w:t xml:space="preserve">Pediatric </w:t>
      </w:r>
      <w:r w:rsidR="000522F3">
        <w:rPr>
          <w:rFonts w:ascii="Times New Roman" w:hAnsi="Times New Roman" w:cs="Times New Roman"/>
          <w:i/>
          <w:iCs/>
        </w:rPr>
        <w:t>Q</w:t>
      </w:r>
      <w:r w:rsidRPr="00EF6F9F">
        <w:rPr>
          <w:rFonts w:ascii="Times New Roman" w:hAnsi="Times New Roman" w:cs="Times New Roman"/>
          <w:i/>
          <w:iCs/>
        </w:rPr>
        <w:t xml:space="preserve">uality &amp; </w:t>
      </w:r>
      <w:r w:rsidR="000522F3">
        <w:rPr>
          <w:rFonts w:ascii="Times New Roman" w:hAnsi="Times New Roman" w:cs="Times New Roman"/>
          <w:i/>
          <w:iCs/>
        </w:rPr>
        <w:t>S</w:t>
      </w:r>
      <w:r w:rsidRPr="00EF6F9F">
        <w:rPr>
          <w:rFonts w:ascii="Times New Roman" w:hAnsi="Times New Roman" w:cs="Times New Roman"/>
          <w:i/>
          <w:iCs/>
        </w:rPr>
        <w:t>afety</w:t>
      </w:r>
      <w:r w:rsidRPr="00EF6F9F">
        <w:rPr>
          <w:rFonts w:ascii="Times New Roman" w:hAnsi="Times New Roman" w:cs="Times New Roman"/>
        </w:rPr>
        <w:t>, </w:t>
      </w:r>
      <w:r w:rsidRPr="00EF6F9F">
        <w:rPr>
          <w:rFonts w:ascii="Times New Roman" w:hAnsi="Times New Roman" w:cs="Times New Roman"/>
          <w:i/>
          <w:iCs/>
        </w:rPr>
        <w:t>5</w:t>
      </w:r>
      <w:r w:rsidRPr="00EF6F9F">
        <w:rPr>
          <w:rFonts w:ascii="Times New Roman" w:hAnsi="Times New Roman" w:cs="Times New Roman"/>
        </w:rPr>
        <w:t>(4), e323.</w:t>
      </w:r>
      <w:r>
        <w:rPr>
          <w:rFonts w:ascii="Times New Roman" w:hAnsi="Times New Roman" w:cs="Times New Roman"/>
        </w:rPr>
        <w:t xml:space="preserve"> </w:t>
      </w:r>
    </w:p>
    <w:p w14:paraId="55503889"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hyperlink r:id="rId8" w:history="1">
        <w:r w:rsidRPr="00767995">
          <w:rPr>
            <w:rStyle w:val="Hyperlink"/>
            <w:rFonts w:ascii="Times New Roman" w:hAnsi="Times New Roman" w:cs="Times New Roman"/>
          </w:rPr>
          <w:t>https://doi.org/10.1097/pq9.0000000000000323</w:t>
        </w:r>
      </w:hyperlink>
      <w:r>
        <w:rPr>
          <w:rFonts w:ascii="Times New Roman" w:hAnsi="Times New Roman" w:cs="Times New Roman"/>
        </w:rPr>
        <w:t xml:space="preserve"> </w:t>
      </w:r>
    </w:p>
    <w:p w14:paraId="0195D1BD" w14:textId="77777777" w:rsidR="006B7FB9" w:rsidRDefault="006B7FB9" w:rsidP="006B7FB9">
      <w:pPr>
        <w:tabs>
          <w:tab w:val="left" w:pos="1890"/>
        </w:tabs>
        <w:spacing w:line="480" w:lineRule="auto"/>
        <w:rPr>
          <w:rFonts w:ascii="Times New Roman" w:hAnsi="Times New Roman" w:cs="Times New Roman"/>
        </w:rPr>
      </w:pPr>
      <w:r w:rsidRPr="00204949">
        <w:rPr>
          <w:rFonts w:ascii="Times New Roman" w:hAnsi="Times New Roman" w:cs="Times New Roman"/>
        </w:rPr>
        <w:t xml:space="preserve">Haliq, S. A., &amp; AlShammari, T. (2025). Communication handover barriers among nurses and </w:t>
      </w:r>
    </w:p>
    <w:p w14:paraId="6B9BFDB3" w14:textId="0BCCFEDB"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204949">
        <w:rPr>
          <w:rFonts w:ascii="Times New Roman" w:hAnsi="Times New Roman" w:cs="Times New Roman"/>
        </w:rPr>
        <w:t>paramedics in emergency care settings. </w:t>
      </w:r>
      <w:r w:rsidRPr="00204949">
        <w:rPr>
          <w:rFonts w:ascii="Times New Roman" w:hAnsi="Times New Roman" w:cs="Times New Roman"/>
          <w:i/>
          <w:iCs/>
        </w:rPr>
        <w:t xml:space="preserve">BMC </w:t>
      </w:r>
      <w:r w:rsidR="000522F3">
        <w:rPr>
          <w:rFonts w:ascii="Times New Roman" w:hAnsi="Times New Roman" w:cs="Times New Roman"/>
          <w:i/>
          <w:iCs/>
        </w:rPr>
        <w:t>N</w:t>
      </w:r>
      <w:r w:rsidRPr="00204949">
        <w:rPr>
          <w:rFonts w:ascii="Times New Roman" w:hAnsi="Times New Roman" w:cs="Times New Roman"/>
          <w:i/>
          <w:iCs/>
        </w:rPr>
        <w:t>ursing</w:t>
      </w:r>
      <w:r w:rsidRPr="00204949">
        <w:rPr>
          <w:rFonts w:ascii="Times New Roman" w:hAnsi="Times New Roman" w:cs="Times New Roman"/>
        </w:rPr>
        <w:t>, </w:t>
      </w:r>
      <w:r w:rsidRPr="00204949">
        <w:rPr>
          <w:rFonts w:ascii="Times New Roman" w:hAnsi="Times New Roman" w:cs="Times New Roman"/>
          <w:i/>
          <w:iCs/>
        </w:rPr>
        <w:t>24</w:t>
      </w:r>
      <w:r w:rsidRPr="00204949">
        <w:rPr>
          <w:rFonts w:ascii="Times New Roman" w:hAnsi="Times New Roman" w:cs="Times New Roman"/>
        </w:rPr>
        <w:t>(1), 634.</w:t>
      </w:r>
      <w:r>
        <w:rPr>
          <w:rFonts w:ascii="Times New Roman" w:hAnsi="Times New Roman" w:cs="Times New Roman"/>
        </w:rPr>
        <w:t xml:space="preserve"> </w:t>
      </w:r>
    </w:p>
    <w:p w14:paraId="5A60A527"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hyperlink r:id="rId9" w:history="1">
        <w:r w:rsidRPr="00767995">
          <w:rPr>
            <w:rStyle w:val="Hyperlink"/>
            <w:rFonts w:ascii="Times New Roman" w:hAnsi="Times New Roman" w:cs="Times New Roman"/>
          </w:rPr>
          <w:t>https://doi.org/10.1186/s12912-025-03286-4</w:t>
        </w:r>
      </w:hyperlink>
      <w:r>
        <w:rPr>
          <w:rFonts w:ascii="Times New Roman" w:hAnsi="Times New Roman" w:cs="Times New Roman"/>
        </w:rPr>
        <w:t xml:space="preserve"> </w:t>
      </w:r>
    </w:p>
    <w:p w14:paraId="0939124B" w14:textId="77777777" w:rsidR="008521EE" w:rsidRDefault="00C94EBB" w:rsidP="006B7FB9">
      <w:pPr>
        <w:tabs>
          <w:tab w:val="left" w:pos="1890"/>
        </w:tabs>
        <w:spacing w:line="480" w:lineRule="auto"/>
        <w:rPr>
          <w:rFonts w:ascii="Times New Roman" w:hAnsi="Times New Roman" w:cs="Times New Roman"/>
        </w:rPr>
      </w:pPr>
      <w:r w:rsidRPr="00C94EBB">
        <w:rPr>
          <w:rFonts w:ascii="Times New Roman" w:hAnsi="Times New Roman" w:cs="Times New Roman"/>
        </w:rPr>
        <w:t xml:space="preserve">Hibbert, P. D., Stewart, S., Wiles, L. K., Braithwaite, J., Runciman, W. B., &amp; Thomas, M. J. </w:t>
      </w:r>
    </w:p>
    <w:p w14:paraId="28D1BEA2" w14:textId="77777777" w:rsidR="008521EE" w:rsidRDefault="008521EE"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C94EBB" w:rsidRPr="00C94EBB">
        <w:rPr>
          <w:rFonts w:ascii="Times New Roman" w:hAnsi="Times New Roman" w:cs="Times New Roman"/>
        </w:rPr>
        <w:t xml:space="preserve">(2023). Improving patient safety governance and systems through learning from </w:t>
      </w:r>
    </w:p>
    <w:p w14:paraId="05A6A39E" w14:textId="77777777" w:rsidR="008521EE" w:rsidRDefault="008521EE"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00C94EBB" w:rsidRPr="00C94EBB">
        <w:rPr>
          <w:rFonts w:ascii="Times New Roman" w:hAnsi="Times New Roman" w:cs="Times New Roman"/>
        </w:rPr>
        <w:t xml:space="preserve">successes and failures: qualitative surveys and interviews with international </w:t>
      </w:r>
    </w:p>
    <w:p w14:paraId="2DD4A01B" w14:textId="7AA60943" w:rsidR="00C94EBB" w:rsidRDefault="008521EE" w:rsidP="006B7FB9">
      <w:pPr>
        <w:tabs>
          <w:tab w:val="left" w:pos="1890"/>
        </w:tabs>
        <w:spacing w:line="480" w:lineRule="auto"/>
        <w:rPr>
          <w:rFonts w:ascii="Times New Roman" w:hAnsi="Times New Roman" w:cs="Times New Roman"/>
        </w:rPr>
      </w:pPr>
      <w:r>
        <w:rPr>
          <w:rFonts w:ascii="Times New Roman" w:hAnsi="Times New Roman" w:cs="Times New Roman"/>
        </w:rPr>
        <w:lastRenderedPageBreak/>
        <w:t xml:space="preserve">             </w:t>
      </w:r>
      <w:r w:rsidR="00C94EBB" w:rsidRPr="00C94EBB">
        <w:rPr>
          <w:rFonts w:ascii="Times New Roman" w:hAnsi="Times New Roman" w:cs="Times New Roman"/>
        </w:rPr>
        <w:t>experts. </w:t>
      </w:r>
      <w:r w:rsidR="00C94EBB" w:rsidRPr="00C94EBB">
        <w:rPr>
          <w:rFonts w:ascii="Times New Roman" w:hAnsi="Times New Roman" w:cs="Times New Roman"/>
          <w:i/>
          <w:iCs/>
        </w:rPr>
        <w:t>International Journal for Quality in Health Care</w:t>
      </w:r>
      <w:r w:rsidR="00C94EBB" w:rsidRPr="00C94EBB">
        <w:rPr>
          <w:rFonts w:ascii="Times New Roman" w:hAnsi="Times New Roman" w:cs="Times New Roman"/>
        </w:rPr>
        <w:t>, </w:t>
      </w:r>
      <w:r w:rsidR="00C94EBB" w:rsidRPr="00C94EBB">
        <w:rPr>
          <w:rFonts w:ascii="Times New Roman" w:hAnsi="Times New Roman" w:cs="Times New Roman"/>
          <w:i/>
          <w:iCs/>
        </w:rPr>
        <w:t>35</w:t>
      </w:r>
      <w:r w:rsidR="00C94EBB" w:rsidRPr="00C94EBB">
        <w:rPr>
          <w:rFonts w:ascii="Times New Roman" w:hAnsi="Times New Roman" w:cs="Times New Roman"/>
        </w:rPr>
        <w:t>(4), 0.</w:t>
      </w:r>
      <w:r w:rsidR="00C24158">
        <w:rPr>
          <w:rFonts w:ascii="Times New Roman" w:hAnsi="Times New Roman" w:cs="Times New Roman"/>
        </w:rPr>
        <w:t xml:space="preserve"> </w:t>
      </w:r>
      <w:hyperlink r:id="rId10" w:history="1">
        <w:r w:rsidR="00C24158" w:rsidRPr="002F7748">
          <w:rPr>
            <w:rStyle w:val="Hyperlink"/>
            <w:rFonts w:ascii="Times New Roman" w:hAnsi="Times New Roman" w:cs="Times New Roman"/>
          </w:rPr>
          <w:t>https://doi.org/10.1093/intqhc/mzad088</w:t>
        </w:r>
      </w:hyperlink>
      <w:r w:rsidR="00C24158">
        <w:rPr>
          <w:rFonts w:ascii="Times New Roman" w:hAnsi="Times New Roman" w:cs="Times New Roman"/>
        </w:rPr>
        <w:t xml:space="preserve"> </w:t>
      </w:r>
    </w:p>
    <w:p w14:paraId="48ACA88D" w14:textId="77777777" w:rsidR="006B7FB9" w:rsidRDefault="006B7FB9" w:rsidP="006B7FB9">
      <w:pPr>
        <w:tabs>
          <w:tab w:val="left" w:pos="1890"/>
        </w:tabs>
        <w:spacing w:line="480" w:lineRule="auto"/>
        <w:rPr>
          <w:rFonts w:ascii="Times New Roman" w:hAnsi="Times New Roman" w:cs="Times New Roman"/>
        </w:rPr>
      </w:pPr>
      <w:proofErr w:type="spellStart"/>
      <w:r w:rsidRPr="00AB3BC6">
        <w:rPr>
          <w:rFonts w:ascii="Times New Roman" w:hAnsi="Times New Roman" w:cs="Times New Roman"/>
        </w:rPr>
        <w:t>Janagama</w:t>
      </w:r>
      <w:proofErr w:type="spellEnd"/>
      <w:r w:rsidRPr="00AB3BC6">
        <w:rPr>
          <w:rFonts w:ascii="Times New Roman" w:hAnsi="Times New Roman" w:cs="Times New Roman"/>
        </w:rPr>
        <w:t xml:space="preserve">, S. R., Strehlow, M., </w:t>
      </w:r>
      <w:proofErr w:type="spellStart"/>
      <w:r w:rsidRPr="00AB3BC6">
        <w:rPr>
          <w:rFonts w:ascii="Times New Roman" w:hAnsi="Times New Roman" w:cs="Times New Roman"/>
        </w:rPr>
        <w:t>Gimkala</w:t>
      </w:r>
      <w:proofErr w:type="spellEnd"/>
      <w:r w:rsidRPr="00AB3BC6">
        <w:rPr>
          <w:rFonts w:ascii="Times New Roman" w:hAnsi="Times New Roman" w:cs="Times New Roman"/>
        </w:rPr>
        <w:t xml:space="preserve">, A., Rao, G. R., Matheson, L., Mahadevan, S., ... &amp; </w:t>
      </w:r>
    </w:p>
    <w:p w14:paraId="22CB0BD5"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AB3BC6">
        <w:rPr>
          <w:rFonts w:ascii="Times New Roman" w:hAnsi="Times New Roman" w:cs="Times New Roman"/>
        </w:rPr>
        <w:t xml:space="preserve">Newberry, J. (2020). Critical communication: A cross-sectional study of </w:t>
      </w:r>
      <w:proofErr w:type="spellStart"/>
      <w:r w:rsidRPr="00AB3BC6">
        <w:rPr>
          <w:rFonts w:ascii="Times New Roman" w:hAnsi="Times New Roman" w:cs="Times New Roman"/>
        </w:rPr>
        <w:t>signout</w:t>
      </w:r>
      <w:proofErr w:type="spellEnd"/>
      <w:r w:rsidRPr="00AB3BC6">
        <w:rPr>
          <w:rFonts w:ascii="Times New Roman" w:hAnsi="Times New Roman" w:cs="Times New Roman"/>
        </w:rPr>
        <w:t xml:space="preserve"> at the </w:t>
      </w:r>
    </w:p>
    <w:p w14:paraId="62919F5A" w14:textId="77777777" w:rsidR="006B7FB9" w:rsidRPr="00EF6F9F"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AB3BC6">
        <w:rPr>
          <w:rFonts w:ascii="Times New Roman" w:hAnsi="Times New Roman" w:cs="Times New Roman"/>
        </w:rPr>
        <w:t>prehospital and hospital interface. </w:t>
      </w:r>
      <w:r w:rsidRPr="00AB3BC6">
        <w:rPr>
          <w:rFonts w:ascii="Times New Roman" w:hAnsi="Times New Roman" w:cs="Times New Roman"/>
          <w:i/>
          <w:iCs/>
        </w:rPr>
        <w:t>Cureus</w:t>
      </w:r>
      <w:r w:rsidRPr="00AB3BC6">
        <w:rPr>
          <w:rFonts w:ascii="Times New Roman" w:hAnsi="Times New Roman" w:cs="Times New Roman"/>
        </w:rPr>
        <w:t>, </w:t>
      </w:r>
      <w:r w:rsidRPr="00AB3BC6">
        <w:rPr>
          <w:rFonts w:ascii="Times New Roman" w:hAnsi="Times New Roman" w:cs="Times New Roman"/>
          <w:i/>
          <w:iCs/>
        </w:rPr>
        <w:t>12</w:t>
      </w:r>
      <w:r w:rsidRPr="00AB3BC6">
        <w:rPr>
          <w:rFonts w:ascii="Times New Roman" w:hAnsi="Times New Roman" w:cs="Times New Roman"/>
        </w:rPr>
        <w:t>(2).</w:t>
      </w:r>
      <w:r>
        <w:rPr>
          <w:rFonts w:ascii="Times New Roman" w:hAnsi="Times New Roman" w:cs="Times New Roman"/>
        </w:rPr>
        <w:t xml:space="preserve"> </w:t>
      </w:r>
      <w:hyperlink r:id="rId11" w:history="1">
        <w:r w:rsidRPr="00767995">
          <w:rPr>
            <w:rStyle w:val="Hyperlink"/>
            <w:rFonts w:ascii="Times New Roman" w:hAnsi="Times New Roman" w:cs="Times New Roman"/>
          </w:rPr>
          <w:t>https://doi.org/10.7759/cureus.7114</w:t>
        </w:r>
      </w:hyperlink>
      <w:r>
        <w:rPr>
          <w:rFonts w:ascii="Times New Roman" w:hAnsi="Times New Roman" w:cs="Times New Roman"/>
        </w:rPr>
        <w:t xml:space="preserve"> </w:t>
      </w:r>
    </w:p>
    <w:p w14:paraId="079B29A6" w14:textId="77777777" w:rsidR="006B7FB9" w:rsidRDefault="006B7FB9" w:rsidP="006B7FB9">
      <w:pPr>
        <w:tabs>
          <w:tab w:val="left" w:pos="1890"/>
        </w:tabs>
        <w:spacing w:line="480" w:lineRule="auto"/>
        <w:rPr>
          <w:rFonts w:ascii="Times New Roman" w:hAnsi="Times New Roman" w:cs="Times New Roman"/>
        </w:rPr>
      </w:pPr>
      <w:r w:rsidRPr="00C546B7">
        <w:rPr>
          <w:rFonts w:ascii="Times New Roman" w:hAnsi="Times New Roman" w:cs="Times New Roman"/>
        </w:rPr>
        <w:t xml:space="preserve">Jimmerson, J., Wright, P., Cowan, P. A., King‐Jones, T., Beverly, C. J., &amp; Curran, G. (2021). </w:t>
      </w:r>
    </w:p>
    <w:p w14:paraId="669972A2" w14:textId="5961AEDB"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C546B7">
        <w:rPr>
          <w:rFonts w:ascii="Times New Roman" w:hAnsi="Times New Roman" w:cs="Times New Roman"/>
        </w:rPr>
        <w:t>Bedside shift report: Nurses opinions based on their experiences. </w:t>
      </w:r>
      <w:r w:rsidRPr="00C546B7">
        <w:rPr>
          <w:rFonts w:ascii="Times New Roman" w:hAnsi="Times New Roman" w:cs="Times New Roman"/>
          <w:i/>
          <w:iCs/>
        </w:rPr>
        <w:t xml:space="preserve">Nursing </w:t>
      </w:r>
      <w:r w:rsidR="000522F3">
        <w:rPr>
          <w:rFonts w:ascii="Times New Roman" w:hAnsi="Times New Roman" w:cs="Times New Roman"/>
          <w:i/>
          <w:iCs/>
        </w:rPr>
        <w:t>O</w:t>
      </w:r>
      <w:r w:rsidRPr="00C546B7">
        <w:rPr>
          <w:rFonts w:ascii="Times New Roman" w:hAnsi="Times New Roman" w:cs="Times New Roman"/>
          <w:i/>
          <w:iCs/>
        </w:rPr>
        <w:t>pen</w:t>
      </w:r>
      <w:r w:rsidRPr="00C546B7">
        <w:rPr>
          <w:rFonts w:ascii="Times New Roman" w:hAnsi="Times New Roman" w:cs="Times New Roman"/>
        </w:rPr>
        <w:t>, </w:t>
      </w:r>
      <w:r w:rsidRPr="00C546B7">
        <w:rPr>
          <w:rFonts w:ascii="Times New Roman" w:hAnsi="Times New Roman" w:cs="Times New Roman"/>
          <w:i/>
          <w:iCs/>
        </w:rPr>
        <w:t>8</w:t>
      </w:r>
      <w:r w:rsidRPr="00C546B7">
        <w:rPr>
          <w:rFonts w:ascii="Times New Roman" w:hAnsi="Times New Roman" w:cs="Times New Roman"/>
        </w:rPr>
        <w:t xml:space="preserve">(3), </w:t>
      </w:r>
    </w:p>
    <w:p w14:paraId="27CFACEF" w14:textId="77777777" w:rsidR="006B7FB9" w:rsidRDefault="006B7FB9"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r w:rsidRPr="00C546B7">
        <w:rPr>
          <w:rFonts w:ascii="Times New Roman" w:hAnsi="Times New Roman" w:cs="Times New Roman"/>
        </w:rPr>
        <w:t>1393-1405.</w:t>
      </w:r>
      <w:r>
        <w:rPr>
          <w:rFonts w:ascii="Times New Roman" w:hAnsi="Times New Roman" w:cs="Times New Roman"/>
        </w:rPr>
        <w:t xml:space="preserve"> </w:t>
      </w:r>
      <w:hyperlink r:id="rId12" w:history="1">
        <w:r w:rsidRPr="00767995">
          <w:rPr>
            <w:rStyle w:val="Hyperlink"/>
            <w:rFonts w:ascii="Times New Roman" w:hAnsi="Times New Roman" w:cs="Times New Roman"/>
          </w:rPr>
          <w:t>https://doi.org/10.1002/nop2.755</w:t>
        </w:r>
      </w:hyperlink>
      <w:r>
        <w:rPr>
          <w:rFonts w:ascii="Times New Roman" w:hAnsi="Times New Roman" w:cs="Times New Roman"/>
        </w:rPr>
        <w:t xml:space="preserve"> </w:t>
      </w:r>
    </w:p>
    <w:p w14:paraId="374CB5F2" w14:textId="77777777" w:rsidR="00D819DF" w:rsidRDefault="007A0F07" w:rsidP="006B7FB9">
      <w:pPr>
        <w:tabs>
          <w:tab w:val="left" w:pos="1890"/>
        </w:tabs>
        <w:spacing w:line="480" w:lineRule="auto"/>
        <w:rPr>
          <w:rFonts w:ascii="Times New Roman" w:hAnsi="Times New Roman" w:cs="Times New Roman"/>
        </w:rPr>
      </w:pPr>
      <w:r w:rsidRPr="007A0F07">
        <w:rPr>
          <w:rFonts w:ascii="Times New Roman" w:hAnsi="Times New Roman" w:cs="Times New Roman"/>
        </w:rPr>
        <w:t>Wadhwa, R., &amp; Huynh, A. P. (2020). The joint commission.</w:t>
      </w:r>
      <w:r w:rsidR="00073581">
        <w:rPr>
          <w:rFonts w:ascii="Times New Roman" w:hAnsi="Times New Roman" w:cs="Times New Roman"/>
        </w:rPr>
        <w:t xml:space="preserve"> </w:t>
      </w:r>
    </w:p>
    <w:p w14:paraId="05EFF69E" w14:textId="0BBC22EA" w:rsidR="007A0F07" w:rsidRPr="00291C65" w:rsidRDefault="00D819DF" w:rsidP="006B7FB9">
      <w:pPr>
        <w:tabs>
          <w:tab w:val="left" w:pos="1890"/>
        </w:tabs>
        <w:spacing w:line="480" w:lineRule="auto"/>
        <w:rPr>
          <w:rFonts w:ascii="Times New Roman" w:hAnsi="Times New Roman" w:cs="Times New Roman"/>
        </w:rPr>
      </w:pPr>
      <w:r>
        <w:rPr>
          <w:rFonts w:ascii="Times New Roman" w:hAnsi="Times New Roman" w:cs="Times New Roman"/>
        </w:rPr>
        <w:t xml:space="preserve">          </w:t>
      </w:r>
      <w:hyperlink r:id="rId13" w:history="1">
        <w:r w:rsidR="00815D6F" w:rsidRPr="002F7748">
          <w:rPr>
            <w:rStyle w:val="Hyperlink"/>
            <w:rFonts w:ascii="Times New Roman" w:hAnsi="Times New Roman" w:cs="Times New Roman"/>
          </w:rPr>
          <w:t>https://www.ncbi.nlm.nih.gov/books/NBK557846/</w:t>
        </w:r>
      </w:hyperlink>
      <w:r w:rsidR="00073581">
        <w:rPr>
          <w:rFonts w:ascii="Times New Roman" w:hAnsi="Times New Roman" w:cs="Times New Roman"/>
        </w:rPr>
        <w:t xml:space="preserve"> </w:t>
      </w:r>
    </w:p>
    <w:p w14:paraId="652A1EDE" w14:textId="77777777" w:rsidR="006B7FB9" w:rsidRDefault="006B7FB9" w:rsidP="006B7FB9"/>
    <w:p w14:paraId="1BEF26E2" w14:textId="77777777" w:rsidR="006B7FB9" w:rsidRDefault="006B7FB9" w:rsidP="006B7FB9"/>
    <w:p w14:paraId="40B365B9" w14:textId="77777777" w:rsidR="006B7FB9" w:rsidRDefault="006B7FB9" w:rsidP="006B7FB9"/>
    <w:p w14:paraId="3D5237D5" w14:textId="77777777" w:rsidR="006B7FB9" w:rsidRDefault="006B7FB9" w:rsidP="006B7FB9"/>
    <w:p w14:paraId="0A4C55AD" w14:textId="77777777" w:rsidR="00BA701B" w:rsidRDefault="00BA701B"/>
    <w:sectPr w:rsidR="00BA701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5E24" w14:textId="77777777" w:rsidR="00352168" w:rsidRDefault="00352168" w:rsidP="00476A1A">
      <w:pPr>
        <w:spacing w:after="0" w:line="240" w:lineRule="auto"/>
      </w:pPr>
      <w:r>
        <w:separator/>
      </w:r>
    </w:p>
  </w:endnote>
  <w:endnote w:type="continuationSeparator" w:id="0">
    <w:p w14:paraId="68D39A15" w14:textId="77777777" w:rsidR="00352168" w:rsidRDefault="00352168" w:rsidP="0047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D7F5" w14:textId="77777777" w:rsidR="00352168" w:rsidRDefault="00352168" w:rsidP="00476A1A">
      <w:pPr>
        <w:spacing w:after="0" w:line="240" w:lineRule="auto"/>
      </w:pPr>
      <w:r>
        <w:separator/>
      </w:r>
    </w:p>
  </w:footnote>
  <w:footnote w:type="continuationSeparator" w:id="0">
    <w:p w14:paraId="458AE045" w14:textId="77777777" w:rsidR="00352168" w:rsidRDefault="00352168" w:rsidP="0047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612555"/>
      <w:docPartObj>
        <w:docPartGallery w:val="Page Numbers (Top of Page)"/>
        <w:docPartUnique/>
      </w:docPartObj>
    </w:sdtPr>
    <w:sdtEndPr>
      <w:rPr>
        <w:noProof/>
      </w:rPr>
    </w:sdtEndPr>
    <w:sdtContent>
      <w:p w14:paraId="63E93FBD" w14:textId="3EEE9465" w:rsidR="00476A1A" w:rsidRDefault="00476A1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6BD711" w14:textId="77777777" w:rsidR="00476A1A" w:rsidRDefault="00476A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B9"/>
    <w:rsid w:val="000522F3"/>
    <w:rsid w:val="00073581"/>
    <w:rsid w:val="000C6156"/>
    <w:rsid w:val="000E750E"/>
    <w:rsid w:val="00103F9E"/>
    <w:rsid w:val="00134125"/>
    <w:rsid w:val="00136837"/>
    <w:rsid w:val="0014797A"/>
    <w:rsid w:val="00151279"/>
    <w:rsid w:val="002513B0"/>
    <w:rsid w:val="00252B31"/>
    <w:rsid w:val="002A4698"/>
    <w:rsid w:val="002C23C9"/>
    <w:rsid w:val="002F1F19"/>
    <w:rsid w:val="00323827"/>
    <w:rsid w:val="00352168"/>
    <w:rsid w:val="003766EC"/>
    <w:rsid w:val="00377650"/>
    <w:rsid w:val="003914F7"/>
    <w:rsid w:val="003A280B"/>
    <w:rsid w:val="003E201F"/>
    <w:rsid w:val="003F3FC3"/>
    <w:rsid w:val="0046143D"/>
    <w:rsid w:val="00476A1A"/>
    <w:rsid w:val="00480FCC"/>
    <w:rsid w:val="00491DED"/>
    <w:rsid w:val="004B28FD"/>
    <w:rsid w:val="004D0934"/>
    <w:rsid w:val="00533883"/>
    <w:rsid w:val="00560A44"/>
    <w:rsid w:val="00587CC2"/>
    <w:rsid w:val="005E7813"/>
    <w:rsid w:val="005F0995"/>
    <w:rsid w:val="00605E50"/>
    <w:rsid w:val="006102BD"/>
    <w:rsid w:val="00630E57"/>
    <w:rsid w:val="00632BB1"/>
    <w:rsid w:val="00664DF8"/>
    <w:rsid w:val="00665876"/>
    <w:rsid w:val="00665F3E"/>
    <w:rsid w:val="006666D7"/>
    <w:rsid w:val="006860BB"/>
    <w:rsid w:val="006961F5"/>
    <w:rsid w:val="006B7FB9"/>
    <w:rsid w:val="006C2226"/>
    <w:rsid w:val="006D1569"/>
    <w:rsid w:val="00705742"/>
    <w:rsid w:val="00710A4D"/>
    <w:rsid w:val="00717BF0"/>
    <w:rsid w:val="0072084D"/>
    <w:rsid w:val="00756B06"/>
    <w:rsid w:val="00790CC6"/>
    <w:rsid w:val="00795E45"/>
    <w:rsid w:val="007A0F07"/>
    <w:rsid w:val="007C0EDC"/>
    <w:rsid w:val="007F2784"/>
    <w:rsid w:val="00815D6F"/>
    <w:rsid w:val="00825C57"/>
    <w:rsid w:val="008350A1"/>
    <w:rsid w:val="008521EE"/>
    <w:rsid w:val="0085553F"/>
    <w:rsid w:val="00865C6D"/>
    <w:rsid w:val="00872EB2"/>
    <w:rsid w:val="008D65F8"/>
    <w:rsid w:val="00913F4E"/>
    <w:rsid w:val="00916DA7"/>
    <w:rsid w:val="00934201"/>
    <w:rsid w:val="009D51A1"/>
    <w:rsid w:val="00A21EA9"/>
    <w:rsid w:val="00A221EE"/>
    <w:rsid w:val="00A46A62"/>
    <w:rsid w:val="00A707B8"/>
    <w:rsid w:val="00A7163B"/>
    <w:rsid w:val="00AB289F"/>
    <w:rsid w:val="00AD358C"/>
    <w:rsid w:val="00B243A2"/>
    <w:rsid w:val="00B324EC"/>
    <w:rsid w:val="00BA701B"/>
    <w:rsid w:val="00BB369C"/>
    <w:rsid w:val="00BD33A5"/>
    <w:rsid w:val="00C03EF6"/>
    <w:rsid w:val="00C06951"/>
    <w:rsid w:val="00C24158"/>
    <w:rsid w:val="00C25B88"/>
    <w:rsid w:val="00C30086"/>
    <w:rsid w:val="00C437DF"/>
    <w:rsid w:val="00C81457"/>
    <w:rsid w:val="00C94EBB"/>
    <w:rsid w:val="00CB322C"/>
    <w:rsid w:val="00D16507"/>
    <w:rsid w:val="00D33ABB"/>
    <w:rsid w:val="00D35885"/>
    <w:rsid w:val="00D819DF"/>
    <w:rsid w:val="00DB2012"/>
    <w:rsid w:val="00DC385C"/>
    <w:rsid w:val="00E15E63"/>
    <w:rsid w:val="00E47F39"/>
    <w:rsid w:val="00EC1265"/>
    <w:rsid w:val="00EC697E"/>
    <w:rsid w:val="00ED28DB"/>
    <w:rsid w:val="00EE0D1E"/>
    <w:rsid w:val="00EE2AB4"/>
    <w:rsid w:val="00EE4B56"/>
    <w:rsid w:val="00EF07AB"/>
    <w:rsid w:val="00F13F62"/>
    <w:rsid w:val="00F51C8B"/>
    <w:rsid w:val="00F651DB"/>
    <w:rsid w:val="00F823D1"/>
    <w:rsid w:val="00FC467A"/>
    <w:rsid w:val="00FD23CC"/>
    <w:rsid w:val="00FD6CFD"/>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ECD6"/>
  <w15:chartTrackingRefBased/>
  <w15:docId w15:val="{54C855A3-82E9-4FD6-A72C-4AFBCB7D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B9"/>
  </w:style>
  <w:style w:type="paragraph" w:styleId="Heading1">
    <w:name w:val="heading 1"/>
    <w:basedOn w:val="Normal"/>
    <w:next w:val="Normal"/>
    <w:link w:val="Heading1Char"/>
    <w:uiPriority w:val="9"/>
    <w:qFormat/>
    <w:rsid w:val="006B7F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7F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7F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7F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7F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7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F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7F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7F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7F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7F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7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FB9"/>
    <w:rPr>
      <w:rFonts w:eastAsiaTheme="majorEastAsia" w:cstheme="majorBidi"/>
      <w:color w:val="272727" w:themeColor="text1" w:themeTint="D8"/>
    </w:rPr>
  </w:style>
  <w:style w:type="paragraph" w:styleId="Title">
    <w:name w:val="Title"/>
    <w:basedOn w:val="Normal"/>
    <w:next w:val="Normal"/>
    <w:link w:val="TitleChar"/>
    <w:uiPriority w:val="10"/>
    <w:qFormat/>
    <w:rsid w:val="006B7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FB9"/>
    <w:pPr>
      <w:spacing w:before="160"/>
      <w:jc w:val="center"/>
    </w:pPr>
    <w:rPr>
      <w:i/>
      <w:iCs/>
      <w:color w:val="404040" w:themeColor="text1" w:themeTint="BF"/>
    </w:rPr>
  </w:style>
  <w:style w:type="character" w:customStyle="1" w:styleId="QuoteChar">
    <w:name w:val="Quote Char"/>
    <w:basedOn w:val="DefaultParagraphFont"/>
    <w:link w:val="Quote"/>
    <w:uiPriority w:val="29"/>
    <w:rsid w:val="006B7FB9"/>
    <w:rPr>
      <w:i/>
      <w:iCs/>
      <w:color w:val="404040" w:themeColor="text1" w:themeTint="BF"/>
    </w:rPr>
  </w:style>
  <w:style w:type="paragraph" w:styleId="ListParagraph">
    <w:name w:val="List Paragraph"/>
    <w:basedOn w:val="Normal"/>
    <w:uiPriority w:val="34"/>
    <w:qFormat/>
    <w:rsid w:val="006B7FB9"/>
    <w:pPr>
      <w:ind w:left="720"/>
      <w:contextualSpacing/>
    </w:pPr>
  </w:style>
  <w:style w:type="character" w:styleId="IntenseEmphasis">
    <w:name w:val="Intense Emphasis"/>
    <w:basedOn w:val="DefaultParagraphFont"/>
    <w:uiPriority w:val="21"/>
    <w:qFormat/>
    <w:rsid w:val="006B7FB9"/>
    <w:rPr>
      <w:i/>
      <w:iCs/>
      <w:color w:val="2F5496" w:themeColor="accent1" w:themeShade="BF"/>
    </w:rPr>
  </w:style>
  <w:style w:type="paragraph" w:styleId="IntenseQuote">
    <w:name w:val="Intense Quote"/>
    <w:basedOn w:val="Normal"/>
    <w:next w:val="Normal"/>
    <w:link w:val="IntenseQuoteChar"/>
    <w:uiPriority w:val="30"/>
    <w:qFormat/>
    <w:rsid w:val="006B7F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7FB9"/>
    <w:rPr>
      <w:i/>
      <w:iCs/>
      <w:color w:val="2F5496" w:themeColor="accent1" w:themeShade="BF"/>
    </w:rPr>
  </w:style>
  <w:style w:type="character" w:styleId="IntenseReference">
    <w:name w:val="Intense Reference"/>
    <w:basedOn w:val="DefaultParagraphFont"/>
    <w:uiPriority w:val="32"/>
    <w:qFormat/>
    <w:rsid w:val="006B7FB9"/>
    <w:rPr>
      <w:b/>
      <w:bCs/>
      <w:smallCaps/>
      <w:color w:val="2F5496" w:themeColor="accent1" w:themeShade="BF"/>
      <w:spacing w:val="5"/>
    </w:rPr>
  </w:style>
  <w:style w:type="character" w:styleId="Hyperlink">
    <w:name w:val="Hyperlink"/>
    <w:basedOn w:val="DefaultParagraphFont"/>
    <w:uiPriority w:val="99"/>
    <w:unhideWhenUsed/>
    <w:rsid w:val="006B7FB9"/>
    <w:rPr>
      <w:color w:val="0563C1" w:themeColor="hyperlink"/>
      <w:u w:val="single"/>
    </w:rPr>
  </w:style>
  <w:style w:type="paragraph" w:styleId="Header">
    <w:name w:val="header"/>
    <w:basedOn w:val="Normal"/>
    <w:link w:val="HeaderChar"/>
    <w:uiPriority w:val="99"/>
    <w:unhideWhenUsed/>
    <w:rsid w:val="00476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A1A"/>
  </w:style>
  <w:style w:type="paragraph" w:styleId="Footer">
    <w:name w:val="footer"/>
    <w:basedOn w:val="Normal"/>
    <w:link w:val="FooterChar"/>
    <w:uiPriority w:val="99"/>
    <w:unhideWhenUsed/>
    <w:rsid w:val="00476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A1A"/>
  </w:style>
  <w:style w:type="character" w:styleId="UnresolvedMention">
    <w:name w:val="Unresolved Mention"/>
    <w:basedOn w:val="DefaultParagraphFont"/>
    <w:uiPriority w:val="99"/>
    <w:semiHidden/>
    <w:unhideWhenUsed/>
    <w:rsid w:val="00C24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pq9.0000000000000323" TargetMode="External"/><Relationship Id="rId13" Type="http://schemas.openxmlformats.org/officeDocument/2006/relationships/hyperlink" Target="https://www.ncbi.nlm.nih.gov/books/NBK557846/" TargetMode="External"/><Relationship Id="rId3" Type="http://schemas.openxmlformats.org/officeDocument/2006/relationships/webSettings" Target="webSettings.xml"/><Relationship Id="rId7" Type="http://schemas.openxmlformats.org/officeDocument/2006/relationships/hyperlink" Target="https://doi.org/10.1002/nop2.989" TargetMode="External"/><Relationship Id="rId12" Type="http://schemas.openxmlformats.org/officeDocument/2006/relationships/hyperlink" Target="https://doi.org/10.1002/nop2.75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16/j.ssmqr.2024.100482" TargetMode="External"/><Relationship Id="rId11" Type="http://schemas.openxmlformats.org/officeDocument/2006/relationships/hyperlink" Target="https://doi.org/10.7759/cureus.711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93/intqhc/mzad088" TargetMode="External"/><Relationship Id="rId4" Type="http://schemas.openxmlformats.org/officeDocument/2006/relationships/footnotes" Target="footnotes.xml"/><Relationship Id="rId9" Type="http://schemas.openxmlformats.org/officeDocument/2006/relationships/hyperlink" Target="https://doi.org/10.1186/s12912-025-03286-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kevin mubiru</cp:lastModifiedBy>
  <cp:revision>2</cp:revision>
  <dcterms:created xsi:type="dcterms:W3CDTF">2025-08-05T20:20:00Z</dcterms:created>
  <dcterms:modified xsi:type="dcterms:W3CDTF">2025-08-05T20:20:00Z</dcterms:modified>
</cp:coreProperties>
</file>