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77DA" w14:textId="77777777" w:rsidR="00AB6DC8" w:rsidRDefault="00AB6DC8" w:rsidP="00AB6DC8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1C0EDE5C" w14:textId="77777777" w:rsidR="00AB6DC8" w:rsidRDefault="00AB6DC8" w:rsidP="00AB6DC8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075DF0FF" w14:textId="77777777" w:rsidR="00AB6DC8" w:rsidRDefault="00AB6DC8" w:rsidP="00AB6DC8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5A4EF3E5" w14:textId="77777777" w:rsidR="00AB6DC8" w:rsidRDefault="00AB6DC8" w:rsidP="00AB6DC8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7A0D6D8A" w14:textId="77777777" w:rsidR="00AB6DC8" w:rsidRDefault="00AB6DC8" w:rsidP="00AB6DC8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</w:p>
    <w:p w14:paraId="1F385653" w14:textId="21EF72A2" w:rsidR="008828DE" w:rsidRPr="00AB6DC8" w:rsidRDefault="008828DE" w:rsidP="00AB6DC8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hyperlink r:id="rId6" w:history="1">
        <w:r w:rsidRPr="00AB6DC8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(u12d1) Discussion: Clients with Cognitive Disorders</w:t>
        </w:r>
      </w:hyperlink>
    </w:p>
    <w:p w14:paraId="5EDAC9CE" w14:textId="77777777" w:rsidR="00AB6DC8" w:rsidRPr="00AB6DC8" w:rsidRDefault="00AB6DC8" w:rsidP="00AB6DC8">
      <w:pPr>
        <w:spacing w:after="240" w:line="480" w:lineRule="auto"/>
        <w:jc w:val="center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</w:p>
    <w:p w14:paraId="57763FE8" w14:textId="4D94C1C7" w:rsidR="00AB6DC8" w:rsidRPr="00AB6DC8" w:rsidRDefault="00AB6DC8" w:rsidP="00AB6DC8">
      <w:pPr>
        <w:spacing w:after="240" w:line="480" w:lineRule="auto"/>
        <w:jc w:val="center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  <w:r w:rsidRPr="00AB6DC8"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  <w:t>Student Name:</w:t>
      </w:r>
    </w:p>
    <w:p w14:paraId="6E7E89CF" w14:textId="77777777" w:rsidR="00AB6DC8" w:rsidRPr="00AB6DC8" w:rsidRDefault="00AB6DC8" w:rsidP="00AB6DC8">
      <w:pPr>
        <w:spacing w:after="240" w:line="480" w:lineRule="auto"/>
        <w:jc w:val="center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  <w:r w:rsidRPr="00AB6DC8"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  <w:t>Institution:</w:t>
      </w:r>
    </w:p>
    <w:p w14:paraId="0779C4F0" w14:textId="77777777" w:rsidR="00AB6DC8" w:rsidRPr="00AB6DC8" w:rsidRDefault="00AB6DC8" w:rsidP="00AB6DC8">
      <w:pPr>
        <w:spacing w:after="240" w:line="480" w:lineRule="auto"/>
        <w:jc w:val="center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  <w:r w:rsidRPr="00AB6DC8"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  <w:t>Course:</w:t>
      </w:r>
    </w:p>
    <w:p w14:paraId="6584CCAE" w14:textId="77777777" w:rsidR="00AB6DC8" w:rsidRPr="00AB6DC8" w:rsidRDefault="00AB6DC8" w:rsidP="00AB6DC8">
      <w:pPr>
        <w:spacing w:after="240" w:line="480" w:lineRule="auto"/>
        <w:jc w:val="center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  <w:r w:rsidRPr="00AB6DC8"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  <w:t>Instructor</w:t>
      </w:r>
    </w:p>
    <w:p w14:paraId="517EAB6B" w14:textId="0A7CCDDD" w:rsidR="009E3CE7" w:rsidRPr="00AB6DC8" w:rsidRDefault="00AB6DC8" w:rsidP="00AB6DC8">
      <w:pPr>
        <w:spacing w:after="24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  <w:r w:rsidRPr="00AB6DC8"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  <w:t>Due Date:</w:t>
      </w:r>
    </w:p>
    <w:p w14:paraId="2999B784" w14:textId="77777777" w:rsidR="00AB6DC8" w:rsidRDefault="00AB6DC8">
      <w:pP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br w:type="page"/>
      </w:r>
    </w:p>
    <w:p w14:paraId="70F24B95" w14:textId="0933F70F" w:rsidR="00AB6DC8" w:rsidRPr="00AB6DC8" w:rsidRDefault="00AB6DC8" w:rsidP="00AB6DC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r w:rsidRPr="00AB6DC8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lastRenderedPageBreak/>
        <w:t>Clients with Cognitive Disorders</w:t>
      </w:r>
    </w:p>
    <w:p w14:paraId="72B3B4D9" w14:textId="7DA58224" w:rsidR="008828DE" w:rsidRPr="00AB6DC8" w:rsidRDefault="008828DE" w:rsidP="008828DE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AB6DC8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t>Symptom Media Discussion 12: Access the Symptom Media Film library, under Mental Health Nursing Title, click on Susan, Alzheimers Dementia with Expert Analysis and view “Susan, Core Video: Alzheimers Dementia, Director’s Cut.</w:t>
      </w:r>
    </w:p>
    <w:p w14:paraId="41AE22E6" w14:textId="67C34BCB" w:rsidR="008828DE" w:rsidRPr="00AB6DC8" w:rsidRDefault="008828DE" w:rsidP="008828DE">
      <w:pPr>
        <w:spacing w:before="120" w:after="240" w:line="240" w:lineRule="auto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AB6DC8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t>Identify the difficulties caregivers (both family and professional) may face when working with clients who have cognitive disorders. </w:t>
      </w:r>
    </w:p>
    <w:p w14:paraId="4A3F8748" w14:textId="4F01BF73" w:rsidR="00FC192F" w:rsidRPr="00F80430" w:rsidRDefault="00FC192F" w:rsidP="00F80430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Upon watching </w:t>
      </w:r>
      <w:r w:rsidR="00FF1CD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“</w:t>
      </w:r>
      <w:r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Susan, Core Video: Alzheimers Dementia, Director’s Cut</w:t>
      </w:r>
      <w:r w:rsidR="00FF1CD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”</w:t>
      </w:r>
      <w:r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, it is clear </w:t>
      </w:r>
      <w:r w:rsidR="006A59C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both formal, informal, or familial caregivers experience difficulties </w:t>
      </w:r>
      <w:r w:rsidR="009E3CE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with patient with cognitive disorders such as </w:t>
      </w:r>
      <w:r w:rsidR="009E3CE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Alzheimers Dementia</w:t>
      </w:r>
      <w:r w:rsidR="00FF1CD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</w:t>
      </w:r>
      <w:r w:rsidR="00B00021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Alzheimers diseases are</w:t>
      </w:r>
      <w:r w:rsidR="00AF261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related</w:t>
      </w:r>
      <w:r w:rsidR="00B00021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progressive di</w:t>
      </w:r>
      <w:r w:rsidR="00AF261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sease course and long-term care leading to increased burden among caregivers</w:t>
      </w:r>
      <w:r w:rsidR="007A0D5A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including physical, mental, familial, financial and occupational difficulties (</w:t>
      </w:r>
      <w:proofErr w:type="spellStart"/>
      <w:r w:rsidR="006841B4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Ashrafizadeh</w:t>
      </w:r>
      <w:proofErr w:type="spellEnd"/>
      <w:r w:rsidR="006841B4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2021</w:t>
      </w:r>
      <w:r w:rsidR="007A0D5A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  <w:r w:rsidR="006841B4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Caregivers are perceived as secondary patients exerting negative effects to their health, such as mental regression</w:t>
      </w:r>
      <w:r w:rsidR="00D2775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due to stress, and care pressure, making them prone to physical and mental disorders, such as depression.</w:t>
      </w:r>
      <w:r w:rsidR="004E6988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Caregivers with negative beliefs entrapped in their caregiving toles are exposed to </w:t>
      </w:r>
      <w:r w:rsidR="00430D8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numerous </w:t>
      </w:r>
      <w:r w:rsidR="004E6988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complications</w:t>
      </w:r>
      <w:r w:rsidR="00430D8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depressions. </w:t>
      </w:r>
    </w:p>
    <w:p w14:paraId="111A6E0E" w14:textId="701018C8" w:rsidR="00430D87" w:rsidRPr="00F80430" w:rsidRDefault="00430D87" w:rsidP="00F80430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Besides, caregivers experience difficulties associated with burnout and reduced physical strength </w:t>
      </w:r>
      <w:r w:rsidR="004A3CEF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leading to worse outcomes, such as high stress levels, compromised immune response, greater medication consumptions, reduced cognitive levels and back due to patient transfer</w:t>
      </w:r>
      <w:r w:rsidR="00310773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</w:t>
      </w:r>
      <w:proofErr w:type="spellStart"/>
      <w:r w:rsidR="00115106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Ashrafizadeh</w:t>
      </w:r>
      <w:proofErr w:type="spellEnd"/>
      <w:r w:rsidR="00115106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2021</w:t>
      </w:r>
      <w:r w:rsidR="002A399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; </w:t>
      </w:r>
      <w:r w:rsidR="002A399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Chyu</w:t>
      </w:r>
      <w:r w:rsidR="002A399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2022</w:t>
      </w:r>
      <w:r w:rsidR="00310773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As well, their lives are disrupted to full-time involvement in care leading to challenges in marital, personal, social and </w:t>
      </w:r>
      <w:r w:rsidR="00115106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occupational lives. Family caregivers exhibit poor self-efficacy in disease-related management associated with burnout </w:t>
      </w:r>
      <w:r w:rsidR="00D55BE1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from care responsibility. Caregivers further experience financials issue</w:t>
      </w:r>
      <w:r w:rsidR="00491E3F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s, or pressure from taking care of patients due to </w:t>
      </w:r>
      <w:r w:rsidR="009838A6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patients’</w:t>
      </w:r>
      <w:r w:rsidR="00491E3F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inability to earn a living, </w:t>
      </w:r>
      <w:r w:rsidR="005B46A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need for money for </w:t>
      </w:r>
      <w:r w:rsidR="00491E3F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treatment, transfer to hospital and daily living</w:t>
      </w:r>
      <w:r w:rsidR="005B46A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</w:t>
      </w:r>
      <w:proofErr w:type="spellStart"/>
      <w:r w:rsidR="009838A6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Ashrafizadeh</w:t>
      </w:r>
      <w:proofErr w:type="spellEnd"/>
      <w:r w:rsidR="009838A6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2021</w:t>
      </w:r>
      <w:r w:rsidR="005B46AE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)</w:t>
      </w:r>
      <w:r w:rsidR="00491E3F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.</w:t>
      </w:r>
      <w:r w:rsidR="00690E19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As such, caregivers experience overwhelming pressure to lead a normal life due to lack </w:t>
      </w:r>
      <w:r w:rsidR="00690E19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lastRenderedPageBreak/>
        <w:t>of support, exhaustion, lack of cooperation from other family members</w:t>
      </w:r>
      <w:r w:rsidR="00E527E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lower financial wellbeing, higher anxiety, and food insecu</w:t>
      </w:r>
      <w:r w:rsidR="005F7B4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rity (</w:t>
      </w:r>
      <w:r w:rsidR="005F7B4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Chyu et al., 2022</w:t>
      </w:r>
      <w:r w:rsidR="005F7B4D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</w:p>
    <w:p w14:paraId="6688BB3D" w14:textId="0411A476" w:rsidR="006A59CD" w:rsidRPr="00F80430" w:rsidRDefault="009838A6" w:rsidP="00F80430">
      <w:pPr>
        <w:spacing w:before="120" w:after="240" w:line="480" w:lineRule="auto"/>
        <w:ind w:firstLine="720"/>
        <w:rPr>
          <w:rFonts w:ascii="Times New Roman" w:hAnsi="Times New Roman" w:cs="Times New Roman"/>
        </w:rPr>
      </w:pPr>
      <w:r w:rsidRPr="00F80430">
        <w:rPr>
          <w:rFonts w:ascii="Times New Roman" w:hAnsi="Times New Roman" w:cs="Times New Roman"/>
        </w:rPr>
        <w:t xml:space="preserve">Caregiver experience psychological toll of caring a loved one to increased time togethers leading to sadness, </w:t>
      </w:r>
      <w:r w:rsidR="005F7B4D" w:rsidRPr="00F80430">
        <w:rPr>
          <w:rFonts w:ascii="Times New Roman" w:hAnsi="Times New Roman" w:cs="Times New Roman"/>
        </w:rPr>
        <w:t xml:space="preserve">helplessness, </w:t>
      </w:r>
      <w:r w:rsidRPr="00F80430">
        <w:rPr>
          <w:rFonts w:ascii="Times New Roman" w:hAnsi="Times New Roman" w:cs="Times New Roman"/>
        </w:rPr>
        <w:t>frustration, trauma and a</w:t>
      </w:r>
      <w:r w:rsidR="002D500B" w:rsidRPr="00F80430">
        <w:rPr>
          <w:rFonts w:ascii="Times New Roman" w:hAnsi="Times New Roman" w:cs="Times New Roman"/>
        </w:rPr>
        <w:t>nger leading to cognitive decline and increased caregiver distress (</w:t>
      </w:r>
      <w:r w:rsidR="00E527E7" w:rsidRPr="00F80430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Chyu et al., 2022</w:t>
      </w:r>
      <w:r w:rsidR="002D500B" w:rsidRPr="00F80430">
        <w:rPr>
          <w:rFonts w:ascii="Times New Roman" w:hAnsi="Times New Roman" w:cs="Times New Roman"/>
        </w:rPr>
        <w:t xml:space="preserve">). </w:t>
      </w:r>
      <w:r w:rsidR="005F7B4D" w:rsidRPr="00F80430">
        <w:rPr>
          <w:rFonts w:ascii="Times New Roman" w:hAnsi="Times New Roman" w:cs="Times New Roman"/>
        </w:rPr>
        <w:t xml:space="preserve">Caregivers also struggle with social </w:t>
      </w:r>
      <w:r w:rsidR="00B31192" w:rsidRPr="00F80430">
        <w:rPr>
          <w:rFonts w:ascii="Times New Roman" w:hAnsi="Times New Roman" w:cs="Times New Roman"/>
        </w:rPr>
        <w:t xml:space="preserve">isolation attributed to loneliness being apart from friends, family, </w:t>
      </w:r>
      <w:r w:rsidR="003F00B2" w:rsidRPr="00F80430">
        <w:rPr>
          <w:rFonts w:ascii="Times New Roman" w:hAnsi="Times New Roman" w:cs="Times New Roman"/>
        </w:rPr>
        <w:t>inability to leave home, role overload, loss of social activities</w:t>
      </w:r>
      <w:r w:rsidR="00F80430" w:rsidRPr="00F80430">
        <w:rPr>
          <w:rFonts w:ascii="Times New Roman" w:hAnsi="Times New Roman" w:cs="Times New Roman"/>
        </w:rPr>
        <w:t>,</w:t>
      </w:r>
      <w:r w:rsidR="003F00B2" w:rsidRPr="00F80430">
        <w:rPr>
          <w:rFonts w:ascii="Times New Roman" w:hAnsi="Times New Roman" w:cs="Times New Roman"/>
        </w:rPr>
        <w:t xml:space="preserve"> and interest groups leading to worsened mental health. </w:t>
      </w:r>
    </w:p>
    <w:p w14:paraId="1DB2BD8F" w14:textId="52BE3875" w:rsidR="006A59CD" w:rsidRPr="00F80430" w:rsidRDefault="006A59CD" w:rsidP="00F80430">
      <w:pPr>
        <w:spacing w:before="120" w:after="240" w:line="480" w:lineRule="auto"/>
        <w:jc w:val="center"/>
        <w:rPr>
          <w:rFonts w:ascii="Times New Roman" w:hAnsi="Times New Roman" w:cs="Times New Roman"/>
          <w:b/>
          <w:bCs/>
        </w:rPr>
      </w:pPr>
      <w:r w:rsidRPr="00F80430">
        <w:rPr>
          <w:rFonts w:ascii="Times New Roman" w:hAnsi="Times New Roman" w:cs="Times New Roman"/>
          <w:b/>
          <w:bCs/>
        </w:rPr>
        <w:t>References</w:t>
      </w:r>
    </w:p>
    <w:p w14:paraId="3ABFBB87" w14:textId="77777777" w:rsidR="00F80430" w:rsidRPr="00F80430" w:rsidRDefault="00F80430" w:rsidP="00F80430">
      <w:pPr>
        <w:spacing w:before="120"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F80430">
        <w:rPr>
          <w:rFonts w:ascii="Times New Roman" w:hAnsi="Times New Roman" w:cs="Times New Roman"/>
          <w:color w:val="222222"/>
          <w:shd w:val="clear" w:color="auto" w:fill="FFFFFF"/>
        </w:rPr>
        <w:t>Ashrafizadeh</w:t>
      </w:r>
      <w:proofErr w:type="spellEnd"/>
      <w:r w:rsidRPr="00F80430">
        <w:rPr>
          <w:rFonts w:ascii="Times New Roman" w:hAnsi="Times New Roman" w:cs="Times New Roman"/>
          <w:color w:val="222222"/>
          <w:shd w:val="clear" w:color="auto" w:fill="FFFFFF"/>
        </w:rPr>
        <w:t xml:space="preserve">, H., </w:t>
      </w:r>
      <w:proofErr w:type="spellStart"/>
      <w:r w:rsidRPr="00F80430">
        <w:rPr>
          <w:rFonts w:ascii="Times New Roman" w:hAnsi="Times New Roman" w:cs="Times New Roman"/>
          <w:color w:val="222222"/>
          <w:shd w:val="clear" w:color="auto" w:fill="FFFFFF"/>
        </w:rPr>
        <w:t>Gheibizadeh</w:t>
      </w:r>
      <w:proofErr w:type="spellEnd"/>
      <w:r w:rsidRPr="00F80430">
        <w:rPr>
          <w:rFonts w:ascii="Times New Roman" w:hAnsi="Times New Roman" w:cs="Times New Roman"/>
          <w:color w:val="222222"/>
          <w:shd w:val="clear" w:color="auto" w:fill="FFFFFF"/>
        </w:rPr>
        <w:t xml:space="preserve">, M., Rassouli, M., </w:t>
      </w:r>
      <w:proofErr w:type="spellStart"/>
      <w:r w:rsidRPr="00F80430">
        <w:rPr>
          <w:rFonts w:ascii="Times New Roman" w:hAnsi="Times New Roman" w:cs="Times New Roman"/>
          <w:color w:val="222222"/>
          <w:shd w:val="clear" w:color="auto" w:fill="FFFFFF"/>
        </w:rPr>
        <w:t>Hajibabaee</w:t>
      </w:r>
      <w:proofErr w:type="spellEnd"/>
      <w:r w:rsidRPr="00F80430">
        <w:rPr>
          <w:rFonts w:ascii="Times New Roman" w:hAnsi="Times New Roman" w:cs="Times New Roman"/>
          <w:color w:val="222222"/>
          <w:shd w:val="clear" w:color="auto" w:fill="FFFFFF"/>
        </w:rPr>
        <w:t>, F., &amp; Rostami, S. (2021). Explain the experience of family caregivers regarding care of Alzheimer's patients: a qualitative study. </w:t>
      </w:r>
      <w:r w:rsidRPr="00F8043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 in psychology</w:t>
      </w:r>
      <w:r w:rsidRPr="00F80430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8043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 w:rsidRPr="00F80430">
        <w:rPr>
          <w:rFonts w:ascii="Times New Roman" w:hAnsi="Times New Roman" w:cs="Times New Roman"/>
          <w:color w:val="222222"/>
          <w:shd w:val="clear" w:color="auto" w:fill="FFFFFF"/>
        </w:rPr>
        <w:t>, 699959.</w:t>
      </w:r>
      <w:r w:rsidRPr="00F80430">
        <w:rPr>
          <w:rFonts w:ascii="Times New Roman" w:hAnsi="Times New Roman" w:cs="Times New Roman"/>
        </w:rPr>
        <w:t xml:space="preserve"> </w:t>
      </w:r>
      <w:hyperlink r:id="rId7" w:history="1">
        <w:r w:rsidRPr="00F80430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https://doi.org/10.3389/fpsyg.2021.699959</w:t>
        </w:r>
      </w:hyperlink>
      <w:r w:rsidRPr="00F8043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688A0E38" w14:textId="10A2883C" w:rsidR="00F80430" w:rsidRPr="00F80430" w:rsidRDefault="00F80430" w:rsidP="00F80430">
      <w:pPr>
        <w:spacing w:before="120" w:after="240" w:line="480" w:lineRule="auto"/>
        <w:ind w:left="720" w:hanging="720"/>
        <w:rPr>
          <w:rFonts w:ascii="Times New Roman" w:hAnsi="Times New Roman" w:cs="Times New Roman"/>
        </w:rPr>
      </w:pPr>
      <w:r w:rsidRPr="00F80430">
        <w:rPr>
          <w:rFonts w:ascii="Times New Roman" w:hAnsi="Times New Roman" w:cs="Times New Roman"/>
          <w:color w:val="222222"/>
          <w:shd w:val="clear" w:color="auto" w:fill="FFFFFF"/>
        </w:rPr>
        <w:t>Chyu, J., Cantu, P., Mehta, N., &amp; Markides, K. (2022). Caregiving for people with dementia or cognitive impairment during the COVID-19 pandemic: A review. </w:t>
      </w:r>
      <w:r w:rsidRPr="00F8043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Gerontology and Geriatric Medicine</w:t>
      </w:r>
      <w:r w:rsidRPr="00F80430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F8043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 w:rsidRPr="00F80430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F80430">
        <w:rPr>
          <w:rFonts w:ascii="Times New Roman" w:hAnsi="Times New Roman" w:cs="Times New Roman"/>
        </w:rPr>
        <w:t xml:space="preserve"> </w:t>
      </w:r>
      <w:hyperlink r:id="rId8" w:history="1">
        <w:r w:rsidRPr="00F80430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https://doi.org/10.1177/23337214221132369</w:t>
        </w:r>
      </w:hyperlink>
      <w:r w:rsidRPr="00F8043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35074EE" w14:textId="77777777" w:rsidR="00F80430" w:rsidRPr="00F80430" w:rsidRDefault="00F80430" w:rsidP="00F80430">
      <w:pPr>
        <w:spacing w:before="120" w:after="240" w:line="480" w:lineRule="auto"/>
        <w:ind w:left="720" w:hanging="720"/>
        <w:rPr>
          <w:rFonts w:ascii="Times New Roman" w:hAnsi="Times New Roman" w:cs="Times New Roman"/>
        </w:rPr>
      </w:pPr>
      <w:r w:rsidRPr="00F80430">
        <w:rPr>
          <w:rFonts w:ascii="Times New Roman" w:hAnsi="Times New Roman" w:cs="Times New Roman"/>
        </w:rPr>
        <w:t>Symptom Media (Producer), &amp; Silva</w:t>
      </w:r>
      <w:r w:rsidRPr="00F80430">
        <w:rPr>
          <w:rFonts w:ascii="Times New Roman" w:hAnsi="Times New Roman" w:cs="Times New Roman"/>
        </w:rPr>
        <w:t xml:space="preserve"> K</w:t>
      </w:r>
      <w:r w:rsidRPr="00F80430">
        <w:rPr>
          <w:rFonts w:ascii="Times New Roman" w:hAnsi="Times New Roman" w:cs="Times New Roman"/>
        </w:rPr>
        <w:t>.</w:t>
      </w:r>
      <w:r w:rsidRPr="00F80430">
        <w:rPr>
          <w:rFonts w:ascii="Times New Roman" w:hAnsi="Times New Roman" w:cs="Times New Roman"/>
        </w:rPr>
        <w:t xml:space="preserve"> B.</w:t>
      </w:r>
      <w:r w:rsidRPr="00F80430">
        <w:rPr>
          <w:rFonts w:ascii="Times New Roman" w:hAnsi="Times New Roman" w:cs="Times New Roman"/>
        </w:rPr>
        <w:t xml:space="preserve"> (2018). Susan, Core Video: Alzheimer's Dementia, Director's Cut. [Video/DVD] Symptom Media. </w:t>
      </w:r>
      <w:hyperlink r:id="rId9" w:history="1">
        <w:r w:rsidRPr="00F80430">
          <w:rPr>
            <w:rStyle w:val="Hyperlink"/>
            <w:rFonts w:ascii="Times New Roman" w:hAnsi="Times New Roman" w:cs="Times New Roman"/>
          </w:rPr>
          <w:t>https://video.alexanderstreet.com/watch/susan-core-video-alzheimer-s-dementia-director-s-cut</w:t>
        </w:r>
      </w:hyperlink>
      <w:r w:rsidRPr="00F80430">
        <w:rPr>
          <w:rFonts w:ascii="Times New Roman" w:hAnsi="Times New Roman" w:cs="Times New Roman"/>
        </w:rPr>
        <w:t xml:space="preserve"> </w:t>
      </w:r>
    </w:p>
    <w:sectPr w:rsidR="00F80430" w:rsidRPr="00F804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9943" w14:textId="77777777" w:rsidR="00B242A7" w:rsidRDefault="00B242A7" w:rsidP="00AB6DC8">
      <w:pPr>
        <w:spacing w:after="0" w:line="240" w:lineRule="auto"/>
      </w:pPr>
      <w:r>
        <w:separator/>
      </w:r>
    </w:p>
  </w:endnote>
  <w:endnote w:type="continuationSeparator" w:id="0">
    <w:p w14:paraId="55E466FC" w14:textId="77777777" w:rsidR="00B242A7" w:rsidRDefault="00B242A7" w:rsidP="00AB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A5DE" w14:textId="77777777" w:rsidR="00B242A7" w:rsidRDefault="00B242A7" w:rsidP="00AB6DC8">
      <w:pPr>
        <w:spacing w:after="0" w:line="240" w:lineRule="auto"/>
      </w:pPr>
      <w:r>
        <w:separator/>
      </w:r>
    </w:p>
  </w:footnote>
  <w:footnote w:type="continuationSeparator" w:id="0">
    <w:p w14:paraId="39538F16" w14:textId="77777777" w:rsidR="00B242A7" w:rsidRDefault="00B242A7" w:rsidP="00AB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27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06DE8E" w14:textId="7CA7F2C9" w:rsidR="00AB6DC8" w:rsidRPr="00AB6DC8" w:rsidRDefault="00AB6DC8">
        <w:pPr>
          <w:pStyle w:val="Header"/>
          <w:jc w:val="right"/>
          <w:rPr>
            <w:rFonts w:ascii="Times New Roman" w:hAnsi="Times New Roman" w:cs="Times New Roman"/>
          </w:rPr>
        </w:pPr>
        <w:r w:rsidRPr="00AB6DC8">
          <w:rPr>
            <w:rFonts w:ascii="Times New Roman" w:hAnsi="Times New Roman" w:cs="Times New Roman"/>
          </w:rPr>
          <w:fldChar w:fldCharType="begin"/>
        </w:r>
        <w:r w:rsidRPr="00AB6DC8">
          <w:rPr>
            <w:rFonts w:ascii="Times New Roman" w:hAnsi="Times New Roman" w:cs="Times New Roman"/>
          </w:rPr>
          <w:instrText xml:space="preserve"> PAGE   \* MERGEFORMAT </w:instrText>
        </w:r>
        <w:r w:rsidRPr="00AB6DC8">
          <w:rPr>
            <w:rFonts w:ascii="Times New Roman" w:hAnsi="Times New Roman" w:cs="Times New Roman"/>
          </w:rPr>
          <w:fldChar w:fldCharType="separate"/>
        </w:r>
        <w:r w:rsidRPr="00AB6DC8">
          <w:rPr>
            <w:rFonts w:ascii="Times New Roman" w:hAnsi="Times New Roman" w:cs="Times New Roman"/>
            <w:noProof/>
          </w:rPr>
          <w:t>2</w:t>
        </w:r>
        <w:r w:rsidRPr="00AB6DC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F411EB" w14:textId="77777777" w:rsidR="00AB6DC8" w:rsidRDefault="00AB6D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15106"/>
    <w:rsid w:val="00135ED3"/>
    <w:rsid w:val="00154271"/>
    <w:rsid w:val="00202273"/>
    <w:rsid w:val="0021382E"/>
    <w:rsid w:val="002610E5"/>
    <w:rsid w:val="002A399D"/>
    <w:rsid w:val="002D500B"/>
    <w:rsid w:val="00310773"/>
    <w:rsid w:val="003D1FE1"/>
    <w:rsid w:val="003F00B2"/>
    <w:rsid w:val="00430D87"/>
    <w:rsid w:val="00491E3F"/>
    <w:rsid w:val="004A3CEF"/>
    <w:rsid w:val="004E6988"/>
    <w:rsid w:val="00524206"/>
    <w:rsid w:val="005B46AE"/>
    <w:rsid w:val="005C4AF6"/>
    <w:rsid w:val="005F7B4D"/>
    <w:rsid w:val="00667592"/>
    <w:rsid w:val="006841B4"/>
    <w:rsid w:val="00690E19"/>
    <w:rsid w:val="006A59CD"/>
    <w:rsid w:val="006F5F16"/>
    <w:rsid w:val="00717820"/>
    <w:rsid w:val="00782AFD"/>
    <w:rsid w:val="007A0D5A"/>
    <w:rsid w:val="0081734A"/>
    <w:rsid w:val="008828DE"/>
    <w:rsid w:val="008B3281"/>
    <w:rsid w:val="008C1682"/>
    <w:rsid w:val="00916961"/>
    <w:rsid w:val="00923A1A"/>
    <w:rsid w:val="009838A6"/>
    <w:rsid w:val="009E3CE7"/>
    <w:rsid w:val="00A54B9E"/>
    <w:rsid w:val="00AB6DC8"/>
    <w:rsid w:val="00AC6CEC"/>
    <w:rsid w:val="00AE2866"/>
    <w:rsid w:val="00AF261E"/>
    <w:rsid w:val="00B00021"/>
    <w:rsid w:val="00B242A7"/>
    <w:rsid w:val="00B31192"/>
    <w:rsid w:val="00B542DF"/>
    <w:rsid w:val="00B93B10"/>
    <w:rsid w:val="00C67CE4"/>
    <w:rsid w:val="00C841D0"/>
    <w:rsid w:val="00CD537B"/>
    <w:rsid w:val="00D27757"/>
    <w:rsid w:val="00D55BE1"/>
    <w:rsid w:val="00D71364"/>
    <w:rsid w:val="00DC2F54"/>
    <w:rsid w:val="00E30A93"/>
    <w:rsid w:val="00E30C2C"/>
    <w:rsid w:val="00E527E7"/>
    <w:rsid w:val="00E61B1E"/>
    <w:rsid w:val="00EC0E57"/>
    <w:rsid w:val="00F80430"/>
    <w:rsid w:val="00FB2F60"/>
    <w:rsid w:val="00FC192F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B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B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DC8"/>
  </w:style>
  <w:style w:type="paragraph" w:styleId="Footer">
    <w:name w:val="footer"/>
    <w:basedOn w:val="Normal"/>
    <w:link w:val="FooterChar"/>
    <w:uiPriority w:val="99"/>
    <w:unhideWhenUsed/>
    <w:rsid w:val="00AB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4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33372142211323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g.2021.69995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wilkes.edu/d2l/le/363687/discussions/topics/428226/Vie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ideo.alexanderstreet.com/watch/susan-core-video-alzheimer-s-dementia-director-s-c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3</cp:revision>
  <dcterms:created xsi:type="dcterms:W3CDTF">2025-01-15T05:43:00Z</dcterms:created>
  <dcterms:modified xsi:type="dcterms:W3CDTF">2025-01-15T06:22:00Z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