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5D07" w14:textId="58787FAF" w:rsidR="00044412" w:rsidRDefault="00044412" w:rsidP="00A66395">
      <w:pPr>
        <w:rPr>
          <w:b/>
        </w:rPr>
      </w:pPr>
      <w:r>
        <w:rPr>
          <w:b/>
        </w:rPr>
        <w:t>Hello Ebony</w:t>
      </w:r>
    </w:p>
    <w:p w14:paraId="64EE84B9" w14:textId="37C247AF" w:rsidR="00044412" w:rsidRDefault="00044412" w:rsidP="00A66395">
      <w:r>
        <w:t>I appreciate the selection of t</w:t>
      </w:r>
      <w:r>
        <w:t>he Nursing Anxiety and Self-Confidence with Clinical Decision Making (NASC-CDM©</w:t>
      </w:r>
      <w:r>
        <w:t xml:space="preserve">, which sits the assessment of </w:t>
      </w:r>
      <w:r>
        <w:t xml:space="preserve">the impact of structured debriefing on clinical judgment, anxiety, and confidence among nursing students. </w:t>
      </w:r>
      <w:r>
        <w:t>Indeed, t</w:t>
      </w:r>
      <w:r>
        <w:t>he scale was created to assess self-confidence and anxiety among nursing students when making clinical decisions</w:t>
      </w:r>
      <w:r>
        <w:t>, making it appropriate for your SPP</w:t>
      </w:r>
      <w:r w:rsidR="00A66395">
        <w:t xml:space="preserve"> (</w:t>
      </w:r>
      <w:proofErr w:type="spellStart"/>
      <w:r w:rsidR="00A66395">
        <w:t>Medel</w:t>
      </w:r>
      <w:proofErr w:type="spellEnd"/>
      <w:r w:rsidR="00A66395">
        <w:t xml:space="preserve"> et al., 2024)</w:t>
      </w:r>
      <w:r>
        <w:t xml:space="preserve">. </w:t>
      </w:r>
      <w:r>
        <w:t xml:space="preserve">The two-subscale design of the instrument, </w:t>
      </w:r>
      <w:r>
        <w:t xml:space="preserve">alongside its ability to collect data on clinicians’ patterns and actions, </w:t>
      </w:r>
      <w:r>
        <w:t xml:space="preserve">reflects central aspects of clinical judgment. </w:t>
      </w:r>
      <w:r>
        <w:t xml:space="preserve">The tool’s psychometric properties, including </w:t>
      </w:r>
      <w:r>
        <w:t>Cronbach</w:t>
      </w:r>
      <w:r>
        <w:t>’</w:t>
      </w:r>
      <w:r>
        <w:t xml:space="preserve">s </w:t>
      </w:r>
      <w:r>
        <w:rPr>
          <w:rFonts w:cs="Times New Roman"/>
        </w:rPr>
        <w:t>ɑ</w:t>
      </w:r>
      <w:r>
        <w:t xml:space="preserve"> ranging from </w:t>
      </w:r>
      <w:r>
        <w:t xml:space="preserve">.97 </w:t>
      </w:r>
      <w:r>
        <w:t>to</w:t>
      </w:r>
      <w:r>
        <w:t xml:space="preserve"> .96</w:t>
      </w:r>
      <w:r>
        <w:t xml:space="preserve">, indicate </w:t>
      </w:r>
      <w:r>
        <w:t>excellent internal consistency</w:t>
      </w:r>
      <w:r>
        <w:t xml:space="preserve"> that fits the requirements for reliable data collection</w:t>
      </w:r>
      <w:r>
        <w:t xml:space="preserve">. </w:t>
      </w:r>
      <w:r>
        <w:t>In addition, e</w:t>
      </w:r>
      <w:r>
        <w:t xml:space="preserve">xpert review and exploratory factor analysis have established content validity, and criterion validity </w:t>
      </w:r>
      <w:r>
        <w:t xml:space="preserve">of the instrument, with strong correlations with other </w:t>
      </w:r>
      <w:r>
        <w:t>instruments such as the General Self-Efficacy Scale.</w:t>
      </w:r>
      <w:r>
        <w:t xml:space="preserve"> I appreciate that using a Likert </w:t>
      </w:r>
      <w:r>
        <w:t xml:space="preserve">scale </w:t>
      </w:r>
      <w:r>
        <w:t xml:space="preserve">allows appropriate </w:t>
      </w:r>
      <w:r>
        <w:t>statistical analysis</w:t>
      </w:r>
      <w:r w:rsidR="003B027C">
        <w:t xml:space="preserve">, although considerations should be given to the extent to which the data fulfills the assumptions of data normality in </w:t>
      </w:r>
      <w:r>
        <w:t>the context of ordinal nature of data.</w:t>
      </w:r>
      <w:r w:rsidR="00300DE9">
        <w:t xml:space="preserve"> T</w:t>
      </w:r>
      <w:r w:rsidR="003B027C">
        <w:t>he p</w:t>
      </w:r>
      <w:r>
        <w:t xml:space="preserve">re- and post-intervention </w:t>
      </w:r>
      <w:r w:rsidR="003B027C">
        <w:t xml:space="preserve">measurement would allow a </w:t>
      </w:r>
      <w:r>
        <w:t>direct measurement of change due to the structured debriefing intervention.</w:t>
      </w:r>
      <w:r w:rsidR="00124600">
        <w:t xml:space="preserve"> </w:t>
      </w:r>
      <w:r w:rsidR="00300DE9">
        <w:t xml:space="preserve">Nevertheless, incorporating qualitative feedback </w:t>
      </w:r>
      <w:r>
        <w:t>open-ended survey questions also improves the quality of the mixed-methods approach</w:t>
      </w:r>
      <w:r w:rsidR="00CD2729">
        <w:t xml:space="preserve"> (Moran et al., 2024)</w:t>
      </w:r>
      <w:r>
        <w:t xml:space="preserve">. The questions suggested are within the purview of the study </w:t>
      </w:r>
      <w:bookmarkStart w:id="0" w:name="_GoBack"/>
      <w:bookmarkEnd w:id="0"/>
      <w:r>
        <w:t>to investigate clinical judgment development attitudes and how debriefing affects them. Thematic analysis of such feedback adds more context to the quantitative findings and improves overall project rigor.</w:t>
      </w:r>
    </w:p>
    <w:p w14:paraId="383578EB" w14:textId="36C73E5A" w:rsidR="00A66395" w:rsidRDefault="00A66395" w:rsidP="00A66395">
      <w:pPr>
        <w:jc w:val="center"/>
        <w:rPr>
          <w:b/>
        </w:rPr>
      </w:pPr>
      <w:r>
        <w:rPr>
          <w:b/>
        </w:rPr>
        <w:t xml:space="preserve">References </w:t>
      </w:r>
    </w:p>
    <w:p w14:paraId="14AFCEFA" w14:textId="77777777" w:rsidR="00A66395" w:rsidRPr="00A66395" w:rsidRDefault="00A66395" w:rsidP="00A66395"/>
    <w:p w14:paraId="1566D743" w14:textId="77777777" w:rsidR="00CD2729" w:rsidRPr="00CD2729" w:rsidRDefault="00CD2729" w:rsidP="00A66395">
      <w:pPr>
        <w:ind w:left="720" w:hanging="720"/>
        <w:rPr>
          <w:rFonts w:cs="Times New Roman"/>
          <w:szCs w:val="24"/>
        </w:rPr>
      </w:pPr>
      <w:proofErr w:type="spellStart"/>
      <w:r w:rsidRPr="00CD2729">
        <w:rPr>
          <w:rFonts w:cs="Times New Roman"/>
          <w:color w:val="222222"/>
          <w:szCs w:val="24"/>
          <w:shd w:val="clear" w:color="auto" w:fill="FFFFFF"/>
        </w:rPr>
        <w:lastRenderedPageBreak/>
        <w:t>Medel</w:t>
      </w:r>
      <w:proofErr w:type="spellEnd"/>
      <w:r w:rsidRPr="00CD2729">
        <w:rPr>
          <w:rFonts w:cs="Times New Roman"/>
          <w:color w:val="222222"/>
          <w:szCs w:val="24"/>
          <w:shd w:val="clear" w:color="auto" w:fill="FFFFFF"/>
        </w:rPr>
        <w:t xml:space="preserve">, D., </w:t>
      </w:r>
      <w:proofErr w:type="spellStart"/>
      <w:r w:rsidRPr="00CD2729">
        <w:rPr>
          <w:rFonts w:cs="Times New Roman"/>
          <w:color w:val="222222"/>
          <w:szCs w:val="24"/>
          <w:shd w:val="clear" w:color="auto" w:fill="FFFFFF"/>
        </w:rPr>
        <w:t>Cemeli</w:t>
      </w:r>
      <w:proofErr w:type="spellEnd"/>
      <w:r w:rsidRPr="00CD2729">
        <w:rPr>
          <w:rFonts w:cs="Times New Roman"/>
          <w:color w:val="222222"/>
          <w:szCs w:val="24"/>
          <w:shd w:val="clear" w:color="auto" w:fill="FFFFFF"/>
        </w:rPr>
        <w:t xml:space="preserve">, T., White, K., Contreras-Higuera, W., Jimenez Herrera, M., </w:t>
      </w:r>
      <w:proofErr w:type="spellStart"/>
      <w:r w:rsidRPr="00CD2729">
        <w:rPr>
          <w:rFonts w:cs="Times New Roman"/>
          <w:color w:val="222222"/>
          <w:szCs w:val="24"/>
          <w:shd w:val="clear" w:color="auto" w:fill="FFFFFF"/>
        </w:rPr>
        <w:t>Torné</w:t>
      </w:r>
      <w:proofErr w:type="spellEnd"/>
      <w:r w:rsidRPr="00CD2729">
        <w:rPr>
          <w:rFonts w:cs="Times New Roman"/>
          <w:color w:val="222222"/>
          <w:szCs w:val="24"/>
          <w:shd w:val="clear" w:color="auto" w:fill="FFFFFF"/>
        </w:rPr>
        <w:t xml:space="preserve">-Ruiz, A., ... &amp; Roca, J. (2024). Clinical decision making: validation of the nursing anxiety and self-confidence with clinical </w:t>
      </w:r>
      <w:proofErr w:type="gramStart"/>
      <w:r w:rsidRPr="00CD2729">
        <w:rPr>
          <w:rFonts w:cs="Times New Roman"/>
          <w:color w:val="222222"/>
          <w:szCs w:val="24"/>
          <w:shd w:val="clear" w:color="auto" w:fill="FFFFFF"/>
        </w:rPr>
        <w:t>decision making</w:t>
      </w:r>
      <w:proofErr w:type="gramEnd"/>
      <w:r w:rsidRPr="00CD2729">
        <w:rPr>
          <w:rFonts w:cs="Times New Roman"/>
          <w:color w:val="222222"/>
          <w:szCs w:val="24"/>
          <w:shd w:val="clear" w:color="auto" w:fill="FFFFFF"/>
        </w:rPr>
        <w:t xml:space="preserve"> scale (NASC-CDM©) into Spanish and comparative cross-sectional study in nursing students. </w:t>
      </w:r>
      <w:r w:rsidRPr="00CD2729">
        <w:rPr>
          <w:rFonts w:cs="Times New Roman"/>
          <w:i/>
          <w:iCs/>
          <w:color w:val="222222"/>
          <w:szCs w:val="24"/>
          <w:shd w:val="clear" w:color="auto" w:fill="FFFFFF"/>
        </w:rPr>
        <w:t>BMC nursing</w:t>
      </w:r>
      <w:r w:rsidRPr="00CD2729">
        <w:rPr>
          <w:rFonts w:cs="Times New Roman"/>
          <w:color w:val="222222"/>
          <w:szCs w:val="24"/>
          <w:shd w:val="clear" w:color="auto" w:fill="FFFFFF"/>
        </w:rPr>
        <w:t>, </w:t>
      </w:r>
      <w:r w:rsidRPr="00CD2729">
        <w:rPr>
          <w:rFonts w:cs="Times New Roman"/>
          <w:i/>
          <w:iCs/>
          <w:color w:val="222222"/>
          <w:szCs w:val="24"/>
          <w:shd w:val="clear" w:color="auto" w:fill="FFFFFF"/>
        </w:rPr>
        <w:t>23</w:t>
      </w:r>
      <w:r w:rsidRPr="00CD2729">
        <w:rPr>
          <w:rFonts w:cs="Times New Roman"/>
          <w:color w:val="222222"/>
          <w:szCs w:val="24"/>
          <w:shd w:val="clear" w:color="auto" w:fill="FFFFFF"/>
        </w:rPr>
        <w:t>(1), 265.</w:t>
      </w:r>
      <w:r w:rsidRPr="00CD2729">
        <w:rPr>
          <w:rFonts w:cs="Times New Roman"/>
          <w:color w:val="222222"/>
          <w:szCs w:val="24"/>
          <w:shd w:val="clear" w:color="auto" w:fill="FFFFFF"/>
        </w:rPr>
        <w:t xml:space="preserve"> </w:t>
      </w:r>
      <w:hyperlink r:id="rId4" w:history="1">
        <w:r w:rsidRPr="00CD2729">
          <w:rPr>
            <w:rStyle w:val="Hyperlink"/>
            <w:rFonts w:cs="Times New Roman"/>
            <w:szCs w:val="24"/>
            <w:shd w:val="clear" w:color="auto" w:fill="FFFFFF"/>
          </w:rPr>
          <w:t>https://doi.org/10.1186/s12912-024-01917-w</w:t>
        </w:r>
      </w:hyperlink>
      <w:r w:rsidRPr="00CD2729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255CD4B2" w14:textId="77777777" w:rsidR="00CD2729" w:rsidRPr="00A66395" w:rsidRDefault="00CD2729" w:rsidP="00A66395">
      <w:pPr>
        <w:ind w:left="720" w:hanging="720"/>
        <w:rPr>
          <w:rFonts w:cs="Times New Roman"/>
          <w:szCs w:val="24"/>
          <w:shd w:val="clear" w:color="auto" w:fill="FFFFFF"/>
        </w:rPr>
      </w:pPr>
      <w:r w:rsidRPr="00A66395">
        <w:rPr>
          <w:rFonts w:cs="Times New Roman"/>
          <w:szCs w:val="24"/>
          <w:shd w:val="clear" w:color="auto" w:fill="FFFFFF"/>
        </w:rPr>
        <w:t xml:space="preserve">Moran, K., </w:t>
      </w:r>
      <w:proofErr w:type="spellStart"/>
      <w:r w:rsidRPr="00A66395">
        <w:rPr>
          <w:rFonts w:cs="Times New Roman"/>
          <w:szCs w:val="24"/>
          <w:shd w:val="clear" w:color="auto" w:fill="FFFFFF"/>
        </w:rPr>
        <w:t>Burson</w:t>
      </w:r>
      <w:proofErr w:type="spellEnd"/>
      <w:r w:rsidRPr="00A66395">
        <w:rPr>
          <w:rFonts w:cs="Times New Roman"/>
          <w:szCs w:val="24"/>
          <w:shd w:val="clear" w:color="auto" w:fill="FFFFFF"/>
        </w:rPr>
        <w:t>, R., &amp; Conrad, D. (2024). T</w:t>
      </w:r>
      <w:r w:rsidRPr="00A66395">
        <w:rPr>
          <w:rFonts w:cs="Times New Roman"/>
          <w:i/>
          <w:szCs w:val="24"/>
          <w:shd w:val="clear" w:color="auto" w:fill="FFFFFF"/>
        </w:rPr>
        <w:t>he Doctor of Nursing Practice scholarly project: A framework for success</w:t>
      </w:r>
      <w:r w:rsidRPr="00A66395">
        <w:rPr>
          <w:rFonts w:cs="Times New Roman"/>
          <w:szCs w:val="24"/>
          <w:shd w:val="clear" w:color="auto" w:fill="FFFFFF"/>
        </w:rPr>
        <w:t xml:space="preserve"> (4th ed.). Jones &amp; Bartlett Learning.</w:t>
      </w:r>
    </w:p>
    <w:p w14:paraId="2D668C98" w14:textId="77777777" w:rsidR="00044412" w:rsidRDefault="00044412" w:rsidP="00A66395"/>
    <w:p w14:paraId="3702890B" w14:textId="10096EFA" w:rsidR="00300DE9" w:rsidRDefault="00300DE9" w:rsidP="00A66395">
      <w:r>
        <w:br w:type="page"/>
      </w:r>
    </w:p>
    <w:p w14:paraId="6EE11081" w14:textId="5026FD0E" w:rsidR="00A66395" w:rsidRPr="00A66395" w:rsidRDefault="00A66395" w:rsidP="00A66395">
      <w:pPr>
        <w:pStyle w:val="NormalWeb"/>
        <w:spacing w:before="0" w:beforeAutospacing="0" w:after="0" w:afterAutospacing="0" w:line="480" w:lineRule="auto"/>
        <w:rPr>
          <w:b/>
        </w:rPr>
      </w:pPr>
      <w:r>
        <w:rPr>
          <w:b/>
        </w:rPr>
        <w:lastRenderedPageBreak/>
        <w:t>Hello Nicole</w:t>
      </w:r>
    </w:p>
    <w:p w14:paraId="746C57AA" w14:textId="7698578B" w:rsidR="00300DE9" w:rsidRDefault="00300DE9" w:rsidP="00A66395">
      <w:pPr>
        <w:pStyle w:val="NormalWeb"/>
        <w:spacing w:before="0" w:beforeAutospacing="0" w:after="0" w:afterAutospacing="0" w:line="480" w:lineRule="auto"/>
      </w:pPr>
      <w:r>
        <w:t xml:space="preserve">The use of </w:t>
      </w:r>
      <w:r w:rsidRPr="00A66395">
        <w:rPr>
          <w:rStyle w:val="Strong"/>
          <w:b w:val="0"/>
        </w:rPr>
        <w:t>Grundy’s Confidence Scale (C-scale)</w:t>
      </w:r>
      <w:r>
        <w:t xml:space="preserve"> for assessing the impact of an obstetrics skills day on nursing student confidence is a reasonable and relevant choice for a project that targets psychomotor skill development. </w:t>
      </w:r>
      <w:r w:rsidR="00A66395">
        <w:t>I appreciate the selection of a psychometrically validated tools, which allows the collection of reliable evidence (</w:t>
      </w:r>
      <w:r w:rsidR="00A66395" w:rsidRPr="00A66395">
        <w:t>Moran</w:t>
      </w:r>
      <w:r w:rsidR="00A66395">
        <w:t xml:space="preserve"> et al., 2024). </w:t>
      </w:r>
      <w:r>
        <w:t>The Likert-style response format allows for straightforward ordinal-level analysis, and the proposed use of a one-tailed t-test is acceptable given the goal of detecting improvement. However, it is recommended to assess the data distribution to justify the use of parametric statistics, as non-normality could necessitate alternative approaches such as the Wilcoxon signed-rank test.</w:t>
      </w:r>
      <w:r w:rsidR="00A66395">
        <w:t xml:space="preserve"> </w:t>
      </w:r>
      <w:r>
        <w:t>While the C-scale appropriately measures confidence, the SPP question also references “proficiency,” a construct that is not directly captured by this tool. Including an objective measure, such as a skills checklist or observational rubric, would provide a more comprehensive assessment of both outcomes. This addition would strengthen the project’s ability to demonstrate measurable improvements in student performance beyond self-perceived confidence.</w:t>
      </w:r>
      <w:r w:rsidR="00A66395">
        <w:t xml:space="preserve"> </w:t>
      </w:r>
      <w:r>
        <w:t xml:space="preserve">The qualitative component, consisting of open-ended survey questions, complements the quantitative findings and aligns with the mixed-methods design. Additional clarity regarding the finalized qualitative questions and how they will be validated or peer-reviewed would enhance methodological transparency. The use of qualitative software such as </w:t>
      </w:r>
      <w:r w:rsidR="00A66395">
        <w:t>T</w:t>
      </w:r>
      <w:r>
        <w:t xml:space="preserve">hematic analysis is a helpful </w:t>
      </w:r>
      <w:r w:rsidR="00A66395">
        <w:t xml:space="preserve">analytical </w:t>
      </w:r>
      <w:r>
        <w:t xml:space="preserve">strategy, </w:t>
      </w:r>
      <w:r w:rsidR="00A66395">
        <w:t>al</w:t>
      </w:r>
      <w:r>
        <w:t>though consideration should also be given to coding consistency and potential triangulation</w:t>
      </w:r>
      <w:r w:rsidR="00A66395">
        <w:t xml:space="preserve"> (Clarke &amp; Braun, 2014)</w:t>
      </w:r>
      <w:r>
        <w:t>.</w:t>
      </w:r>
      <w:r w:rsidR="00A66395">
        <w:t xml:space="preserve"> </w:t>
      </w:r>
      <w:r>
        <w:t>The flexibility offered by the original scale creator to adapt the tool is a noteworthy strength, but any modifications made to the tool should be clearly described and justified to maintain validity.</w:t>
      </w:r>
      <w:r w:rsidR="00A66395">
        <w:t xml:space="preserve"> </w:t>
      </w:r>
      <w:r>
        <w:t xml:space="preserve">In summary, the selected instrument is a valid and contextually appropriate choice for measuring self-confidence. To fully address the dual focus of the SPP on </w:t>
      </w:r>
      <w:r>
        <w:lastRenderedPageBreak/>
        <w:t>both confidence and proficiency, incorporation of a complementary tool for objective skill assessment is advised.</w:t>
      </w:r>
    </w:p>
    <w:p w14:paraId="54F32CCF" w14:textId="60773ADF" w:rsidR="00ED0BD5" w:rsidRDefault="00A66395" w:rsidP="00A66395">
      <w:pPr>
        <w:jc w:val="center"/>
        <w:rPr>
          <w:b/>
        </w:rPr>
      </w:pPr>
      <w:r>
        <w:rPr>
          <w:b/>
        </w:rPr>
        <w:t>References</w:t>
      </w:r>
    </w:p>
    <w:p w14:paraId="473F1009" w14:textId="77777777" w:rsidR="00A66395" w:rsidRPr="00A66395" w:rsidRDefault="00A66395" w:rsidP="00A66395">
      <w:pPr>
        <w:ind w:left="720" w:hanging="720"/>
        <w:rPr>
          <w:rFonts w:cs="Times New Roman"/>
          <w:szCs w:val="24"/>
          <w:shd w:val="clear" w:color="auto" w:fill="FFFFFF"/>
        </w:rPr>
      </w:pPr>
      <w:r w:rsidRPr="00A66395">
        <w:rPr>
          <w:rFonts w:cs="Times New Roman"/>
          <w:color w:val="222222"/>
          <w:szCs w:val="24"/>
          <w:shd w:val="clear" w:color="auto" w:fill="FFFFFF"/>
        </w:rPr>
        <w:t>Clarke, V., &amp; Braun, V. (2014). Thematic analysis. In </w:t>
      </w:r>
      <w:r w:rsidRPr="00A66395">
        <w:rPr>
          <w:rFonts w:cs="Times New Roman"/>
          <w:i/>
          <w:iCs/>
          <w:color w:val="222222"/>
          <w:szCs w:val="24"/>
          <w:shd w:val="clear" w:color="auto" w:fill="FFFFFF"/>
        </w:rPr>
        <w:t>Encyclopedia of critical psychology</w:t>
      </w:r>
      <w:r w:rsidRPr="00A66395">
        <w:rPr>
          <w:rFonts w:cs="Times New Roman"/>
          <w:color w:val="222222"/>
          <w:szCs w:val="24"/>
          <w:shd w:val="clear" w:color="auto" w:fill="FFFFFF"/>
        </w:rPr>
        <w:t> (pp. 1947-1952). Springer, New York, NY.</w:t>
      </w:r>
    </w:p>
    <w:p w14:paraId="5956FF96" w14:textId="77777777" w:rsidR="00A66395" w:rsidRPr="00A66395" w:rsidRDefault="00A66395" w:rsidP="00A66395">
      <w:pPr>
        <w:ind w:left="720" w:hanging="720"/>
        <w:rPr>
          <w:rFonts w:cs="Times New Roman"/>
          <w:szCs w:val="24"/>
          <w:shd w:val="clear" w:color="auto" w:fill="FFFFFF"/>
        </w:rPr>
      </w:pPr>
      <w:r w:rsidRPr="00A66395">
        <w:rPr>
          <w:rFonts w:cs="Times New Roman"/>
          <w:szCs w:val="24"/>
          <w:shd w:val="clear" w:color="auto" w:fill="FFFFFF"/>
        </w:rPr>
        <w:t xml:space="preserve">Moran, K., </w:t>
      </w:r>
      <w:proofErr w:type="spellStart"/>
      <w:r w:rsidRPr="00A66395">
        <w:rPr>
          <w:rFonts w:cs="Times New Roman"/>
          <w:szCs w:val="24"/>
          <w:shd w:val="clear" w:color="auto" w:fill="FFFFFF"/>
        </w:rPr>
        <w:t>Burson</w:t>
      </w:r>
      <w:proofErr w:type="spellEnd"/>
      <w:r w:rsidRPr="00A66395">
        <w:rPr>
          <w:rFonts w:cs="Times New Roman"/>
          <w:szCs w:val="24"/>
          <w:shd w:val="clear" w:color="auto" w:fill="FFFFFF"/>
        </w:rPr>
        <w:t>, R., &amp; Conrad, D. (2024). T</w:t>
      </w:r>
      <w:r w:rsidRPr="00A66395">
        <w:rPr>
          <w:rFonts w:cs="Times New Roman"/>
          <w:i/>
          <w:szCs w:val="24"/>
          <w:shd w:val="clear" w:color="auto" w:fill="FFFFFF"/>
        </w:rPr>
        <w:t>he Doctor of Nursing Practice scholarly project: A framework for success</w:t>
      </w:r>
      <w:r w:rsidRPr="00A66395">
        <w:rPr>
          <w:rFonts w:cs="Times New Roman"/>
          <w:szCs w:val="24"/>
          <w:shd w:val="clear" w:color="auto" w:fill="FFFFFF"/>
        </w:rPr>
        <w:t xml:space="preserve"> (4th ed.). Jones &amp; Bartlett Learning.</w:t>
      </w:r>
    </w:p>
    <w:sectPr w:rsidR="00A66395" w:rsidRPr="00A66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2"/>
    <w:rsid w:val="00044412"/>
    <w:rsid w:val="00124600"/>
    <w:rsid w:val="00300DE9"/>
    <w:rsid w:val="003B027C"/>
    <w:rsid w:val="00A66395"/>
    <w:rsid w:val="00CD2729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D483"/>
  <w15:chartTrackingRefBased/>
  <w15:docId w15:val="{114B1FF0-E908-442F-A7E1-55655C8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D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00DE9"/>
    <w:rPr>
      <w:b/>
      <w:bCs/>
    </w:rPr>
  </w:style>
  <w:style w:type="character" w:styleId="Hyperlink">
    <w:name w:val="Hyperlink"/>
    <w:basedOn w:val="DefaultParagraphFont"/>
    <w:uiPriority w:val="99"/>
    <w:unhideWhenUsed/>
    <w:rsid w:val="00A66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86/s12912-024-01917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2025-07-04T21:10:00Z</dcterms:created>
  <dcterms:modified xsi:type="dcterms:W3CDTF">2025-07-05T17:15:00Z</dcterms:modified>
</cp:coreProperties>
</file>