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01FE" w14:textId="05AB621F" w:rsidR="00BA701B" w:rsidRPr="00F9749F" w:rsidRDefault="0038061F" w:rsidP="00F9749F">
      <w:pPr>
        <w:spacing w:line="480" w:lineRule="auto"/>
        <w:jc w:val="center"/>
        <w:rPr>
          <w:rFonts w:ascii="Times New Roman" w:hAnsi="Times New Roman" w:cs="Times New Roman"/>
          <w:b/>
          <w:bCs/>
        </w:rPr>
      </w:pPr>
      <w:r w:rsidRPr="00F9749F">
        <w:rPr>
          <w:rFonts w:ascii="Times New Roman" w:hAnsi="Times New Roman" w:cs="Times New Roman"/>
          <w:b/>
          <w:bCs/>
        </w:rPr>
        <w:t>Addressing Increased Infant Mortality in an Urban Southern US Community</w:t>
      </w:r>
    </w:p>
    <w:p w14:paraId="0D08EEBC" w14:textId="0B6DA856" w:rsidR="00AC3C6D" w:rsidRPr="00F9749F" w:rsidRDefault="00AC3C6D" w:rsidP="00F9749F">
      <w:pPr>
        <w:spacing w:line="480" w:lineRule="auto"/>
        <w:jc w:val="center"/>
        <w:rPr>
          <w:rFonts w:ascii="Times New Roman" w:hAnsi="Times New Roman" w:cs="Times New Roman"/>
          <w:b/>
          <w:bCs/>
        </w:rPr>
      </w:pPr>
      <w:r w:rsidRPr="00F9749F">
        <w:rPr>
          <w:rFonts w:ascii="Times New Roman" w:hAnsi="Times New Roman" w:cs="Times New Roman"/>
          <w:b/>
          <w:bCs/>
        </w:rPr>
        <w:t>Actions Based on the Data Provided</w:t>
      </w:r>
    </w:p>
    <w:p w14:paraId="08E6A758" w14:textId="71549556" w:rsidR="00AC3C6D" w:rsidRDefault="00AC3C6D" w:rsidP="00F9749F">
      <w:pPr>
        <w:spacing w:line="480" w:lineRule="auto"/>
        <w:ind w:firstLine="720"/>
        <w:rPr>
          <w:rFonts w:ascii="Times New Roman" w:hAnsi="Times New Roman" w:cs="Times New Roman"/>
        </w:rPr>
      </w:pPr>
      <w:r w:rsidRPr="00F9749F">
        <w:rPr>
          <w:rFonts w:ascii="Times New Roman" w:hAnsi="Times New Roman" w:cs="Times New Roman"/>
        </w:rPr>
        <w:t xml:space="preserve">The recent increase in infant mortality from 6.5% to 8.2% overall and from 10.0% to 14.4% among African Americans requires immediate interventions. For this reason, priority should be given to addressing preventable causes such as low birth weight and unsafe sleep practices. Educational campaigns that encourage safe sleep according to American Academy </w:t>
      </w:r>
      <w:r w:rsidR="006A6DAF" w:rsidRPr="00F9749F">
        <w:rPr>
          <w:rFonts w:ascii="Times New Roman" w:hAnsi="Times New Roman" w:cs="Times New Roman"/>
        </w:rPr>
        <w:t>of Pediatrics</w:t>
      </w:r>
      <w:r w:rsidRPr="00F9749F">
        <w:rPr>
          <w:rFonts w:ascii="Times New Roman" w:hAnsi="Times New Roman" w:cs="Times New Roman"/>
        </w:rPr>
        <w:t xml:space="preserve"> should immediately be launched</w:t>
      </w:r>
      <w:r w:rsidR="003561BE">
        <w:rPr>
          <w:rFonts w:ascii="Times New Roman" w:hAnsi="Times New Roman" w:cs="Times New Roman"/>
        </w:rPr>
        <w:t xml:space="preserve"> to prevent SIDS and unintentional infant death</w:t>
      </w:r>
      <w:r w:rsidRPr="00F9749F">
        <w:rPr>
          <w:rFonts w:ascii="Times New Roman" w:hAnsi="Times New Roman" w:cs="Times New Roman"/>
        </w:rPr>
        <w:t xml:space="preserve">. </w:t>
      </w:r>
      <w:r w:rsidR="006A6DAF" w:rsidRPr="00F9749F">
        <w:rPr>
          <w:rFonts w:ascii="Times New Roman" w:hAnsi="Times New Roman" w:cs="Times New Roman"/>
        </w:rPr>
        <w:t>Such campaigns should include providing low-</w:t>
      </w:r>
      <w:r w:rsidR="00F9749F" w:rsidRPr="00F9749F">
        <w:rPr>
          <w:rFonts w:ascii="Times New Roman" w:hAnsi="Times New Roman" w:cs="Times New Roman"/>
        </w:rPr>
        <w:t xml:space="preserve">cost or free bassinets to at-risk mothers and </w:t>
      </w:r>
      <w:r w:rsidR="006A6DAF" w:rsidRPr="00F9749F">
        <w:rPr>
          <w:rFonts w:ascii="Times New Roman" w:hAnsi="Times New Roman" w:cs="Times New Roman"/>
        </w:rPr>
        <w:t xml:space="preserve">distributing </w:t>
      </w:r>
      <w:r w:rsidR="00F9749F" w:rsidRPr="00F9749F">
        <w:rPr>
          <w:rFonts w:ascii="Times New Roman" w:hAnsi="Times New Roman" w:cs="Times New Roman"/>
        </w:rPr>
        <w:t>culturally appropriate materials</w:t>
      </w:r>
      <w:r w:rsidR="00695980">
        <w:rPr>
          <w:rFonts w:ascii="Times New Roman" w:hAnsi="Times New Roman" w:cs="Times New Roman"/>
        </w:rPr>
        <w:t xml:space="preserve"> (</w:t>
      </w:r>
      <w:r w:rsidR="00B5208B" w:rsidRPr="000B29F1">
        <w:rPr>
          <w:rFonts w:ascii="Times New Roman" w:hAnsi="Times New Roman" w:cs="Times New Roman"/>
        </w:rPr>
        <w:t>Moon</w:t>
      </w:r>
      <w:r w:rsidR="00B5208B">
        <w:rPr>
          <w:rFonts w:ascii="Times New Roman" w:hAnsi="Times New Roman" w:cs="Times New Roman"/>
        </w:rPr>
        <w:t xml:space="preserve"> et al., 2022</w:t>
      </w:r>
      <w:r w:rsidR="00695980">
        <w:rPr>
          <w:rFonts w:ascii="Times New Roman" w:hAnsi="Times New Roman" w:cs="Times New Roman"/>
        </w:rPr>
        <w:t>)</w:t>
      </w:r>
      <w:r w:rsidR="00F9749F" w:rsidRPr="00F9749F">
        <w:rPr>
          <w:rFonts w:ascii="Times New Roman" w:hAnsi="Times New Roman" w:cs="Times New Roman"/>
        </w:rPr>
        <w:t>. Therefore, improving access to prenatal through nutritional support, stress management, and prenatal care is critical to addressing low birth weight</w:t>
      </w:r>
      <w:r w:rsidR="00695980">
        <w:rPr>
          <w:rFonts w:ascii="Times New Roman" w:hAnsi="Times New Roman" w:cs="Times New Roman"/>
        </w:rPr>
        <w:t xml:space="preserve"> hence reducing possible instances of death</w:t>
      </w:r>
      <w:r w:rsidR="00F9749F" w:rsidRPr="00F9749F">
        <w:rPr>
          <w:rFonts w:ascii="Times New Roman" w:hAnsi="Times New Roman" w:cs="Times New Roman"/>
        </w:rPr>
        <w:t xml:space="preserve">. </w:t>
      </w:r>
    </w:p>
    <w:p w14:paraId="3721374B" w14:textId="6BD5447A" w:rsidR="003D21FB" w:rsidRPr="005C169F" w:rsidRDefault="003D21FB" w:rsidP="005C169F">
      <w:pPr>
        <w:spacing w:line="480" w:lineRule="auto"/>
        <w:ind w:firstLine="720"/>
        <w:jc w:val="center"/>
        <w:rPr>
          <w:rFonts w:ascii="Times New Roman" w:hAnsi="Times New Roman" w:cs="Times New Roman"/>
          <w:b/>
          <w:bCs/>
        </w:rPr>
      </w:pPr>
      <w:r w:rsidRPr="005C169F">
        <w:rPr>
          <w:rFonts w:ascii="Times New Roman" w:hAnsi="Times New Roman" w:cs="Times New Roman"/>
          <w:b/>
          <w:bCs/>
        </w:rPr>
        <w:t>Community Partners</w:t>
      </w:r>
    </w:p>
    <w:p w14:paraId="72700276" w14:textId="48823DDE" w:rsidR="003D21FB" w:rsidRDefault="008B61C4" w:rsidP="00F9749F">
      <w:pPr>
        <w:spacing w:line="480" w:lineRule="auto"/>
        <w:ind w:firstLine="720"/>
        <w:rPr>
          <w:rFonts w:ascii="Times New Roman" w:hAnsi="Times New Roman" w:cs="Times New Roman"/>
        </w:rPr>
      </w:pPr>
      <w:r>
        <w:rPr>
          <w:rFonts w:ascii="Times New Roman" w:hAnsi="Times New Roman" w:cs="Times New Roman"/>
        </w:rPr>
        <w:t xml:space="preserve">Collaborating with the relevant community organizations </w:t>
      </w:r>
      <w:r w:rsidR="00D017CE">
        <w:rPr>
          <w:rFonts w:ascii="Times New Roman" w:hAnsi="Times New Roman" w:cs="Times New Roman"/>
        </w:rPr>
        <w:t xml:space="preserve">will enhance outcomes and outreach. </w:t>
      </w:r>
      <w:r w:rsidR="00525D75">
        <w:rPr>
          <w:rFonts w:ascii="Times New Roman" w:hAnsi="Times New Roman" w:cs="Times New Roman"/>
        </w:rPr>
        <w:t xml:space="preserve">Major partners include faith-based organizations, </w:t>
      </w:r>
      <w:r w:rsidR="000A4D48">
        <w:rPr>
          <w:rFonts w:ascii="Times New Roman" w:hAnsi="Times New Roman" w:cs="Times New Roman"/>
        </w:rPr>
        <w:t xml:space="preserve">community health workers, </w:t>
      </w:r>
      <w:r w:rsidR="005E5ED0">
        <w:rPr>
          <w:rFonts w:ascii="Times New Roman" w:hAnsi="Times New Roman" w:cs="Times New Roman"/>
        </w:rPr>
        <w:t>OB/GYN practices or local hospitals</w:t>
      </w:r>
      <w:r w:rsidR="00FD7BA6">
        <w:rPr>
          <w:rFonts w:ascii="Times New Roman" w:hAnsi="Times New Roman" w:cs="Times New Roman"/>
        </w:rPr>
        <w:t xml:space="preserve">, WIC offices, and the local Health Start Program. </w:t>
      </w:r>
      <w:r w:rsidR="00267987">
        <w:rPr>
          <w:rFonts w:ascii="Times New Roman" w:hAnsi="Times New Roman" w:cs="Times New Roman"/>
        </w:rPr>
        <w:t xml:space="preserve">Such stakeholders can </w:t>
      </w:r>
      <w:r w:rsidR="00E731F8">
        <w:rPr>
          <w:rFonts w:ascii="Times New Roman" w:hAnsi="Times New Roman" w:cs="Times New Roman"/>
        </w:rPr>
        <w:t xml:space="preserve">connect women to essential services, </w:t>
      </w:r>
      <w:r w:rsidR="00C51AFD">
        <w:rPr>
          <w:rFonts w:ascii="Times New Roman" w:hAnsi="Times New Roman" w:cs="Times New Roman"/>
        </w:rPr>
        <w:t xml:space="preserve">promote culturally competent care, and provide education. </w:t>
      </w:r>
    </w:p>
    <w:p w14:paraId="3BBF55E0" w14:textId="4AFCC4A2" w:rsidR="003F20D2" w:rsidRPr="004D3460" w:rsidRDefault="003F20D2" w:rsidP="004D3460">
      <w:pPr>
        <w:spacing w:line="480" w:lineRule="auto"/>
        <w:ind w:firstLine="720"/>
        <w:jc w:val="center"/>
        <w:rPr>
          <w:rFonts w:ascii="Times New Roman" w:hAnsi="Times New Roman" w:cs="Times New Roman"/>
          <w:b/>
          <w:bCs/>
        </w:rPr>
      </w:pPr>
      <w:r w:rsidRPr="004D3460">
        <w:rPr>
          <w:rFonts w:ascii="Times New Roman" w:hAnsi="Times New Roman" w:cs="Times New Roman"/>
          <w:b/>
          <w:bCs/>
        </w:rPr>
        <w:t>Proposed Intervention and Implementation</w:t>
      </w:r>
    </w:p>
    <w:p w14:paraId="43426E81" w14:textId="6EF0AD02" w:rsidR="005C169F" w:rsidRDefault="005C169F" w:rsidP="00F9749F">
      <w:pPr>
        <w:spacing w:line="480" w:lineRule="auto"/>
        <w:ind w:firstLine="720"/>
        <w:rPr>
          <w:rFonts w:ascii="Times New Roman" w:hAnsi="Times New Roman" w:cs="Times New Roman"/>
        </w:rPr>
      </w:pPr>
      <w:r>
        <w:rPr>
          <w:rFonts w:ascii="Times New Roman" w:hAnsi="Times New Roman" w:cs="Times New Roman"/>
        </w:rPr>
        <w:t>One recommended intervention is the Safe Start Initiative which</w:t>
      </w:r>
      <w:r w:rsidR="000227E1">
        <w:rPr>
          <w:rFonts w:ascii="Times New Roman" w:hAnsi="Times New Roman" w:cs="Times New Roman"/>
        </w:rPr>
        <w:t xml:space="preserve"> </w:t>
      </w:r>
      <w:r>
        <w:rPr>
          <w:rFonts w:ascii="Times New Roman" w:hAnsi="Times New Roman" w:cs="Times New Roman"/>
        </w:rPr>
        <w:t xml:space="preserve">offers prenatal group classes, </w:t>
      </w:r>
      <w:r w:rsidR="009E6360">
        <w:rPr>
          <w:rFonts w:ascii="Times New Roman" w:hAnsi="Times New Roman" w:cs="Times New Roman"/>
        </w:rPr>
        <w:t>mobile health clinic</w:t>
      </w:r>
      <w:r w:rsidR="004D58C6">
        <w:rPr>
          <w:rFonts w:ascii="Times New Roman" w:hAnsi="Times New Roman" w:cs="Times New Roman"/>
        </w:rPr>
        <w:t xml:space="preserve"> days, and safe sleep kits </w:t>
      </w:r>
      <w:r w:rsidR="000227E1">
        <w:rPr>
          <w:rFonts w:ascii="Times New Roman" w:hAnsi="Times New Roman" w:cs="Times New Roman"/>
        </w:rPr>
        <w:t>in</w:t>
      </w:r>
      <w:r w:rsidR="004D58C6">
        <w:rPr>
          <w:rFonts w:ascii="Times New Roman" w:hAnsi="Times New Roman" w:cs="Times New Roman"/>
        </w:rPr>
        <w:t xml:space="preserve"> underserved </w:t>
      </w:r>
      <w:r w:rsidR="000227E1">
        <w:rPr>
          <w:rFonts w:ascii="Times New Roman" w:hAnsi="Times New Roman" w:cs="Times New Roman"/>
        </w:rPr>
        <w:t>areas</w:t>
      </w:r>
      <w:r w:rsidR="004D58C6">
        <w:rPr>
          <w:rFonts w:ascii="Times New Roman" w:hAnsi="Times New Roman" w:cs="Times New Roman"/>
        </w:rPr>
        <w:t>.</w:t>
      </w:r>
      <w:r w:rsidR="000227E1">
        <w:rPr>
          <w:rFonts w:ascii="Times New Roman" w:hAnsi="Times New Roman" w:cs="Times New Roman"/>
        </w:rPr>
        <w:t xml:space="preserve"> </w:t>
      </w:r>
      <w:r w:rsidR="00077822">
        <w:rPr>
          <w:rFonts w:ascii="Times New Roman" w:hAnsi="Times New Roman" w:cs="Times New Roman"/>
        </w:rPr>
        <w:t xml:space="preserve">The program is tailored to evidence-based approaches such as the Maternal, Infant and Early Childhood Home Visiting Program. The agency should conduct a community needs assessment, seek grant funding </w:t>
      </w:r>
      <w:r w:rsidR="00077822">
        <w:rPr>
          <w:rFonts w:ascii="Times New Roman" w:hAnsi="Times New Roman" w:cs="Times New Roman"/>
        </w:rPr>
        <w:lastRenderedPageBreak/>
        <w:t>from the CDC and sources such as the HRSA to implement the intervention</w:t>
      </w:r>
      <w:r w:rsidR="00E8172C">
        <w:rPr>
          <w:rFonts w:ascii="Times New Roman" w:hAnsi="Times New Roman" w:cs="Times New Roman"/>
        </w:rPr>
        <w:t xml:space="preserve"> (</w:t>
      </w:r>
      <w:r w:rsidR="008A225B" w:rsidRPr="00FC64B1">
        <w:rPr>
          <w:rFonts w:ascii="Times New Roman" w:hAnsi="Times New Roman" w:cs="Times New Roman"/>
        </w:rPr>
        <w:t>HRSA</w:t>
      </w:r>
      <w:r w:rsidR="00DC5EE4">
        <w:rPr>
          <w:rFonts w:ascii="Times New Roman" w:hAnsi="Times New Roman" w:cs="Times New Roman"/>
        </w:rPr>
        <w:t>, 2023</w:t>
      </w:r>
      <w:r w:rsidR="00E8172C">
        <w:rPr>
          <w:rFonts w:ascii="Times New Roman" w:hAnsi="Times New Roman" w:cs="Times New Roman"/>
        </w:rPr>
        <w:t>)</w:t>
      </w:r>
      <w:r w:rsidR="00077822">
        <w:rPr>
          <w:rFonts w:ascii="Times New Roman" w:hAnsi="Times New Roman" w:cs="Times New Roman"/>
        </w:rPr>
        <w:t xml:space="preserve">. </w:t>
      </w:r>
      <w:r w:rsidR="00BF105D">
        <w:rPr>
          <w:rFonts w:ascii="Times New Roman" w:hAnsi="Times New Roman" w:cs="Times New Roman"/>
        </w:rPr>
        <w:t xml:space="preserve">Consequently, a pilot should be established in the highest risk area to assess effectiveness and thereafter begin with plans to scale the program countrywide based on evaluation outcomes. </w:t>
      </w:r>
    </w:p>
    <w:p w14:paraId="1C2AFBE6" w14:textId="77777777" w:rsidR="005D23A6" w:rsidRDefault="005D23A6" w:rsidP="001205D0">
      <w:pPr>
        <w:spacing w:line="480" w:lineRule="auto"/>
        <w:ind w:firstLine="720"/>
        <w:jc w:val="center"/>
        <w:rPr>
          <w:rFonts w:ascii="Times New Roman" w:hAnsi="Times New Roman" w:cs="Times New Roman"/>
          <w:b/>
          <w:bCs/>
        </w:rPr>
      </w:pPr>
    </w:p>
    <w:p w14:paraId="18F43E57" w14:textId="77777777" w:rsidR="005D23A6" w:rsidRDefault="005D23A6" w:rsidP="001205D0">
      <w:pPr>
        <w:spacing w:line="480" w:lineRule="auto"/>
        <w:ind w:firstLine="720"/>
        <w:jc w:val="center"/>
        <w:rPr>
          <w:rFonts w:ascii="Times New Roman" w:hAnsi="Times New Roman" w:cs="Times New Roman"/>
          <w:b/>
          <w:bCs/>
        </w:rPr>
      </w:pPr>
    </w:p>
    <w:p w14:paraId="73807196" w14:textId="77777777" w:rsidR="005D23A6" w:rsidRDefault="005D23A6" w:rsidP="001205D0">
      <w:pPr>
        <w:spacing w:line="480" w:lineRule="auto"/>
        <w:ind w:firstLine="720"/>
        <w:jc w:val="center"/>
        <w:rPr>
          <w:rFonts w:ascii="Times New Roman" w:hAnsi="Times New Roman" w:cs="Times New Roman"/>
          <w:b/>
          <w:bCs/>
        </w:rPr>
      </w:pPr>
    </w:p>
    <w:p w14:paraId="0E3B801A" w14:textId="77777777" w:rsidR="005D23A6" w:rsidRDefault="005D23A6" w:rsidP="001205D0">
      <w:pPr>
        <w:spacing w:line="480" w:lineRule="auto"/>
        <w:ind w:firstLine="720"/>
        <w:jc w:val="center"/>
        <w:rPr>
          <w:rFonts w:ascii="Times New Roman" w:hAnsi="Times New Roman" w:cs="Times New Roman"/>
          <w:b/>
          <w:bCs/>
        </w:rPr>
      </w:pPr>
    </w:p>
    <w:p w14:paraId="037FEA92" w14:textId="77777777" w:rsidR="005D23A6" w:rsidRDefault="005D23A6" w:rsidP="001205D0">
      <w:pPr>
        <w:spacing w:line="480" w:lineRule="auto"/>
        <w:ind w:firstLine="720"/>
        <w:jc w:val="center"/>
        <w:rPr>
          <w:rFonts w:ascii="Times New Roman" w:hAnsi="Times New Roman" w:cs="Times New Roman"/>
          <w:b/>
          <w:bCs/>
        </w:rPr>
      </w:pPr>
    </w:p>
    <w:p w14:paraId="5E09F56D" w14:textId="77777777" w:rsidR="005D23A6" w:rsidRDefault="005D23A6" w:rsidP="001205D0">
      <w:pPr>
        <w:spacing w:line="480" w:lineRule="auto"/>
        <w:ind w:firstLine="720"/>
        <w:jc w:val="center"/>
        <w:rPr>
          <w:rFonts w:ascii="Times New Roman" w:hAnsi="Times New Roman" w:cs="Times New Roman"/>
          <w:b/>
          <w:bCs/>
        </w:rPr>
      </w:pPr>
    </w:p>
    <w:p w14:paraId="45529FA0" w14:textId="77777777" w:rsidR="005D23A6" w:rsidRDefault="005D23A6" w:rsidP="001205D0">
      <w:pPr>
        <w:spacing w:line="480" w:lineRule="auto"/>
        <w:ind w:firstLine="720"/>
        <w:jc w:val="center"/>
        <w:rPr>
          <w:rFonts w:ascii="Times New Roman" w:hAnsi="Times New Roman" w:cs="Times New Roman"/>
          <w:b/>
          <w:bCs/>
        </w:rPr>
      </w:pPr>
    </w:p>
    <w:p w14:paraId="7D90AE9D" w14:textId="77777777" w:rsidR="005D23A6" w:rsidRDefault="005D23A6" w:rsidP="001205D0">
      <w:pPr>
        <w:spacing w:line="480" w:lineRule="auto"/>
        <w:ind w:firstLine="720"/>
        <w:jc w:val="center"/>
        <w:rPr>
          <w:rFonts w:ascii="Times New Roman" w:hAnsi="Times New Roman" w:cs="Times New Roman"/>
          <w:b/>
          <w:bCs/>
        </w:rPr>
      </w:pPr>
    </w:p>
    <w:p w14:paraId="1C87BE14" w14:textId="77777777" w:rsidR="005D23A6" w:rsidRDefault="005D23A6" w:rsidP="001205D0">
      <w:pPr>
        <w:spacing w:line="480" w:lineRule="auto"/>
        <w:ind w:firstLine="720"/>
        <w:jc w:val="center"/>
        <w:rPr>
          <w:rFonts w:ascii="Times New Roman" w:hAnsi="Times New Roman" w:cs="Times New Roman"/>
          <w:b/>
          <w:bCs/>
        </w:rPr>
      </w:pPr>
    </w:p>
    <w:p w14:paraId="27959AFE" w14:textId="77777777" w:rsidR="005D23A6" w:rsidRDefault="005D23A6" w:rsidP="001205D0">
      <w:pPr>
        <w:spacing w:line="480" w:lineRule="auto"/>
        <w:ind w:firstLine="720"/>
        <w:jc w:val="center"/>
        <w:rPr>
          <w:rFonts w:ascii="Times New Roman" w:hAnsi="Times New Roman" w:cs="Times New Roman"/>
          <w:b/>
          <w:bCs/>
        </w:rPr>
      </w:pPr>
    </w:p>
    <w:p w14:paraId="7882758F" w14:textId="77777777" w:rsidR="005D23A6" w:rsidRDefault="005D23A6" w:rsidP="001205D0">
      <w:pPr>
        <w:spacing w:line="480" w:lineRule="auto"/>
        <w:ind w:firstLine="720"/>
        <w:jc w:val="center"/>
        <w:rPr>
          <w:rFonts w:ascii="Times New Roman" w:hAnsi="Times New Roman" w:cs="Times New Roman"/>
          <w:b/>
          <w:bCs/>
        </w:rPr>
      </w:pPr>
    </w:p>
    <w:p w14:paraId="498FC154" w14:textId="77777777" w:rsidR="005D23A6" w:rsidRDefault="005D23A6" w:rsidP="001205D0">
      <w:pPr>
        <w:spacing w:line="480" w:lineRule="auto"/>
        <w:ind w:firstLine="720"/>
        <w:jc w:val="center"/>
        <w:rPr>
          <w:rFonts w:ascii="Times New Roman" w:hAnsi="Times New Roman" w:cs="Times New Roman"/>
          <w:b/>
          <w:bCs/>
        </w:rPr>
      </w:pPr>
    </w:p>
    <w:p w14:paraId="1F6A2A2B" w14:textId="77777777" w:rsidR="005D23A6" w:rsidRDefault="005D23A6" w:rsidP="001205D0">
      <w:pPr>
        <w:spacing w:line="480" w:lineRule="auto"/>
        <w:ind w:firstLine="720"/>
        <w:jc w:val="center"/>
        <w:rPr>
          <w:rFonts w:ascii="Times New Roman" w:hAnsi="Times New Roman" w:cs="Times New Roman"/>
          <w:b/>
          <w:bCs/>
        </w:rPr>
      </w:pPr>
    </w:p>
    <w:p w14:paraId="2C723E24" w14:textId="77777777" w:rsidR="005D23A6" w:rsidRDefault="005D23A6" w:rsidP="001205D0">
      <w:pPr>
        <w:spacing w:line="480" w:lineRule="auto"/>
        <w:ind w:firstLine="720"/>
        <w:jc w:val="center"/>
        <w:rPr>
          <w:rFonts w:ascii="Times New Roman" w:hAnsi="Times New Roman" w:cs="Times New Roman"/>
          <w:b/>
          <w:bCs/>
        </w:rPr>
      </w:pPr>
    </w:p>
    <w:p w14:paraId="21F98586" w14:textId="77777777" w:rsidR="005D23A6" w:rsidRDefault="005D23A6" w:rsidP="001205D0">
      <w:pPr>
        <w:spacing w:line="480" w:lineRule="auto"/>
        <w:ind w:firstLine="720"/>
        <w:jc w:val="center"/>
        <w:rPr>
          <w:rFonts w:ascii="Times New Roman" w:hAnsi="Times New Roman" w:cs="Times New Roman"/>
          <w:b/>
          <w:bCs/>
        </w:rPr>
      </w:pPr>
    </w:p>
    <w:p w14:paraId="76499CB9" w14:textId="77777777" w:rsidR="005D23A6" w:rsidRDefault="005D23A6" w:rsidP="001205D0">
      <w:pPr>
        <w:spacing w:line="480" w:lineRule="auto"/>
        <w:ind w:firstLine="720"/>
        <w:jc w:val="center"/>
        <w:rPr>
          <w:rFonts w:ascii="Times New Roman" w:hAnsi="Times New Roman" w:cs="Times New Roman"/>
          <w:b/>
          <w:bCs/>
        </w:rPr>
      </w:pPr>
    </w:p>
    <w:p w14:paraId="32B085EF" w14:textId="7C84309B" w:rsidR="003F20D2" w:rsidRPr="001205D0" w:rsidRDefault="000B29F1" w:rsidP="001205D0">
      <w:pPr>
        <w:spacing w:line="480" w:lineRule="auto"/>
        <w:ind w:firstLine="720"/>
        <w:jc w:val="center"/>
        <w:rPr>
          <w:rFonts w:ascii="Times New Roman" w:hAnsi="Times New Roman" w:cs="Times New Roman"/>
          <w:b/>
          <w:bCs/>
        </w:rPr>
      </w:pPr>
      <w:r w:rsidRPr="001205D0">
        <w:rPr>
          <w:rFonts w:ascii="Times New Roman" w:hAnsi="Times New Roman" w:cs="Times New Roman"/>
          <w:b/>
          <w:bCs/>
        </w:rPr>
        <w:lastRenderedPageBreak/>
        <w:t>References</w:t>
      </w:r>
    </w:p>
    <w:p w14:paraId="3BAD71A2" w14:textId="77777777" w:rsidR="000D410B" w:rsidRDefault="000B29F1" w:rsidP="000B29F1">
      <w:pPr>
        <w:spacing w:line="480" w:lineRule="auto"/>
        <w:rPr>
          <w:rFonts w:ascii="Times New Roman" w:hAnsi="Times New Roman" w:cs="Times New Roman"/>
        </w:rPr>
      </w:pPr>
      <w:r w:rsidRPr="000B29F1">
        <w:rPr>
          <w:rFonts w:ascii="Times New Roman" w:hAnsi="Times New Roman" w:cs="Times New Roman"/>
        </w:rPr>
        <w:t xml:space="preserve">Moon, R. Y., Carlin, R. F., Hand, I., &amp; Task Force on Sudden Infant Death Syndrome. (2022). </w:t>
      </w:r>
    </w:p>
    <w:p w14:paraId="1DB5B609" w14:textId="7D90EBA7" w:rsidR="000B29F1" w:rsidRDefault="000B29F1" w:rsidP="000D410B">
      <w:pPr>
        <w:spacing w:line="480" w:lineRule="auto"/>
        <w:ind w:left="720"/>
        <w:rPr>
          <w:rFonts w:ascii="Times New Roman" w:hAnsi="Times New Roman" w:cs="Times New Roman"/>
        </w:rPr>
      </w:pPr>
      <w:r w:rsidRPr="000B29F1">
        <w:rPr>
          <w:rFonts w:ascii="Times New Roman" w:hAnsi="Times New Roman" w:cs="Times New Roman"/>
        </w:rPr>
        <w:t>Sleep-related infant deaths: updated 2022 recommendations for reducing infant deaths in the sleep environment. </w:t>
      </w:r>
      <w:r w:rsidRPr="000B29F1">
        <w:rPr>
          <w:rFonts w:ascii="Times New Roman" w:hAnsi="Times New Roman" w:cs="Times New Roman"/>
          <w:i/>
          <w:iCs/>
        </w:rPr>
        <w:t>Pediatrics</w:t>
      </w:r>
      <w:r w:rsidRPr="000B29F1">
        <w:rPr>
          <w:rFonts w:ascii="Times New Roman" w:hAnsi="Times New Roman" w:cs="Times New Roman"/>
        </w:rPr>
        <w:t>, </w:t>
      </w:r>
      <w:r w:rsidRPr="000B29F1">
        <w:rPr>
          <w:rFonts w:ascii="Times New Roman" w:hAnsi="Times New Roman" w:cs="Times New Roman"/>
          <w:i/>
          <w:iCs/>
        </w:rPr>
        <w:t>150</w:t>
      </w:r>
      <w:r w:rsidRPr="000B29F1">
        <w:rPr>
          <w:rFonts w:ascii="Times New Roman" w:hAnsi="Times New Roman" w:cs="Times New Roman"/>
        </w:rPr>
        <w:t>(1).</w:t>
      </w:r>
      <w:r w:rsidR="001205D0">
        <w:rPr>
          <w:rFonts w:ascii="Times New Roman" w:hAnsi="Times New Roman" w:cs="Times New Roman"/>
        </w:rPr>
        <w:t xml:space="preserve"> </w:t>
      </w:r>
      <w:hyperlink r:id="rId4" w:history="1">
        <w:r w:rsidR="00E307FA" w:rsidRPr="000C59A4">
          <w:rPr>
            <w:rStyle w:val="Hyperlink"/>
            <w:rFonts w:ascii="Times New Roman" w:hAnsi="Times New Roman" w:cs="Times New Roman"/>
          </w:rPr>
          <w:t>https://doi.org/10.1542/peds.2022-057990</w:t>
        </w:r>
      </w:hyperlink>
      <w:r w:rsidR="00E307FA">
        <w:rPr>
          <w:rFonts w:ascii="Times New Roman" w:hAnsi="Times New Roman" w:cs="Times New Roman"/>
        </w:rPr>
        <w:t xml:space="preserve"> </w:t>
      </w:r>
    </w:p>
    <w:p w14:paraId="7C2420C6" w14:textId="088982D4" w:rsidR="00FC64B1" w:rsidRDefault="00FC64B1" w:rsidP="00FC64B1">
      <w:pPr>
        <w:spacing w:line="480" w:lineRule="auto"/>
        <w:rPr>
          <w:rFonts w:ascii="Times New Roman" w:hAnsi="Times New Roman" w:cs="Times New Roman"/>
        </w:rPr>
      </w:pPr>
      <w:r w:rsidRPr="00FC64B1">
        <w:rPr>
          <w:rFonts w:ascii="Times New Roman" w:hAnsi="Times New Roman" w:cs="Times New Roman"/>
        </w:rPr>
        <w:t>HRSA. (2023). MIECHV Program.</w:t>
      </w:r>
      <w:r>
        <w:rPr>
          <w:rFonts w:ascii="Times New Roman" w:hAnsi="Times New Roman" w:cs="Times New Roman"/>
        </w:rPr>
        <w:t xml:space="preserve"> Retrieved from </w:t>
      </w:r>
      <w:hyperlink r:id="rId5" w:history="1">
        <w:r w:rsidR="008A225B" w:rsidRPr="000C59A4">
          <w:rPr>
            <w:rStyle w:val="Hyperlink"/>
            <w:rFonts w:ascii="Times New Roman" w:hAnsi="Times New Roman" w:cs="Times New Roman"/>
          </w:rPr>
          <w:t>https://mchb.hrsa.gov/programs-</w:t>
        </w:r>
        <w:r w:rsidR="008A225B" w:rsidRPr="000C59A4">
          <w:rPr>
            <w:rStyle w:val="Hyperlink"/>
            <w:rFonts w:ascii="Times New Roman" w:hAnsi="Times New Roman" w:cs="Times New Roman"/>
          </w:rPr>
          <w:tab/>
        </w:r>
        <w:r w:rsidR="008A225B" w:rsidRPr="000C59A4">
          <w:rPr>
            <w:rStyle w:val="Hyperlink"/>
            <w:rFonts w:ascii="Times New Roman" w:hAnsi="Times New Roman" w:cs="Times New Roman"/>
          </w:rPr>
          <w:t>impact/maternal-infant-early-childhood-home-visiting-miechv-program</w:t>
        </w:r>
      </w:hyperlink>
      <w:r w:rsidR="003C6479">
        <w:rPr>
          <w:rFonts w:ascii="Times New Roman" w:hAnsi="Times New Roman" w:cs="Times New Roman"/>
        </w:rPr>
        <w:t xml:space="preserve"> </w:t>
      </w:r>
    </w:p>
    <w:p w14:paraId="083EDA05" w14:textId="77777777" w:rsidR="00695980" w:rsidRPr="00F9749F" w:rsidRDefault="00695980" w:rsidP="00F9749F">
      <w:pPr>
        <w:spacing w:line="480" w:lineRule="auto"/>
        <w:ind w:firstLine="720"/>
        <w:rPr>
          <w:rFonts w:ascii="Times New Roman" w:hAnsi="Times New Roman" w:cs="Times New Roman"/>
        </w:rPr>
      </w:pPr>
    </w:p>
    <w:sectPr w:rsidR="00695980" w:rsidRPr="00F974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61F"/>
    <w:rsid w:val="000227E1"/>
    <w:rsid w:val="00077822"/>
    <w:rsid w:val="000A4D48"/>
    <w:rsid w:val="000B29F1"/>
    <w:rsid w:val="000D410B"/>
    <w:rsid w:val="001205D0"/>
    <w:rsid w:val="00267987"/>
    <w:rsid w:val="003561BE"/>
    <w:rsid w:val="0038061F"/>
    <w:rsid w:val="003C6479"/>
    <w:rsid w:val="003D21FB"/>
    <w:rsid w:val="003F20D2"/>
    <w:rsid w:val="004D3460"/>
    <w:rsid w:val="004D58C6"/>
    <w:rsid w:val="00525D75"/>
    <w:rsid w:val="005C169F"/>
    <w:rsid w:val="005D23A6"/>
    <w:rsid w:val="005E5ED0"/>
    <w:rsid w:val="00630E57"/>
    <w:rsid w:val="00664DF8"/>
    <w:rsid w:val="00695980"/>
    <w:rsid w:val="006A6DAF"/>
    <w:rsid w:val="00795E45"/>
    <w:rsid w:val="007A2D45"/>
    <w:rsid w:val="008A225B"/>
    <w:rsid w:val="008B61C4"/>
    <w:rsid w:val="009E6360"/>
    <w:rsid w:val="00AC3C6D"/>
    <w:rsid w:val="00B5208B"/>
    <w:rsid w:val="00BA701B"/>
    <w:rsid w:val="00BF105D"/>
    <w:rsid w:val="00C06951"/>
    <w:rsid w:val="00C51AFD"/>
    <w:rsid w:val="00D017CE"/>
    <w:rsid w:val="00DC5EE4"/>
    <w:rsid w:val="00E307FA"/>
    <w:rsid w:val="00E731F8"/>
    <w:rsid w:val="00E8172C"/>
    <w:rsid w:val="00EC1265"/>
    <w:rsid w:val="00F13F62"/>
    <w:rsid w:val="00F563EB"/>
    <w:rsid w:val="00F9749F"/>
    <w:rsid w:val="00FC64B1"/>
    <w:rsid w:val="00FD7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9846"/>
  <w15:chartTrackingRefBased/>
  <w15:docId w15:val="{33662596-EA26-467A-BE58-5A741AE00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06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06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06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06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06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06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6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6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6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6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06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06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06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06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06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6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6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61F"/>
    <w:rPr>
      <w:rFonts w:eastAsiaTheme="majorEastAsia" w:cstheme="majorBidi"/>
      <w:color w:val="272727" w:themeColor="text1" w:themeTint="D8"/>
    </w:rPr>
  </w:style>
  <w:style w:type="paragraph" w:styleId="Title">
    <w:name w:val="Title"/>
    <w:basedOn w:val="Normal"/>
    <w:next w:val="Normal"/>
    <w:link w:val="TitleChar"/>
    <w:uiPriority w:val="10"/>
    <w:qFormat/>
    <w:rsid w:val="00380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6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6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6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61F"/>
    <w:pPr>
      <w:spacing w:before="160"/>
      <w:jc w:val="center"/>
    </w:pPr>
    <w:rPr>
      <w:i/>
      <w:iCs/>
      <w:color w:val="404040" w:themeColor="text1" w:themeTint="BF"/>
    </w:rPr>
  </w:style>
  <w:style w:type="character" w:customStyle="1" w:styleId="QuoteChar">
    <w:name w:val="Quote Char"/>
    <w:basedOn w:val="DefaultParagraphFont"/>
    <w:link w:val="Quote"/>
    <w:uiPriority w:val="29"/>
    <w:rsid w:val="0038061F"/>
    <w:rPr>
      <w:i/>
      <w:iCs/>
      <w:color w:val="404040" w:themeColor="text1" w:themeTint="BF"/>
    </w:rPr>
  </w:style>
  <w:style w:type="paragraph" w:styleId="ListParagraph">
    <w:name w:val="List Paragraph"/>
    <w:basedOn w:val="Normal"/>
    <w:uiPriority w:val="34"/>
    <w:qFormat/>
    <w:rsid w:val="0038061F"/>
    <w:pPr>
      <w:ind w:left="720"/>
      <w:contextualSpacing/>
    </w:pPr>
  </w:style>
  <w:style w:type="character" w:styleId="IntenseEmphasis">
    <w:name w:val="Intense Emphasis"/>
    <w:basedOn w:val="DefaultParagraphFont"/>
    <w:uiPriority w:val="21"/>
    <w:qFormat/>
    <w:rsid w:val="0038061F"/>
    <w:rPr>
      <w:i/>
      <w:iCs/>
      <w:color w:val="2F5496" w:themeColor="accent1" w:themeShade="BF"/>
    </w:rPr>
  </w:style>
  <w:style w:type="paragraph" w:styleId="IntenseQuote">
    <w:name w:val="Intense Quote"/>
    <w:basedOn w:val="Normal"/>
    <w:next w:val="Normal"/>
    <w:link w:val="IntenseQuoteChar"/>
    <w:uiPriority w:val="30"/>
    <w:qFormat/>
    <w:rsid w:val="003806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061F"/>
    <w:rPr>
      <w:i/>
      <w:iCs/>
      <w:color w:val="2F5496" w:themeColor="accent1" w:themeShade="BF"/>
    </w:rPr>
  </w:style>
  <w:style w:type="character" w:styleId="IntenseReference">
    <w:name w:val="Intense Reference"/>
    <w:basedOn w:val="DefaultParagraphFont"/>
    <w:uiPriority w:val="32"/>
    <w:qFormat/>
    <w:rsid w:val="0038061F"/>
    <w:rPr>
      <w:b/>
      <w:bCs/>
      <w:smallCaps/>
      <w:color w:val="2F5496" w:themeColor="accent1" w:themeShade="BF"/>
      <w:spacing w:val="5"/>
    </w:rPr>
  </w:style>
  <w:style w:type="character" w:styleId="Hyperlink">
    <w:name w:val="Hyperlink"/>
    <w:basedOn w:val="DefaultParagraphFont"/>
    <w:uiPriority w:val="99"/>
    <w:unhideWhenUsed/>
    <w:rsid w:val="00E307FA"/>
    <w:rPr>
      <w:color w:val="0563C1" w:themeColor="hyperlink"/>
      <w:u w:val="single"/>
    </w:rPr>
  </w:style>
  <w:style w:type="character" w:styleId="UnresolvedMention">
    <w:name w:val="Unresolved Mention"/>
    <w:basedOn w:val="DefaultParagraphFont"/>
    <w:uiPriority w:val="99"/>
    <w:semiHidden/>
    <w:unhideWhenUsed/>
    <w:rsid w:val="00E307FA"/>
    <w:rPr>
      <w:color w:val="605E5C"/>
      <w:shd w:val="clear" w:color="auto" w:fill="E1DFDD"/>
    </w:rPr>
  </w:style>
  <w:style w:type="character" w:styleId="FollowedHyperlink">
    <w:name w:val="FollowedHyperlink"/>
    <w:basedOn w:val="DefaultParagraphFont"/>
    <w:uiPriority w:val="99"/>
    <w:semiHidden/>
    <w:unhideWhenUsed/>
    <w:rsid w:val="00F563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chb.hrsa.gov/programs-%09impact/maternal-infant-early-childhood-home-visiting-miechv-program" TargetMode="External"/><Relationship Id="rId4" Type="http://schemas.openxmlformats.org/officeDocument/2006/relationships/hyperlink" Target="https://doi.org/10.1542/peds.2022-0579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dcterms:created xsi:type="dcterms:W3CDTF">2025-07-17T08:34:00Z</dcterms:created>
  <dcterms:modified xsi:type="dcterms:W3CDTF">2025-07-17T09:11:00Z</dcterms:modified>
</cp:coreProperties>
</file>