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267AF" w14:textId="476D781C" w:rsidR="00AD0C07" w:rsidRPr="00AD0C07" w:rsidRDefault="00AD0C07" w:rsidP="00AD0C07">
      <w:pPr>
        <w:jc w:val="center"/>
        <w:rPr>
          <w:b/>
        </w:rPr>
      </w:pPr>
      <w:r>
        <w:rPr>
          <w:b/>
        </w:rPr>
        <w:t>Project Management</w:t>
      </w:r>
    </w:p>
    <w:p w14:paraId="5879605F" w14:textId="5CC4ACB7" w:rsidR="00203756" w:rsidRDefault="00F11ECD" w:rsidP="00AD0C07">
      <w:pPr>
        <w:ind w:firstLine="720"/>
      </w:pPr>
      <w:r w:rsidRPr="00F11ECD">
        <w:t>Project management has</w:t>
      </w:r>
      <w:r w:rsidR="00AD0C07">
        <w:t xml:space="preserve"> become essential in high-performing organizations as they seek to maximize project success and organizational value. Formal project management techniques can enable healthcare organization to optimize processes and enhance care delivery. Indeed, Hardy (2024) highlight the integration of project management as a crucial step toward cost-effectiveness and quality care by aligning all organizational levels with strategic objectives. The discussion explores the benefits of formal </w:t>
      </w:r>
      <w:r w:rsidR="007E6B86">
        <w:t>project management</w:t>
      </w:r>
      <w:r w:rsidR="00AD0C07">
        <w:t xml:space="preserve"> in healthcare and the potential constraints that it could face. </w:t>
      </w:r>
      <w:r w:rsidRPr="00F11ECD">
        <w:t xml:space="preserve"> </w:t>
      </w:r>
    </w:p>
    <w:p w14:paraId="15A74A87" w14:textId="740BC8A1" w:rsidR="008F764B" w:rsidRDefault="0034644F" w:rsidP="00AD0C07">
      <w:pPr>
        <w:ind w:firstLine="720"/>
      </w:pPr>
      <w:r>
        <w:t>Formal project management is associated with enhanced organizational efficiency and effectiveness. The tools and techniques ensure flexibility in planning, prioritizing, organizing, and coordinating tasks, allowing teams to work effectively and efficiently towards achieving project objectives (</w:t>
      </w:r>
      <w:proofErr w:type="spellStart"/>
      <w:r w:rsidR="007E6B86">
        <w:t>Alzghaibi</w:t>
      </w:r>
      <w:proofErr w:type="spellEnd"/>
      <w:r w:rsidR="007E6B86">
        <w:t xml:space="preserve"> &amp; Hutchings, 2024; </w:t>
      </w:r>
      <w:r>
        <w:t xml:space="preserve">Hardy, 2024).  </w:t>
      </w:r>
      <w:r w:rsidR="008C2E03">
        <w:t>For example</w:t>
      </w:r>
      <w:r>
        <w:t xml:space="preserve">, </w:t>
      </w:r>
      <w:r w:rsidR="007E6B86">
        <w:t xml:space="preserve">Al Harbi et al. (2024) </w:t>
      </w:r>
      <w:r>
        <w:t xml:space="preserve">found </w:t>
      </w:r>
      <w:r w:rsidR="00B31763">
        <w:t xml:space="preserve">that formal project management improved patient flow by streamlining operations and reducing redundancies in case management. </w:t>
      </w:r>
      <w:r w:rsidR="008C2E03">
        <w:t>Project management tools and techniques can also enable risk anticipation and mitigation in healthcare (</w:t>
      </w:r>
      <w:r w:rsidR="007E6B86">
        <w:t>Christina et al., 2024</w:t>
      </w:r>
      <w:r w:rsidR="008C2E03">
        <w:t xml:space="preserve">). On this note, Hardy (2024) observed that using formal tools and techniques can help managers identify risks that could affect the success of future projects and implement appropriate mitigation strategies. </w:t>
      </w:r>
      <w:r w:rsidR="007519CF">
        <w:t>In turn, the learning and growth achieved from successful project management can offer healthcare organizations a competitive edge</w:t>
      </w:r>
      <w:r w:rsidR="007E6B86">
        <w:t xml:space="preserve"> (Hardy, 2024)</w:t>
      </w:r>
      <w:r w:rsidR="007519CF">
        <w:t xml:space="preserve">. </w:t>
      </w:r>
      <w:r w:rsidR="008F764B">
        <w:t xml:space="preserve">For example, improvements in workflow efficiency could enhance an organization’s market positioning and reputation because of the value generated for its </w:t>
      </w:r>
      <w:r w:rsidR="00BF6860">
        <w:t>consumers</w:t>
      </w:r>
      <w:r w:rsidR="008F764B">
        <w:t xml:space="preserve">. Institutionalizing project management creates a culture of accountability and continuous improvement, which can foster innovation capacity and long-term resilience. </w:t>
      </w:r>
    </w:p>
    <w:p w14:paraId="5332D71D" w14:textId="0C7BF664" w:rsidR="00AD0C07" w:rsidRDefault="008F764B" w:rsidP="00AD0C07">
      <w:pPr>
        <w:ind w:firstLine="720"/>
      </w:pPr>
      <w:r>
        <w:lastRenderedPageBreak/>
        <w:t>Most importantly, p</w:t>
      </w:r>
      <w:r w:rsidR="008C2E03">
        <w:t>roject management also has significant implications for quality of care and patient outcomes.</w:t>
      </w:r>
      <w:r w:rsidR="008C2E03">
        <w:t xml:space="preserve"> According to Hardy (2024)</w:t>
      </w:r>
      <w:r w:rsidR="007519CF">
        <w:t xml:space="preserve">, formal project management tools and techniques ensure the achievement of deliverables within time and budget, which can </w:t>
      </w:r>
      <w:r w:rsidR="00B31763">
        <w:t xml:space="preserve">enhance patient satisfaction. </w:t>
      </w:r>
      <w:r w:rsidR="007519CF">
        <w:t>Supporting the observation</w:t>
      </w:r>
      <w:r w:rsidR="00B31763">
        <w:t xml:space="preserve">, </w:t>
      </w:r>
      <w:proofErr w:type="spellStart"/>
      <w:r w:rsidR="007E6B86" w:rsidRPr="007E6B86">
        <w:rPr>
          <w:rFonts w:cs="Times New Roman"/>
          <w:color w:val="1B1B1B"/>
          <w:szCs w:val="24"/>
          <w:shd w:val="clear" w:color="auto" w:fill="FFFFFF"/>
        </w:rPr>
        <w:t>Ostadmohammadi</w:t>
      </w:r>
      <w:proofErr w:type="spellEnd"/>
      <w:r w:rsidR="007E6B86">
        <w:t xml:space="preserve"> et al. (2025) highlighted</w:t>
      </w:r>
      <w:r w:rsidR="00B31763">
        <w:t xml:space="preserve"> effective project planning and management as a critical determinant of patient satisfaction in the implementation of a</w:t>
      </w:r>
      <w:r w:rsidR="008C2E03">
        <w:t xml:space="preserve">n appointment scheduling system. </w:t>
      </w:r>
      <w:r w:rsidR="007519CF">
        <w:t xml:space="preserve">Projects focused on quality, for instance, implementation of barcode medication administration systems and electronic health records, could benefit significantly from project management principles. </w:t>
      </w:r>
      <w:proofErr w:type="spellStart"/>
      <w:r w:rsidR="007E6B86">
        <w:t>Fatani</w:t>
      </w:r>
      <w:proofErr w:type="spellEnd"/>
      <w:r w:rsidR="007E6B86">
        <w:t xml:space="preserve"> et al. (2024) </w:t>
      </w:r>
      <w:r>
        <w:t>found project management beneficial to hospital capacity planning and emergency responsiveness, which, in turn, improved care quality and consistency. Therefore, consistent project management can enable healthcare organizations deliver</w:t>
      </w:r>
      <w:r w:rsidR="00BF6860">
        <w:t xml:space="preserve"> value through cost-effective projects that drive better quality to consumers. </w:t>
      </w:r>
    </w:p>
    <w:p w14:paraId="23EFCD81" w14:textId="67AFA784" w:rsidR="00BF6860" w:rsidRDefault="00BF6860" w:rsidP="00AD0C07">
      <w:pPr>
        <w:ind w:firstLine="720"/>
      </w:pPr>
      <w:r>
        <w:t xml:space="preserve">While beneficial, project management in the context of healthcare has its own challenges. As observed by Hardy (2024), effective project management requires optimal stakeholder buy-in and engagement. However, expanding beyond basic project management to complex areas such as portfolio and program management could face resistance without adequate organizational preparedness. Indeed, </w:t>
      </w:r>
      <w:proofErr w:type="spellStart"/>
      <w:r w:rsidR="007E6B86">
        <w:t>Dobin</w:t>
      </w:r>
      <w:proofErr w:type="spellEnd"/>
      <w:r w:rsidR="007E6B86">
        <w:t xml:space="preserve"> and Lazar (2020) </w:t>
      </w:r>
      <w:r w:rsidR="003A2674">
        <w:t>identified</w:t>
      </w:r>
      <w:r>
        <w:t xml:space="preserve"> barriers to horizontal integration and information sharing as critical </w:t>
      </w:r>
      <w:r w:rsidR="003A2674">
        <w:t xml:space="preserve">causes of resistance when </w:t>
      </w:r>
      <w:r>
        <w:t>implementing formal project management</w:t>
      </w:r>
      <w:r w:rsidR="00F30E0D">
        <w:t>. Moreover, successful project management could be resource intensive in terms of time, finances, and personnel required. Consistent with</w:t>
      </w:r>
      <w:r w:rsidR="003A2674">
        <w:t xml:space="preserve"> Christina et al. (2024)</w:t>
      </w:r>
      <w:r w:rsidR="00F30E0D">
        <w:t>, resource-constrained organizations may face challenges in establishing an effective project management office to drive effectiveness. project management could re</w:t>
      </w:r>
      <w:bookmarkStart w:id="0" w:name="_GoBack"/>
      <w:bookmarkEnd w:id="0"/>
      <w:r w:rsidR="00F30E0D">
        <w:t xml:space="preserve">sult in the diversion of resources from direct patient care in the absence of high-level flexibility, potentially affecting clinical services </w:t>
      </w:r>
      <w:r w:rsidR="00F30E0D">
        <w:lastRenderedPageBreak/>
        <w:t xml:space="preserve">adversely. </w:t>
      </w:r>
      <w:r w:rsidR="00C7600F">
        <w:t>P</w:t>
      </w:r>
      <w:r w:rsidR="00F30E0D">
        <w:t xml:space="preserve">roject management could add a layer of bureaucracy to the complex healthcare system by introducing other formalized processes. </w:t>
      </w:r>
      <w:r w:rsidR="003A2674">
        <w:t xml:space="preserve">Haring et all. (2022) </w:t>
      </w:r>
      <w:r w:rsidR="00C7600F">
        <w:t xml:space="preserve">noted that rigid project management frameworks could hinder agility and create conflicts between working cultures and departmental priorities. Besides, </w:t>
      </w:r>
      <w:r w:rsidR="003A2674">
        <w:t xml:space="preserve">Christina et al. (2024) noted that </w:t>
      </w:r>
      <w:r w:rsidR="00C7600F">
        <w:t xml:space="preserve">an inadequacy of trained experts in the </w:t>
      </w:r>
      <w:r w:rsidR="003A2674">
        <w:t>project management</w:t>
      </w:r>
      <w:r w:rsidR="00C7600F">
        <w:t xml:space="preserve"> could constrain organizational capacity in </w:t>
      </w:r>
      <w:r w:rsidR="003A2674">
        <w:t xml:space="preserve">executing complex </w:t>
      </w:r>
      <w:r w:rsidR="00C7600F">
        <w:t>project</w:t>
      </w:r>
      <w:r w:rsidR="003A2674">
        <w:t xml:space="preserve"> management</w:t>
      </w:r>
      <w:r w:rsidR="00C7600F">
        <w:t xml:space="preserve">. Consequently, healthcare organizations should consider in-job training of project managers and selection of adaptive methodologies such as Lean Six Sigma that meet the needs of the dynamic environment. </w:t>
      </w:r>
    </w:p>
    <w:p w14:paraId="19E448AA" w14:textId="33851450" w:rsidR="00C7600F" w:rsidRDefault="00C7600F" w:rsidP="00AD0C07">
      <w:pPr>
        <w:ind w:firstLine="720"/>
      </w:pPr>
      <w:r>
        <w:t xml:space="preserve">In sum, project management has transformative potential in the healthcare sector. Effective execution of project management can enhance organizational efficiency and drive better care quality and patient outcomes by providing systematic frameworks to navigate the complex care systems. However, realizing the benefits requires organizations to address challenges such as resource limitations, resistance, and </w:t>
      </w:r>
      <w:r w:rsidR="007E6B86">
        <w:t>the lack of specialized skills in project management. With adequate flexibility, planning, and stakeholder engagement, project management can ensure sustainable improvements in healthcare.</w:t>
      </w:r>
    </w:p>
    <w:p w14:paraId="1369070C" w14:textId="6AB1F847" w:rsidR="007E6B86" w:rsidRDefault="007E6B86" w:rsidP="007E6B86">
      <w:pPr>
        <w:jc w:val="center"/>
        <w:rPr>
          <w:b/>
        </w:rPr>
      </w:pPr>
      <w:r>
        <w:rPr>
          <w:b/>
        </w:rPr>
        <w:t xml:space="preserve">References </w:t>
      </w:r>
    </w:p>
    <w:p w14:paraId="7E55C18F" w14:textId="77777777" w:rsidR="003A2674" w:rsidRPr="003A2674" w:rsidRDefault="003A2674" w:rsidP="007E6B86">
      <w:pPr>
        <w:ind w:left="720" w:hanging="720"/>
        <w:rPr>
          <w:rFonts w:cs="Times New Roman"/>
          <w:color w:val="1B1B1B"/>
          <w:szCs w:val="24"/>
          <w:shd w:val="clear" w:color="auto" w:fill="FFFFFF"/>
        </w:rPr>
      </w:pPr>
      <w:r w:rsidRPr="003A2674">
        <w:rPr>
          <w:rFonts w:cs="Times New Roman"/>
          <w:color w:val="1B1B1B"/>
          <w:szCs w:val="24"/>
          <w:shd w:val="clear" w:color="auto" w:fill="FFFFFF"/>
        </w:rPr>
        <w:t xml:space="preserve">Al Harbi, S., </w:t>
      </w:r>
      <w:proofErr w:type="spellStart"/>
      <w:r w:rsidRPr="003A2674">
        <w:rPr>
          <w:rFonts w:cs="Times New Roman"/>
          <w:color w:val="1B1B1B"/>
          <w:szCs w:val="24"/>
          <w:shd w:val="clear" w:color="auto" w:fill="FFFFFF"/>
        </w:rPr>
        <w:t>Aljohani</w:t>
      </w:r>
      <w:proofErr w:type="spellEnd"/>
      <w:r w:rsidRPr="003A2674">
        <w:rPr>
          <w:rFonts w:cs="Times New Roman"/>
          <w:color w:val="1B1B1B"/>
          <w:szCs w:val="24"/>
          <w:shd w:val="clear" w:color="auto" w:fill="FFFFFF"/>
        </w:rPr>
        <w:t xml:space="preserve">, B., </w:t>
      </w:r>
      <w:proofErr w:type="spellStart"/>
      <w:r w:rsidRPr="003A2674">
        <w:rPr>
          <w:rFonts w:cs="Times New Roman"/>
          <w:color w:val="1B1B1B"/>
          <w:szCs w:val="24"/>
          <w:shd w:val="clear" w:color="auto" w:fill="FFFFFF"/>
        </w:rPr>
        <w:t>Elmasry</w:t>
      </w:r>
      <w:proofErr w:type="spellEnd"/>
      <w:r w:rsidRPr="003A2674">
        <w:rPr>
          <w:rFonts w:cs="Times New Roman"/>
          <w:color w:val="1B1B1B"/>
          <w:szCs w:val="24"/>
          <w:shd w:val="clear" w:color="auto" w:fill="FFFFFF"/>
        </w:rPr>
        <w:t xml:space="preserve">, L., </w:t>
      </w:r>
      <w:proofErr w:type="spellStart"/>
      <w:r w:rsidRPr="003A2674">
        <w:rPr>
          <w:rFonts w:cs="Times New Roman"/>
          <w:color w:val="1B1B1B"/>
          <w:szCs w:val="24"/>
          <w:shd w:val="clear" w:color="auto" w:fill="FFFFFF"/>
        </w:rPr>
        <w:t>Baldovino</w:t>
      </w:r>
      <w:proofErr w:type="spellEnd"/>
      <w:r w:rsidRPr="003A2674">
        <w:rPr>
          <w:rFonts w:cs="Times New Roman"/>
          <w:color w:val="1B1B1B"/>
          <w:szCs w:val="24"/>
          <w:shd w:val="clear" w:color="auto" w:fill="FFFFFF"/>
        </w:rPr>
        <w:t xml:space="preserve">, F. L., </w:t>
      </w:r>
      <w:proofErr w:type="spellStart"/>
      <w:r w:rsidRPr="003A2674">
        <w:rPr>
          <w:rFonts w:cs="Times New Roman"/>
          <w:color w:val="1B1B1B"/>
          <w:szCs w:val="24"/>
          <w:shd w:val="clear" w:color="auto" w:fill="FFFFFF"/>
        </w:rPr>
        <w:t>Raviz</w:t>
      </w:r>
      <w:proofErr w:type="spellEnd"/>
      <w:r w:rsidRPr="003A2674">
        <w:rPr>
          <w:rFonts w:cs="Times New Roman"/>
          <w:color w:val="1B1B1B"/>
          <w:szCs w:val="24"/>
          <w:shd w:val="clear" w:color="auto" w:fill="FFFFFF"/>
        </w:rPr>
        <w:t xml:space="preserve">, K. B., </w:t>
      </w:r>
      <w:proofErr w:type="spellStart"/>
      <w:r w:rsidRPr="003A2674">
        <w:rPr>
          <w:rFonts w:cs="Times New Roman"/>
          <w:color w:val="1B1B1B"/>
          <w:szCs w:val="24"/>
          <w:shd w:val="clear" w:color="auto" w:fill="FFFFFF"/>
        </w:rPr>
        <w:t>Altowairqi</w:t>
      </w:r>
      <w:proofErr w:type="spellEnd"/>
      <w:r w:rsidRPr="003A2674">
        <w:rPr>
          <w:rFonts w:cs="Times New Roman"/>
          <w:color w:val="1B1B1B"/>
          <w:szCs w:val="24"/>
          <w:shd w:val="clear" w:color="auto" w:fill="FFFFFF"/>
        </w:rPr>
        <w:t xml:space="preserve">, L., &amp; </w:t>
      </w:r>
      <w:proofErr w:type="spellStart"/>
      <w:r w:rsidRPr="003A2674">
        <w:rPr>
          <w:rFonts w:cs="Times New Roman"/>
          <w:color w:val="1B1B1B"/>
          <w:szCs w:val="24"/>
          <w:shd w:val="clear" w:color="auto" w:fill="FFFFFF"/>
        </w:rPr>
        <w:t>Alshlowi</w:t>
      </w:r>
      <w:proofErr w:type="spellEnd"/>
      <w:r w:rsidRPr="003A2674">
        <w:rPr>
          <w:rFonts w:cs="Times New Roman"/>
          <w:color w:val="1B1B1B"/>
          <w:szCs w:val="24"/>
          <w:shd w:val="clear" w:color="auto" w:fill="FFFFFF"/>
        </w:rPr>
        <w:t>, S. (2024). Streamlining patient flow and enhancing operational efficiency through case management implementation. </w:t>
      </w:r>
      <w:r w:rsidRPr="003A2674">
        <w:rPr>
          <w:rFonts w:cs="Times New Roman"/>
          <w:i/>
          <w:iCs/>
          <w:color w:val="1B1B1B"/>
          <w:szCs w:val="24"/>
          <w:shd w:val="clear" w:color="auto" w:fill="FFFFFF"/>
        </w:rPr>
        <w:t xml:space="preserve">BMJ </w:t>
      </w:r>
      <w:r w:rsidRPr="003A2674">
        <w:rPr>
          <w:rFonts w:cs="Times New Roman"/>
          <w:i/>
          <w:iCs/>
          <w:color w:val="1B1B1B"/>
          <w:szCs w:val="24"/>
          <w:shd w:val="clear" w:color="auto" w:fill="FFFFFF"/>
        </w:rPr>
        <w:t>Open Quality</w:t>
      </w:r>
      <w:r w:rsidRPr="003A2674">
        <w:rPr>
          <w:rFonts w:cs="Times New Roman"/>
          <w:color w:val="1B1B1B"/>
          <w:szCs w:val="24"/>
          <w:shd w:val="clear" w:color="auto" w:fill="FFFFFF"/>
        </w:rPr>
        <w:t>, </w:t>
      </w:r>
      <w:r w:rsidRPr="003A2674">
        <w:rPr>
          <w:rFonts w:cs="Times New Roman"/>
          <w:i/>
          <w:iCs/>
          <w:color w:val="1B1B1B"/>
          <w:szCs w:val="24"/>
          <w:shd w:val="clear" w:color="auto" w:fill="FFFFFF"/>
        </w:rPr>
        <w:t>13</w:t>
      </w:r>
      <w:r w:rsidRPr="003A2674">
        <w:rPr>
          <w:rFonts w:cs="Times New Roman"/>
          <w:color w:val="1B1B1B"/>
          <w:szCs w:val="24"/>
          <w:shd w:val="clear" w:color="auto" w:fill="FFFFFF"/>
        </w:rPr>
        <w:t xml:space="preserve">(1), e002484. </w:t>
      </w:r>
      <w:hyperlink r:id="rId4" w:history="1">
        <w:r w:rsidRPr="003A2674">
          <w:rPr>
            <w:rStyle w:val="Hyperlink"/>
            <w:rFonts w:cs="Times New Roman"/>
            <w:szCs w:val="24"/>
            <w:shd w:val="clear" w:color="auto" w:fill="FFFFFF"/>
          </w:rPr>
          <w:t>https://doi.org/10.1136/bmjoq-2023-002484</w:t>
        </w:r>
      </w:hyperlink>
      <w:r w:rsidRPr="003A2674">
        <w:rPr>
          <w:rFonts w:cs="Times New Roman"/>
          <w:color w:val="1B1B1B"/>
          <w:szCs w:val="24"/>
          <w:shd w:val="clear" w:color="auto" w:fill="FFFFFF"/>
        </w:rPr>
        <w:t xml:space="preserve"> </w:t>
      </w:r>
    </w:p>
    <w:p w14:paraId="3AEF99D7" w14:textId="77777777" w:rsidR="003A2674" w:rsidRPr="003A2674" w:rsidRDefault="003A2674" w:rsidP="007E6B86">
      <w:pPr>
        <w:ind w:left="720" w:hanging="720"/>
        <w:rPr>
          <w:rFonts w:cs="Times New Roman"/>
          <w:color w:val="1B1B1B"/>
          <w:szCs w:val="24"/>
          <w:shd w:val="clear" w:color="auto" w:fill="FFFFFF"/>
        </w:rPr>
      </w:pPr>
      <w:proofErr w:type="spellStart"/>
      <w:r w:rsidRPr="003A2674">
        <w:rPr>
          <w:rFonts w:cs="Times New Roman"/>
          <w:color w:val="1B1B1B"/>
          <w:szCs w:val="24"/>
          <w:shd w:val="clear" w:color="auto" w:fill="FFFFFF"/>
        </w:rPr>
        <w:t>Alzghaibi</w:t>
      </w:r>
      <w:proofErr w:type="spellEnd"/>
      <w:r w:rsidRPr="003A2674">
        <w:rPr>
          <w:rFonts w:cs="Times New Roman"/>
          <w:color w:val="1B1B1B"/>
          <w:szCs w:val="24"/>
          <w:shd w:val="clear" w:color="auto" w:fill="FFFFFF"/>
        </w:rPr>
        <w:t xml:space="preserve">, H., &amp; Hutchings, H. A. (2024). The </w:t>
      </w:r>
      <w:r w:rsidRPr="003A2674">
        <w:rPr>
          <w:rFonts w:cs="Times New Roman"/>
          <w:color w:val="1B1B1B"/>
          <w:szCs w:val="24"/>
          <w:shd w:val="clear" w:color="auto" w:fill="FFFFFF"/>
        </w:rPr>
        <w:t xml:space="preserve">impact of leadership and management on the implementation of electronic health record systems in the primary healthcare </w:t>
      </w:r>
      <w:r w:rsidRPr="003A2674">
        <w:rPr>
          <w:rFonts w:cs="Times New Roman"/>
          <w:color w:val="1B1B1B"/>
          <w:szCs w:val="24"/>
          <w:shd w:val="clear" w:color="auto" w:fill="FFFFFF"/>
        </w:rPr>
        <w:lastRenderedPageBreak/>
        <w:t>centers</w:t>
      </w:r>
      <w:r w:rsidRPr="003A2674">
        <w:rPr>
          <w:rFonts w:cs="Times New Roman"/>
          <w:color w:val="1B1B1B"/>
          <w:szCs w:val="24"/>
          <w:shd w:val="clear" w:color="auto" w:fill="FFFFFF"/>
        </w:rPr>
        <w:t>. </w:t>
      </w:r>
      <w:r w:rsidRPr="003A2674">
        <w:rPr>
          <w:rFonts w:cs="Times New Roman"/>
          <w:i/>
          <w:iCs/>
          <w:color w:val="1B1B1B"/>
          <w:szCs w:val="24"/>
          <w:shd w:val="clear" w:color="auto" w:fill="FFFFFF"/>
        </w:rPr>
        <w:t>Healthcare (Basel, Switzerland)</w:t>
      </w:r>
      <w:r w:rsidRPr="003A2674">
        <w:rPr>
          <w:rFonts w:cs="Times New Roman"/>
          <w:color w:val="1B1B1B"/>
          <w:szCs w:val="24"/>
          <w:shd w:val="clear" w:color="auto" w:fill="FFFFFF"/>
        </w:rPr>
        <w:t>, </w:t>
      </w:r>
      <w:r w:rsidRPr="003A2674">
        <w:rPr>
          <w:rFonts w:cs="Times New Roman"/>
          <w:i/>
          <w:iCs/>
          <w:color w:val="1B1B1B"/>
          <w:szCs w:val="24"/>
          <w:shd w:val="clear" w:color="auto" w:fill="FFFFFF"/>
        </w:rPr>
        <w:t>12</w:t>
      </w:r>
      <w:r w:rsidRPr="003A2674">
        <w:rPr>
          <w:rFonts w:cs="Times New Roman"/>
          <w:color w:val="1B1B1B"/>
          <w:szCs w:val="24"/>
          <w:shd w:val="clear" w:color="auto" w:fill="FFFFFF"/>
        </w:rPr>
        <w:t xml:space="preserve">(20), 2013. </w:t>
      </w:r>
      <w:hyperlink r:id="rId5" w:history="1">
        <w:r w:rsidRPr="003A2674">
          <w:rPr>
            <w:rStyle w:val="Hyperlink"/>
            <w:rFonts w:cs="Times New Roman"/>
            <w:szCs w:val="24"/>
            <w:shd w:val="clear" w:color="auto" w:fill="FFFFFF"/>
          </w:rPr>
          <w:t>https://doi.org/10.3390/healthcare12202013</w:t>
        </w:r>
      </w:hyperlink>
      <w:r w:rsidRPr="003A2674">
        <w:rPr>
          <w:rFonts w:cs="Times New Roman"/>
          <w:color w:val="1B1B1B"/>
          <w:szCs w:val="24"/>
          <w:shd w:val="clear" w:color="auto" w:fill="FFFFFF"/>
        </w:rPr>
        <w:t xml:space="preserve"> </w:t>
      </w:r>
    </w:p>
    <w:p w14:paraId="14ED8F92" w14:textId="77777777" w:rsidR="003A2674" w:rsidRPr="003A2674" w:rsidRDefault="003A2674" w:rsidP="007E6B86">
      <w:pPr>
        <w:ind w:left="720" w:hanging="720"/>
        <w:rPr>
          <w:rFonts w:cs="Times New Roman"/>
          <w:color w:val="1B1B1B"/>
          <w:szCs w:val="24"/>
          <w:shd w:val="clear" w:color="auto" w:fill="FFFFFF"/>
        </w:rPr>
      </w:pPr>
      <w:r w:rsidRPr="003A2674">
        <w:rPr>
          <w:rFonts w:cs="Times New Roman"/>
          <w:color w:val="1B1B1B"/>
          <w:szCs w:val="24"/>
          <w:shd w:val="clear" w:color="auto" w:fill="FFFFFF"/>
        </w:rPr>
        <w:t>Cristina, M., Nogueira, P., Oliveira, M. M., &amp; Santos, C. (2024). Project management in healthcare: An examination of organizational competence. </w:t>
      </w:r>
      <w:proofErr w:type="spellStart"/>
      <w:r w:rsidRPr="003A2674">
        <w:rPr>
          <w:rFonts w:cs="Times New Roman"/>
          <w:i/>
          <w:iCs/>
          <w:color w:val="1B1B1B"/>
          <w:szCs w:val="24"/>
          <w:shd w:val="clear" w:color="auto" w:fill="FFFFFF"/>
        </w:rPr>
        <w:t>Heliyon</w:t>
      </w:r>
      <w:proofErr w:type="spellEnd"/>
      <w:r w:rsidRPr="003A2674">
        <w:rPr>
          <w:rFonts w:cs="Times New Roman"/>
          <w:color w:val="1B1B1B"/>
          <w:szCs w:val="24"/>
          <w:shd w:val="clear" w:color="auto" w:fill="FFFFFF"/>
        </w:rPr>
        <w:t>, </w:t>
      </w:r>
      <w:r w:rsidRPr="003A2674">
        <w:rPr>
          <w:rFonts w:cs="Times New Roman"/>
          <w:i/>
          <w:iCs/>
          <w:color w:val="1B1B1B"/>
          <w:szCs w:val="24"/>
          <w:shd w:val="clear" w:color="auto" w:fill="FFFFFF"/>
        </w:rPr>
        <w:t>10</w:t>
      </w:r>
      <w:r w:rsidRPr="003A2674">
        <w:rPr>
          <w:rFonts w:cs="Times New Roman"/>
          <w:color w:val="1B1B1B"/>
          <w:szCs w:val="24"/>
          <w:shd w:val="clear" w:color="auto" w:fill="FFFFFF"/>
        </w:rPr>
        <w:t xml:space="preserve">(15), e35419. </w:t>
      </w:r>
      <w:hyperlink r:id="rId6" w:history="1">
        <w:r w:rsidRPr="003A2674">
          <w:rPr>
            <w:rStyle w:val="Hyperlink"/>
            <w:rFonts w:cs="Times New Roman"/>
            <w:szCs w:val="24"/>
            <w:shd w:val="clear" w:color="auto" w:fill="FFFFFF"/>
          </w:rPr>
          <w:t>https://doi.org/10.1016/j.heliyon.2024.e35419</w:t>
        </w:r>
      </w:hyperlink>
      <w:r w:rsidRPr="003A2674">
        <w:rPr>
          <w:rFonts w:cs="Times New Roman"/>
          <w:color w:val="1B1B1B"/>
          <w:szCs w:val="24"/>
          <w:shd w:val="clear" w:color="auto" w:fill="FFFFFF"/>
        </w:rPr>
        <w:t xml:space="preserve"> </w:t>
      </w:r>
    </w:p>
    <w:p w14:paraId="78A98BEF" w14:textId="77777777" w:rsidR="003A2674" w:rsidRPr="003A2674" w:rsidRDefault="003A2674" w:rsidP="007E6B86">
      <w:pPr>
        <w:ind w:left="720" w:hanging="720"/>
        <w:rPr>
          <w:rFonts w:cs="Times New Roman"/>
          <w:color w:val="222222"/>
          <w:szCs w:val="24"/>
          <w:shd w:val="clear" w:color="auto" w:fill="FFFFFF"/>
        </w:rPr>
      </w:pPr>
      <w:proofErr w:type="spellStart"/>
      <w:r w:rsidRPr="003A2674">
        <w:rPr>
          <w:rFonts w:cs="Times New Roman"/>
          <w:color w:val="222222"/>
          <w:szCs w:val="24"/>
          <w:shd w:val="clear" w:color="auto" w:fill="FFFFFF"/>
        </w:rPr>
        <w:t>Dobin</w:t>
      </w:r>
      <w:proofErr w:type="spellEnd"/>
      <w:r w:rsidRPr="003A2674">
        <w:rPr>
          <w:rFonts w:cs="Times New Roman"/>
          <w:color w:val="222222"/>
          <w:szCs w:val="24"/>
          <w:shd w:val="clear" w:color="auto" w:fill="FFFFFF"/>
        </w:rPr>
        <w:t>, V. M., &amp; Lazar, B. (2020). Project management and quality in healthcare: a systematic literature review. </w:t>
      </w:r>
      <w:r w:rsidRPr="003A2674">
        <w:rPr>
          <w:rFonts w:cs="Times New Roman"/>
          <w:i/>
          <w:iCs/>
          <w:color w:val="222222"/>
          <w:szCs w:val="24"/>
          <w:shd w:val="clear" w:color="auto" w:fill="FFFFFF"/>
        </w:rPr>
        <w:t>PM World Journal</w:t>
      </w:r>
      <w:r w:rsidRPr="003A2674">
        <w:rPr>
          <w:rFonts w:cs="Times New Roman"/>
          <w:color w:val="222222"/>
          <w:szCs w:val="24"/>
          <w:shd w:val="clear" w:color="auto" w:fill="FFFFFF"/>
        </w:rPr>
        <w:t>, </w:t>
      </w:r>
      <w:r w:rsidRPr="003A2674">
        <w:rPr>
          <w:rFonts w:cs="Times New Roman"/>
          <w:i/>
          <w:iCs/>
          <w:color w:val="222222"/>
          <w:szCs w:val="24"/>
          <w:shd w:val="clear" w:color="auto" w:fill="FFFFFF"/>
        </w:rPr>
        <w:t>9</w:t>
      </w:r>
      <w:r w:rsidRPr="003A2674">
        <w:rPr>
          <w:rFonts w:cs="Times New Roman"/>
          <w:color w:val="222222"/>
          <w:szCs w:val="24"/>
          <w:shd w:val="clear" w:color="auto" w:fill="FFFFFF"/>
        </w:rPr>
        <w:t>(9), 1-15.</w:t>
      </w:r>
      <w:r w:rsidRPr="003A2674">
        <w:rPr>
          <w:rFonts w:cs="Times New Roman"/>
          <w:color w:val="222222"/>
          <w:szCs w:val="24"/>
          <w:shd w:val="clear" w:color="auto" w:fill="FFFFFF"/>
        </w:rPr>
        <w:t xml:space="preserve"> </w:t>
      </w:r>
    </w:p>
    <w:p w14:paraId="1B6A3CFF" w14:textId="77777777" w:rsidR="003A2674" w:rsidRPr="003A2674" w:rsidRDefault="003A2674" w:rsidP="007E6B86">
      <w:pPr>
        <w:ind w:left="720" w:hanging="720"/>
        <w:rPr>
          <w:rFonts w:cs="Times New Roman"/>
          <w:color w:val="1B1B1B"/>
          <w:szCs w:val="24"/>
          <w:shd w:val="clear" w:color="auto" w:fill="FFFFFF"/>
        </w:rPr>
      </w:pPr>
      <w:proofErr w:type="spellStart"/>
      <w:r w:rsidRPr="003A2674">
        <w:rPr>
          <w:rFonts w:cs="Times New Roman"/>
          <w:color w:val="1B1B1B"/>
          <w:szCs w:val="24"/>
          <w:shd w:val="clear" w:color="auto" w:fill="FFFFFF"/>
        </w:rPr>
        <w:t>Fatani</w:t>
      </w:r>
      <w:proofErr w:type="spellEnd"/>
      <w:r w:rsidRPr="003A2674">
        <w:rPr>
          <w:rFonts w:cs="Times New Roman"/>
          <w:color w:val="1B1B1B"/>
          <w:szCs w:val="24"/>
          <w:shd w:val="clear" w:color="auto" w:fill="FFFFFF"/>
        </w:rPr>
        <w:t xml:space="preserve">, M., </w:t>
      </w:r>
      <w:proofErr w:type="spellStart"/>
      <w:r w:rsidRPr="003A2674">
        <w:rPr>
          <w:rFonts w:cs="Times New Roman"/>
          <w:color w:val="1B1B1B"/>
          <w:szCs w:val="24"/>
          <w:shd w:val="clear" w:color="auto" w:fill="FFFFFF"/>
        </w:rPr>
        <w:t>Shamayleh</w:t>
      </w:r>
      <w:proofErr w:type="spellEnd"/>
      <w:r w:rsidRPr="003A2674">
        <w:rPr>
          <w:rFonts w:cs="Times New Roman"/>
          <w:color w:val="1B1B1B"/>
          <w:szCs w:val="24"/>
          <w:shd w:val="clear" w:color="auto" w:fill="FFFFFF"/>
        </w:rPr>
        <w:t xml:space="preserve">, A., &amp; </w:t>
      </w:r>
      <w:proofErr w:type="spellStart"/>
      <w:r w:rsidRPr="003A2674">
        <w:rPr>
          <w:rFonts w:cs="Times New Roman"/>
          <w:color w:val="1B1B1B"/>
          <w:szCs w:val="24"/>
          <w:shd w:val="clear" w:color="auto" w:fill="FFFFFF"/>
        </w:rPr>
        <w:t>Alshraideh</w:t>
      </w:r>
      <w:proofErr w:type="spellEnd"/>
      <w:r w:rsidRPr="003A2674">
        <w:rPr>
          <w:rFonts w:cs="Times New Roman"/>
          <w:color w:val="1B1B1B"/>
          <w:szCs w:val="24"/>
          <w:shd w:val="clear" w:color="auto" w:fill="FFFFFF"/>
        </w:rPr>
        <w:t xml:space="preserve">, H. (2024). Assessing the </w:t>
      </w:r>
      <w:r w:rsidRPr="003A2674">
        <w:rPr>
          <w:rFonts w:cs="Times New Roman"/>
          <w:color w:val="1B1B1B"/>
          <w:szCs w:val="24"/>
          <w:shd w:val="clear" w:color="auto" w:fill="FFFFFF"/>
        </w:rPr>
        <w:t>disruption impact on healthcare delivery</w:t>
      </w:r>
      <w:r w:rsidRPr="003A2674">
        <w:rPr>
          <w:rFonts w:cs="Times New Roman"/>
          <w:color w:val="1B1B1B"/>
          <w:szCs w:val="24"/>
          <w:shd w:val="clear" w:color="auto" w:fill="FFFFFF"/>
        </w:rPr>
        <w:t>. </w:t>
      </w:r>
      <w:r w:rsidRPr="003A2674">
        <w:rPr>
          <w:rFonts w:cs="Times New Roman"/>
          <w:i/>
          <w:iCs/>
          <w:color w:val="1B1B1B"/>
          <w:szCs w:val="24"/>
          <w:shd w:val="clear" w:color="auto" w:fill="FFFFFF"/>
        </w:rPr>
        <w:t xml:space="preserve">Journal of </w:t>
      </w:r>
      <w:r w:rsidRPr="003A2674">
        <w:rPr>
          <w:rFonts w:cs="Times New Roman"/>
          <w:i/>
          <w:iCs/>
          <w:color w:val="1B1B1B"/>
          <w:szCs w:val="24"/>
          <w:shd w:val="clear" w:color="auto" w:fill="FFFFFF"/>
        </w:rPr>
        <w:t xml:space="preserve">Primary Care </w:t>
      </w:r>
      <w:r w:rsidRPr="003A2674">
        <w:rPr>
          <w:rFonts w:cs="Times New Roman"/>
          <w:i/>
          <w:iCs/>
          <w:color w:val="1B1B1B"/>
          <w:szCs w:val="24"/>
          <w:shd w:val="clear" w:color="auto" w:fill="FFFFFF"/>
        </w:rPr>
        <w:t xml:space="preserve">&amp; </w:t>
      </w:r>
      <w:r w:rsidRPr="003A2674">
        <w:rPr>
          <w:rFonts w:cs="Times New Roman"/>
          <w:i/>
          <w:iCs/>
          <w:color w:val="1B1B1B"/>
          <w:szCs w:val="24"/>
          <w:shd w:val="clear" w:color="auto" w:fill="FFFFFF"/>
        </w:rPr>
        <w:t>Community Health</w:t>
      </w:r>
      <w:r w:rsidRPr="003A2674">
        <w:rPr>
          <w:rFonts w:cs="Times New Roman"/>
          <w:color w:val="1B1B1B"/>
          <w:szCs w:val="24"/>
          <w:shd w:val="clear" w:color="auto" w:fill="FFFFFF"/>
        </w:rPr>
        <w:t>, </w:t>
      </w:r>
      <w:r w:rsidRPr="003A2674">
        <w:rPr>
          <w:rFonts w:cs="Times New Roman"/>
          <w:i/>
          <w:iCs/>
          <w:color w:val="1B1B1B"/>
          <w:szCs w:val="24"/>
          <w:shd w:val="clear" w:color="auto" w:fill="FFFFFF"/>
        </w:rPr>
        <w:t>15</w:t>
      </w:r>
      <w:r w:rsidRPr="003A2674">
        <w:rPr>
          <w:rFonts w:cs="Times New Roman"/>
          <w:color w:val="1B1B1B"/>
          <w:szCs w:val="24"/>
          <w:shd w:val="clear" w:color="auto" w:fill="FFFFFF"/>
        </w:rPr>
        <w:t xml:space="preserve">, 21501319241260351. </w:t>
      </w:r>
      <w:hyperlink r:id="rId7" w:history="1">
        <w:r w:rsidRPr="003A2674">
          <w:rPr>
            <w:rStyle w:val="Hyperlink"/>
            <w:rFonts w:cs="Times New Roman"/>
            <w:szCs w:val="24"/>
            <w:shd w:val="clear" w:color="auto" w:fill="FFFFFF"/>
          </w:rPr>
          <w:t>https://doi.org/10.1177/21501319241260351</w:t>
        </w:r>
      </w:hyperlink>
      <w:r w:rsidRPr="003A2674">
        <w:rPr>
          <w:rFonts w:cs="Times New Roman"/>
          <w:color w:val="1B1B1B"/>
          <w:szCs w:val="24"/>
          <w:shd w:val="clear" w:color="auto" w:fill="FFFFFF"/>
        </w:rPr>
        <w:t xml:space="preserve"> </w:t>
      </w:r>
    </w:p>
    <w:p w14:paraId="55B2CF23" w14:textId="77777777" w:rsidR="003A2674" w:rsidRPr="003A2674" w:rsidRDefault="003A2674" w:rsidP="007E6B86">
      <w:pPr>
        <w:ind w:left="720" w:hanging="720"/>
        <w:rPr>
          <w:rFonts w:cs="Times New Roman"/>
          <w:szCs w:val="24"/>
          <w:shd w:val="clear" w:color="auto" w:fill="FFFFFF"/>
        </w:rPr>
      </w:pPr>
      <w:r w:rsidRPr="003A2674">
        <w:rPr>
          <w:rFonts w:cs="Times New Roman"/>
          <w:szCs w:val="24"/>
          <w:shd w:val="clear" w:color="auto" w:fill="FFFFFF"/>
        </w:rPr>
        <w:t xml:space="preserve">Hardy, L. (2024). </w:t>
      </w:r>
      <w:r w:rsidRPr="003A2674">
        <w:rPr>
          <w:rFonts w:cs="Times New Roman"/>
          <w:i/>
          <w:szCs w:val="24"/>
          <w:shd w:val="clear" w:color="auto" w:fill="FFFFFF"/>
        </w:rPr>
        <w:t>Health informatics: An interprofessional approach</w:t>
      </w:r>
      <w:r w:rsidRPr="003A2674">
        <w:rPr>
          <w:rFonts w:cs="Times New Roman"/>
          <w:szCs w:val="24"/>
          <w:shd w:val="clear" w:color="auto" w:fill="FFFFFF"/>
        </w:rPr>
        <w:t>. Elsevier.</w:t>
      </w:r>
    </w:p>
    <w:p w14:paraId="47C15D03" w14:textId="77777777" w:rsidR="003A2674" w:rsidRPr="003A2674" w:rsidRDefault="003A2674" w:rsidP="007E6B86">
      <w:pPr>
        <w:ind w:left="720" w:hanging="720"/>
        <w:rPr>
          <w:rFonts w:cs="Times New Roman"/>
          <w:szCs w:val="24"/>
        </w:rPr>
      </w:pPr>
      <w:r w:rsidRPr="003A2674">
        <w:rPr>
          <w:rFonts w:cs="Times New Roman"/>
          <w:color w:val="1B1B1B"/>
          <w:szCs w:val="24"/>
          <w:shd w:val="clear" w:color="auto" w:fill="FFFFFF"/>
        </w:rPr>
        <w:t xml:space="preserve">Haring, M., </w:t>
      </w:r>
      <w:proofErr w:type="spellStart"/>
      <w:r w:rsidRPr="003A2674">
        <w:rPr>
          <w:rFonts w:cs="Times New Roman"/>
          <w:color w:val="1B1B1B"/>
          <w:szCs w:val="24"/>
          <w:shd w:val="clear" w:color="auto" w:fill="FFFFFF"/>
        </w:rPr>
        <w:t>Freigang</w:t>
      </w:r>
      <w:proofErr w:type="spellEnd"/>
      <w:r w:rsidRPr="003A2674">
        <w:rPr>
          <w:rFonts w:cs="Times New Roman"/>
          <w:color w:val="1B1B1B"/>
          <w:szCs w:val="24"/>
          <w:shd w:val="clear" w:color="auto" w:fill="FFFFFF"/>
        </w:rPr>
        <w:t xml:space="preserve">, F., </w:t>
      </w:r>
      <w:proofErr w:type="spellStart"/>
      <w:r w:rsidRPr="003A2674">
        <w:rPr>
          <w:rFonts w:cs="Times New Roman"/>
          <w:color w:val="1B1B1B"/>
          <w:szCs w:val="24"/>
          <w:shd w:val="clear" w:color="auto" w:fill="FFFFFF"/>
        </w:rPr>
        <w:t>Amelung</w:t>
      </w:r>
      <w:proofErr w:type="spellEnd"/>
      <w:r w:rsidRPr="003A2674">
        <w:rPr>
          <w:rFonts w:cs="Times New Roman"/>
          <w:color w:val="1B1B1B"/>
          <w:szCs w:val="24"/>
          <w:shd w:val="clear" w:color="auto" w:fill="FFFFFF"/>
        </w:rPr>
        <w:t xml:space="preserve">, V., &amp; </w:t>
      </w:r>
      <w:proofErr w:type="spellStart"/>
      <w:r w:rsidRPr="003A2674">
        <w:rPr>
          <w:rFonts w:cs="Times New Roman"/>
          <w:color w:val="1B1B1B"/>
          <w:szCs w:val="24"/>
          <w:shd w:val="clear" w:color="auto" w:fill="FFFFFF"/>
        </w:rPr>
        <w:t>Gersch</w:t>
      </w:r>
      <w:proofErr w:type="spellEnd"/>
      <w:r w:rsidRPr="003A2674">
        <w:rPr>
          <w:rFonts w:cs="Times New Roman"/>
          <w:color w:val="1B1B1B"/>
          <w:szCs w:val="24"/>
          <w:shd w:val="clear" w:color="auto" w:fill="FFFFFF"/>
        </w:rPr>
        <w:t xml:space="preserve">, M. (2022). What can healthcare systems learn from looking at tensions in innovation processes? A systematic literature </w:t>
      </w:r>
      <w:proofErr w:type="gramStart"/>
      <w:r w:rsidRPr="003A2674">
        <w:rPr>
          <w:rFonts w:cs="Times New Roman"/>
          <w:color w:val="1B1B1B"/>
          <w:szCs w:val="24"/>
          <w:shd w:val="clear" w:color="auto" w:fill="FFFFFF"/>
        </w:rPr>
        <w:t>review</w:t>
      </w:r>
      <w:proofErr w:type="gramEnd"/>
      <w:r w:rsidRPr="003A2674">
        <w:rPr>
          <w:rFonts w:cs="Times New Roman"/>
          <w:color w:val="1B1B1B"/>
          <w:szCs w:val="24"/>
          <w:shd w:val="clear" w:color="auto" w:fill="FFFFFF"/>
        </w:rPr>
        <w:t>. </w:t>
      </w:r>
      <w:r w:rsidRPr="003A2674">
        <w:rPr>
          <w:rFonts w:cs="Times New Roman"/>
          <w:i/>
          <w:iCs/>
          <w:color w:val="1B1B1B"/>
          <w:szCs w:val="24"/>
          <w:shd w:val="clear" w:color="auto" w:fill="FFFFFF"/>
        </w:rPr>
        <w:t xml:space="preserve">BMC </w:t>
      </w:r>
      <w:r w:rsidRPr="003A2674">
        <w:rPr>
          <w:rFonts w:cs="Times New Roman"/>
          <w:i/>
          <w:iCs/>
          <w:color w:val="1B1B1B"/>
          <w:szCs w:val="24"/>
          <w:shd w:val="clear" w:color="auto" w:fill="FFFFFF"/>
        </w:rPr>
        <w:t>Health Services Research</w:t>
      </w:r>
      <w:r w:rsidRPr="003A2674">
        <w:rPr>
          <w:rFonts w:cs="Times New Roman"/>
          <w:color w:val="1B1B1B"/>
          <w:szCs w:val="24"/>
          <w:shd w:val="clear" w:color="auto" w:fill="FFFFFF"/>
        </w:rPr>
        <w:t>, </w:t>
      </w:r>
      <w:r w:rsidRPr="003A2674">
        <w:rPr>
          <w:rFonts w:cs="Times New Roman"/>
          <w:i/>
          <w:iCs/>
          <w:color w:val="1B1B1B"/>
          <w:szCs w:val="24"/>
          <w:shd w:val="clear" w:color="auto" w:fill="FFFFFF"/>
        </w:rPr>
        <w:t>22</w:t>
      </w:r>
      <w:r w:rsidRPr="003A2674">
        <w:rPr>
          <w:rFonts w:cs="Times New Roman"/>
          <w:color w:val="1B1B1B"/>
          <w:szCs w:val="24"/>
          <w:shd w:val="clear" w:color="auto" w:fill="FFFFFF"/>
        </w:rPr>
        <w:t xml:space="preserve">(1), 1299. </w:t>
      </w:r>
      <w:hyperlink r:id="rId8" w:history="1">
        <w:r w:rsidRPr="003A2674">
          <w:rPr>
            <w:rStyle w:val="Hyperlink"/>
            <w:rFonts w:cs="Times New Roman"/>
            <w:szCs w:val="24"/>
            <w:shd w:val="clear" w:color="auto" w:fill="FFFFFF"/>
          </w:rPr>
          <w:t>https://doi.org/10.1186/s12913-022-08626-7</w:t>
        </w:r>
      </w:hyperlink>
      <w:r w:rsidRPr="003A2674">
        <w:rPr>
          <w:rFonts w:cs="Times New Roman"/>
          <w:color w:val="1B1B1B"/>
          <w:szCs w:val="24"/>
          <w:shd w:val="clear" w:color="auto" w:fill="FFFFFF"/>
        </w:rPr>
        <w:t xml:space="preserve"> </w:t>
      </w:r>
    </w:p>
    <w:p w14:paraId="646915E3" w14:textId="6BE72C5A" w:rsidR="003A2674" w:rsidRPr="00604945" w:rsidRDefault="003A2674" w:rsidP="00604945">
      <w:pPr>
        <w:ind w:left="720" w:hanging="720"/>
        <w:rPr>
          <w:rFonts w:cs="Times New Roman"/>
          <w:color w:val="1B1B1B"/>
          <w:szCs w:val="24"/>
          <w:shd w:val="clear" w:color="auto" w:fill="FFFFFF"/>
        </w:rPr>
      </w:pPr>
      <w:proofErr w:type="spellStart"/>
      <w:r w:rsidRPr="003A2674">
        <w:rPr>
          <w:rFonts w:cs="Times New Roman"/>
          <w:color w:val="1B1B1B"/>
          <w:szCs w:val="24"/>
          <w:shd w:val="clear" w:color="auto" w:fill="FFFFFF"/>
        </w:rPr>
        <w:t>Ostadmohammadi</w:t>
      </w:r>
      <w:proofErr w:type="spellEnd"/>
      <w:r w:rsidRPr="003A2674">
        <w:rPr>
          <w:rFonts w:cs="Times New Roman"/>
          <w:color w:val="1B1B1B"/>
          <w:szCs w:val="24"/>
          <w:shd w:val="clear" w:color="auto" w:fill="FFFFFF"/>
        </w:rPr>
        <w:t xml:space="preserve">, F., </w:t>
      </w:r>
      <w:proofErr w:type="spellStart"/>
      <w:r w:rsidRPr="003A2674">
        <w:rPr>
          <w:rFonts w:cs="Times New Roman"/>
          <w:color w:val="1B1B1B"/>
          <w:szCs w:val="24"/>
          <w:shd w:val="clear" w:color="auto" w:fill="FFFFFF"/>
        </w:rPr>
        <w:t>Nabovati</w:t>
      </w:r>
      <w:proofErr w:type="spellEnd"/>
      <w:r w:rsidRPr="003A2674">
        <w:rPr>
          <w:rFonts w:cs="Times New Roman"/>
          <w:color w:val="1B1B1B"/>
          <w:szCs w:val="24"/>
          <w:shd w:val="clear" w:color="auto" w:fill="FFFFFF"/>
        </w:rPr>
        <w:t xml:space="preserve">, E., </w:t>
      </w:r>
      <w:proofErr w:type="spellStart"/>
      <w:r w:rsidRPr="003A2674">
        <w:rPr>
          <w:rFonts w:cs="Times New Roman"/>
          <w:color w:val="1B1B1B"/>
          <w:szCs w:val="24"/>
          <w:shd w:val="clear" w:color="auto" w:fill="FFFFFF"/>
        </w:rPr>
        <w:t>Jeddi</w:t>
      </w:r>
      <w:proofErr w:type="spellEnd"/>
      <w:r w:rsidRPr="003A2674">
        <w:rPr>
          <w:rFonts w:cs="Times New Roman"/>
          <w:color w:val="1B1B1B"/>
          <w:szCs w:val="24"/>
          <w:shd w:val="clear" w:color="auto" w:fill="FFFFFF"/>
        </w:rPr>
        <w:t xml:space="preserve">, F. R., &amp; </w:t>
      </w:r>
      <w:proofErr w:type="spellStart"/>
      <w:r w:rsidRPr="003A2674">
        <w:rPr>
          <w:rFonts w:cs="Times New Roman"/>
          <w:color w:val="1B1B1B"/>
          <w:szCs w:val="24"/>
          <w:shd w:val="clear" w:color="auto" w:fill="FFFFFF"/>
        </w:rPr>
        <w:t>Arani</w:t>
      </w:r>
      <w:proofErr w:type="spellEnd"/>
      <w:r w:rsidRPr="003A2674">
        <w:rPr>
          <w:rFonts w:cs="Times New Roman"/>
          <w:color w:val="1B1B1B"/>
          <w:szCs w:val="24"/>
          <w:shd w:val="clear" w:color="auto" w:fill="FFFFFF"/>
        </w:rPr>
        <w:t xml:space="preserve">, L. S. (2025). Stakeholders' experiences, perceptions and satisfaction with an electronic appointment system: </w:t>
      </w:r>
      <w:r w:rsidRPr="003A2674">
        <w:rPr>
          <w:rFonts w:cs="Times New Roman"/>
          <w:color w:val="1B1B1B"/>
          <w:szCs w:val="24"/>
          <w:shd w:val="clear" w:color="auto" w:fill="FFFFFF"/>
        </w:rPr>
        <w:t>A</w:t>
      </w:r>
      <w:r w:rsidRPr="003A2674">
        <w:rPr>
          <w:rFonts w:cs="Times New Roman"/>
          <w:color w:val="1B1B1B"/>
          <w:szCs w:val="24"/>
          <w:shd w:val="clear" w:color="auto" w:fill="FFFFFF"/>
        </w:rPr>
        <w:t xml:space="preserve"> qualitative content analysis. </w:t>
      </w:r>
      <w:r w:rsidRPr="003A2674">
        <w:rPr>
          <w:rFonts w:cs="Times New Roman"/>
          <w:i/>
          <w:iCs/>
          <w:color w:val="1B1B1B"/>
          <w:szCs w:val="24"/>
          <w:shd w:val="clear" w:color="auto" w:fill="FFFFFF"/>
        </w:rPr>
        <w:t xml:space="preserve">BMC </w:t>
      </w:r>
      <w:r w:rsidRPr="003A2674">
        <w:rPr>
          <w:rFonts w:cs="Times New Roman"/>
          <w:i/>
          <w:iCs/>
          <w:color w:val="1B1B1B"/>
          <w:szCs w:val="24"/>
          <w:shd w:val="clear" w:color="auto" w:fill="FFFFFF"/>
        </w:rPr>
        <w:t>Health Services Research</w:t>
      </w:r>
      <w:r w:rsidRPr="003A2674">
        <w:rPr>
          <w:rFonts w:cs="Times New Roman"/>
          <w:color w:val="1B1B1B"/>
          <w:szCs w:val="24"/>
          <w:shd w:val="clear" w:color="auto" w:fill="FFFFFF"/>
        </w:rPr>
        <w:t>, </w:t>
      </w:r>
      <w:r w:rsidRPr="003A2674">
        <w:rPr>
          <w:rFonts w:cs="Times New Roman"/>
          <w:i/>
          <w:iCs/>
          <w:color w:val="1B1B1B"/>
          <w:szCs w:val="24"/>
          <w:shd w:val="clear" w:color="auto" w:fill="FFFFFF"/>
        </w:rPr>
        <w:t>25</w:t>
      </w:r>
      <w:r w:rsidRPr="003A2674">
        <w:rPr>
          <w:rFonts w:cs="Times New Roman"/>
          <w:color w:val="1B1B1B"/>
          <w:szCs w:val="24"/>
          <w:shd w:val="clear" w:color="auto" w:fill="FFFFFF"/>
        </w:rPr>
        <w:t xml:space="preserve">(1), 220. </w:t>
      </w:r>
      <w:hyperlink r:id="rId9" w:history="1">
        <w:r w:rsidRPr="003A2674">
          <w:rPr>
            <w:rStyle w:val="Hyperlink"/>
            <w:rFonts w:cs="Times New Roman"/>
            <w:szCs w:val="24"/>
            <w:shd w:val="clear" w:color="auto" w:fill="FFFFFF"/>
          </w:rPr>
          <w:t>https://doi.org/10.1186/s12913-025-12289-5</w:t>
        </w:r>
      </w:hyperlink>
      <w:r w:rsidRPr="003A2674">
        <w:rPr>
          <w:rFonts w:cs="Times New Roman"/>
          <w:color w:val="1B1B1B"/>
          <w:szCs w:val="24"/>
          <w:shd w:val="clear" w:color="auto" w:fill="FFFFFF"/>
        </w:rPr>
        <w:t xml:space="preserve"> </w:t>
      </w:r>
    </w:p>
    <w:sectPr w:rsidR="003A2674" w:rsidRPr="006049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756"/>
    <w:rsid w:val="00203756"/>
    <w:rsid w:val="0034644F"/>
    <w:rsid w:val="003A2674"/>
    <w:rsid w:val="005906F1"/>
    <w:rsid w:val="00604945"/>
    <w:rsid w:val="006129BF"/>
    <w:rsid w:val="007519CF"/>
    <w:rsid w:val="007E6B86"/>
    <w:rsid w:val="008C2E03"/>
    <w:rsid w:val="008F764B"/>
    <w:rsid w:val="00AD0C07"/>
    <w:rsid w:val="00B31763"/>
    <w:rsid w:val="00BF6860"/>
    <w:rsid w:val="00C7600F"/>
    <w:rsid w:val="00C95B8C"/>
    <w:rsid w:val="00DD40BB"/>
    <w:rsid w:val="00ED0BD5"/>
    <w:rsid w:val="00F11ECD"/>
    <w:rsid w:val="00F30E0D"/>
    <w:rsid w:val="00FC7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9AF75"/>
  <w15:chartTrackingRefBased/>
  <w15:docId w15:val="{A2A3BFD9-3D10-4887-B18E-BA412D54E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rial"/>
        <w:sz w:val="24"/>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375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756"/>
    <w:rPr>
      <w:rFonts w:ascii="Segoe UI" w:hAnsi="Segoe UI" w:cs="Segoe UI"/>
      <w:sz w:val="18"/>
      <w:szCs w:val="18"/>
      <w:lang w:val="en-US"/>
    </w:rPr>
  </w:style>
  <w:style w:type="character" w:styleId="Hyperlink">
    <w:name w:val="Hyperlink"/>
    <w:basedOn w:val="DefaultParagraphFont"/>
    <w:uiPriority w:val="99"/>
    <w:unhideWhenUsed/>
    <w:rsid w:val="0034644F"/>
    <w:rPr>
      <w:color w:val="0563C1" w:themeColor="hyperlink"/>
      <w:u w:val="single"/>
    </w:rPr>
  </w:style>
  <w:style w:type="character" w:styleId="UnresolvedMention">
    <w:name w:val="Unresolved Mention"/>
    <w:basedOn w:val="DefaultParagraphFont"/>
    <w:uiPriority w:val="99"/>
    <w:semiHidden/>
    <w:unhideWhenUsed/>
    <w:rsid w:val="0034644F"/>
    <w:rPr>
      <w:color w:val="605E5C"/>
      <w:shd w:val="clear" w:color="auto" w:fill="E1DFDD"/>
    </w:rPr>
  </w:style>
  <w:style w:type="character" w:styleId="Emphasis">
    <w:name w:val="Emphasis"/>
    <w:basedOn w:val="DefaultParagraphFont"/>
    <w:uiPriority w:val="20"/>
    <w:qFormat/>
    <w:rsid w:val="007E6B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913-022-08626-7" TargetMode="External"/><Relationship Id="rId3" Type="http://schemas.openxmlformats.org/officeDocument/2006/relationships/webSettings" Target="webSettings.xml"/><Relationship Id="rId7" Type="http://schemas.openxmlformats.org/officeDocument/2006/relationships/hyperlink" Target="https://doi.org/10.1177/2150131924126035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heliyon.2024.e35419" TargetMode="External"/><Relationship Id="rId11" Type="http://schemas.openxmlformats.org/officeDocument/2006/relationships/theme" Target="theme/theme1.xml"/><Relationship Id="rId5" Type="http://schemas.openxmlformats.org/officeDocument/2006/relationships/hyperlink" Target="https://doi.org/10.3390/healthcare12202013" TargetMode="External"/><Relationship Id="rId10" Type="http://schemas.openxmlformats.org/officeDocument/2006/relationships/fontTable" Target="fontTable.xml"/><Relationship Id="rId4" Type="http://schemas.openxmlformats.org/officeDocument/2006/relationships/hyperlink" Target="https://doi.org/10.1136/bmjoq-2023-002484" TargetMode="External"/><Relationship Id="rId9" Type="http://schemas.openxmlformats.org/officeDocument/2006/relationships/hyperlink" Target="https://doi.org/10.1186/s12913-025-1228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4</Pages>
  <Words>1105</Words>
  <Characters>6303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2025-07-21T20:22:00Z</dcterms:created>
  <dcterms:modified xsi:type="dcterms:W3CDTF">2025-07-21T22:20:00Z</dcterms:modified>
</cp:coreProperties>
</file>