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1E1A20" w14:textId="77777777" w:rsidR="00FD42C1" w:rsidRPr="00FF45C1" w:rsidRDefault="00FD42C1" w:rsidP="007D78AA">
      <w:pPr>
        <w:pStyle w:val="NormalWeb"/>
        <w:spacing w:before="0" w:beforeAutospacing="0" w:after="0" w:afterAutospacing="0" w:line="480" w:lineRule="auto"/>
        <w:rPr>
          <w:b/>
          <w:lang w:val="en-US"/>
        </w:rPr>
      </w:pPr>
      <w:r w:rsidRPr="00FF45C1">
        <w:rPr>
          <w:b/>
          <w:lang w:val="en-US"/>
        </w:rPr>
        <w:t>Hi Roselyn,</w:t>
      </w:r>
    </w:p>
    <w:p w14:paraId="3E81C43A" w14:textId="57A67118" w:rsidR="0019672F" w:rsidRPr="00FF45C1" w:rsidRDefault="000D44B0" w:rsidP="007D78AA">
      <w:pPr>
        <w:pStyle w:val="NormalWeb"/>
        <w:spacing w:before="0" w:beforeAutospacing="0" w:after="0" w:afterAutospacing="0" w:line="480" w:lineRule="auto"/>
        <w:ind w:firstLine="720"/>
        <w:rPr>
          <w:lang w:val="en-US"/>
        </w:rPr>
      </w:pPr>
      <w:r w:rsidRPr="00FF45C1">
        <w:rPr>
          <w:lang w:val="en-US"/>
        </w:rPr>
        <w:t xml:space="preserve">I greatly appreciate your insightful articulation of the value of qualitative analysis in understanding lateral violence in care settings. </w:t>
      </w:r>
      <w:r w:rsidR="004319E0" w:rsidRPr="00FF45C1">
        <w:rPr>
          <w:lang w:val="en-US"/>
        </w:rPr>
        <w:t>A culture of workplace incivility significantly affects occupational satisfaction and organizational costs through lost productivity, turnover, and staff replacement (</w:t>
      </w:r>
      <w:proofErr w:type="spellStart"/>
      <w:r w:rsidR="007D78AA">
        <w:rPr>
          <w:lang w:val="en-US"/>
        </w:rPr>
        <w:t>Alsadaan</w:t>
      </w:r>
      <w:proofErr w:type="spellEnd"/>
      <w:r w:rsidR="007D78AA">
        <w:rPr>
          <w:lang w:val="en-US"/>
        </w:rPr>
        <w:t xml:space="preserve"> et al., 2024</w:t>
      </w:r>
      <w:r w:rsidR="004319E0" w:rsidRPr="00FF45C1">
        <w:rPr>
          <w:lang w:val="en-US"/>
        </w:rPr>
        <w:t xml:space="preserve">). Mitigating the problem requires understanding the nuanced causes of incivility through an in-depth inquiry, adding to the insights into its prevalence provided by quantitative data. </w:t>
      </w:r>
    </w:p>
    <w:p w14:paraId="654889A0" w14:textId="2B0A2031" w:rsidR="000D44B0" w:rsidRPr="00FF45C1" w:rsidRDefault="004319E0" w:rsidP="007D78AA">
      <w:pPr>
        <w:pStyle w:val="NormalWeb"/>
        <w:spacing w:before="0" w:beforeAutospacing="0" w:after="0" w:afterAutospacing="0" w:line="480" w:lineRule="auto"/>
        <w:ind w:firstLine="720"/>
        <w:rPr>
          <w:lang w:val="en-US"/>
        </w:rPr>
      </w:pPr>
      <w:r w:rsidRPr="00FF45C1">
        <w:rPr>
          <w:lang w:val="en-US"/>
        </w:rPr>
        <w:t>I agree that qualitative methods have significant role in revealing the underlying factors that lead to incivility, including a fear culture or leadership inaction, as you highlight. The approaches to maintain rigor and ensure the trustworthiness, including triangulation, member-checking, and audit trail, apply to all qualitative research (</w:t>
      </w:r>
      <w:r w:rsidRPr="007D78AA">
        <w:rPr>
          <w:lang w:val="en-US"/>
        </w:rPr>
        <w:t xml:space="preserve">Creswell &amp; Creswell, 2022). </w:t>
      </w:r>
      <w:r w:rsidR="00D77B36" w:rsidRPr="007D78AA">
        <w:rPr>
          <w:lang w:val="en-US"/>
        </w:rPr>
        <w:t xml:space="preserve">As Johnson et al. (2020) </w:t>
      </w:r>
      <w:r w:rsidR="00D77B36" w:rsidRPr="00FF45C1">
        <w:rPr>
          <w:lang w:val="en-US"/>
        </w:rPr>
        <w:t xml:space="preserve">highlighted, these strategies enable the identification of converging data points, verification of data accuracy or completeness, and </w:t>
      </w:r>
      <w:r w:rsidR="00F11C7B" w:rsidRPr="00FF45C1">
        <w:rPr>
          <w:lang w:val="en-US"/>
        </w:rPr>
        <w:t xml:space="preserve">adequate data for the replication of the study. I also appreciate your observation about comparison of results across specialties, which is part of triangulation. The idea reminds me of the concept of transferability, in which case insights from different units could inform broader anti-bullying strategies in healthcare organizations. </w:t>
      </w:r>
      <w:r w:rsidR="00137BF8" w:rsidRPr="00FF45C1">
        <w:rPr>
          <w:lang w:val="en-US"/>
        </w:rPr>
        <w:t>On this note, could focus groups rather than individual interviews enrich the comparison by allowing a collective exploration and validation of their experiences?</w:t>
      </w:r>
    </w:p>
    <w:p w14:paraId="0C89E45B" w14:textId="36FBBD39" w:rsidR="00F11C7B" w:rsidRPr="00FF45C1" w:rsidRDefault="00F11C7B" w:rsidP="007D78AA">
      <w:pPr>
        <w:pStyle w:val="NormalWeb"/>
        <w:spacing w:before="0" w:beforeAutospacing="0" w:after="0" w:afterAutospacing="0" w:line="480" w:lineRule="auto"/>
        <w:ind w:firstLine="720"/>
        <w:rPr>
          <w:lang w:val="en-US"/>
        </w:rPr>
      </w:pPr>
      <w:r w:rsidRPr="00FF45C1">
        <w:rPr>
          <w:lang w:val="en-US"/>
        </w:rPr>
        <w:t xml:space="preserve">Undoubtedly, combining insights from the management and nursing workforce is </w:t>
      </w:r>
      <w:r w:rsidR="00137BF8" w:rsidRPr="00FF45C1">
        <w:rPr>
          <w:lang w:val="en-US"/>
        </w:rPr>
        <w:t>essential for a comprehensive understanding and mitigation of incivility</w:t>
      </w:r>
      <w:r w:rsidRPr="00FF45C1">
        <w:rPr>
          <w:lang w:val="en-US"/>
        </w:rPr>
        <w:t xml:space="preserve">. </w:t>
      </w:r>
      <w:r w:rsidR="00137BF8" w:rsidRPr="00FF45C1">
        <w:rPr>
          <w:lang w:val="en-US"/>
        </w:rPr>
        <w:t xml:space="preserve">However, </w:t>
      </w:r>
      <w:r w:rsidR="007D78AA">
        <w:rPr>
          <w:lang w:val="en-US"/>
        </w:rPr>
        <w:t xml:space="preserve">Luca et al. (2024) </w:t>
      </w:r>
      <w:r w:rsidRPr="00FF45C1">
        <w:rPr>
          <w:lang w:val="en-US"/>
        </w:rPr>
        <w:t>observe</w:t>
      </w:r>
      <w:r w:rsidR="007D78AA">
        <w:rPr>
          <w:lang w:val="en-US"/>
        </w:rPr>
        <w:t>d</w:t>
      </w:r>
      <w:r w:rsidRPr="00FF45C1">
        <w:rPr>
          <w:lang w:val="en-US"/>
        </w:rPr>
        <w:t xml:space="preserve"> that nurses may hesitate to report incidents in fear </w:t>
      </w:r>
      <w:proofErr w:type="spellStart"/>
      <w:r w:rsidRPr="00FF45C1">
        <w:rPr>
          <w:lang w:val="en-US"/>
        </w:rPr>
        <w:t>if</w:t>
      </w:r>
      <w:proofErr w:type="spellEnd"/>
      <w:r w:rsidRPr="00FF45C1">
        <w:rPr>
          <w:lang w:val="en-US"/>
        </w:rPr>
        <w:t xml:space="preserve"> retaliation, especially when bullying comes from leaders. In this regard, how would you ensure the nursing workforce reports </w:t>
      </w:r>
      <w:r w:rsidRPr="00FF45C1">
        <w:rPr>
          <w:lang w:val="en-US"/>
        </w:rPr>
        <w:lastRenderedPageBreak/>
        <w:t>their insights truthfully</w:t>
      </w:r>
      <w:r w:rsidR="00137BF8" w:rsidRPr="00FF45C1">
        <w:rPr>
          <w:lang w:val="en-US"/>
        </w:rPr>
        <w:t xml:space="preserve"> for in-depth insights into systemic factors that lead to incivility</w:t>
      </w:r>
      <w:r w:rsidR="0019672F" w:rsidRPr="00FF45C1">
        <w:rPr>
          <w:lang w:val="en-US"/>
        </w:rPr>
        <w:t>? Thank you for your compelling discussion. Looking forward to learn more.</w:t>
      </w:r>
    </w:p>
    <w:p w14:paraId="3743CB9E" w14:textId="7E0C756D" w:rsidR="00ED0BD5" w:rsidRPr="00FF45C1" w:rsidRDefault="0019672F" w:rsidP="007D78AA">
      <w:pPr>
        <w:jc w:val="center"/>
        <w:rPr>
          <w:b/>
        </w:rPr>
      </w:pPr>
      <w:r w:rsidRPr="00FF45C1">
        <w:rPr>
          <w:b/>
        </w:rPr>
        <w:t xml:space="preserve">References </w:t>
      </w:r>
    </w:p>
    <w:p w14:paraId="05D51553" w14:textId="77777777" w:rsidR="00E53437" w:rsidRPr="00E53437" w:rsidRDefault="00E53437" w:rsidP="007D78AA">
      <w:pPr>
        <w:ind w:left="720" w:hanging="720"/>
        <w:rPr>
          <w:rFonts w:cs="Times New Roman"/>
          <w:color w:val="1B1B1B"/>
          <w:shd w:val="clear" w:color="auto" w:fill="FFFFFF"/>
        </w:rPr>
      </w:pPr>
      <w:proofErr w:type="spellStart"/>
      <w:r w:rsidRPr="00E53437">
        <w:rPr>
          <w:rFonts w:cs="Times New Roman"/>
          <w:color w:val="1B1B1B"/>
          <w:shd w:val="clear" w:color="auto" w:fill="FFFFFF"/>
        </w:rPr>
        <w:t>Alsadaan</w:t>
      </w:r>
      <w:proofErr w:type="spellEnd"/>
      <w:r w:rsidRPr="00E53437">
        <w:rPr>
          <w:rFonts w:cs="Times New Roman"/>
          <w:color w:val="1B1B1B"/>
          <w:shd w:val="clear" w:color="auto" w:fill="FFFFFF"/>
        </w:rPr>
        <w:t xml:space="preserve">, N., Ramadan, O. M. E., &amp; </w:t>
      </w:r>
      <w:proofErr w:type="spellStart"/>
      <w:r w:rsidRPr="00E53437">
        <w:rPr>
          <w:rFonts w:cs="Times New Roman"/>
          <w:color w:val="1B1B1B"/>
          <w:shd w:val="clear" w:color="auto" w:fill="FFFFFF"/>
        </w:rPr>
        <w:t>Alqahtani</w:t>
      </w:r>
      <w:proofErr w:type="spellEnd"/>
      <w:r w:rsidRPr="00E53437">
        <w:rPr>
          <w:rFonts w:cs="Times New Roman"/>
          <w:color w:val="1B1B1B"/>
          <w:shd w:val="clear" w:color="auto" w:fill="FFFFFF"/>
        </w:rPr>
        <w:t>, M. (2024). From incivility to outcomes: tracing the effects of nursing incivility on nurse well-being, patient engagement, and health outcomes. </w:t>
      </w:r>
      <w:r w:rsidRPr="00E53437">
        <w:rPr>
          <w:rFonts w:cs="Times New Roman"/>
          <w:i/>
          <w:iCs/>
          <w:color w:val="1B1B1B"/>
          <w:shd w:val="clear" w:color="auto" w:fill="FFFFFF"/>
        </w:rPr>
        <w:t xml:space="preserve">BMC </w:t>
      </w:r>
      <w:r w:rsidRPr="00E53437">
        <w:rPr>
          <w:rFonts w:cs="Times New Roman"/>
          <w:i/>
          <w:iCs/>
          <w:color w:val="1B1B1B"/>
          <w:shd w:val="clear" w:color="auto" w:fill="FFFFFF"/>
        </w:rPr>
        <w:t>Nursing</w:t>
      </w:r>
      <w:r w:rsidRPr="00E53437">
        <w:rPr>
          <w:rFonts w:cs="Times New Roman"/>
          <w:color w:val="1B1B1B"/>
          <w:shd w:val="clear" w:color="auto" w:fill="FFFFFF"/>
        </w:rPr>
        <w:t>, </w:t>
      </w:r>
      <w:r w:rsidRPr="00E53437">
        <w:rPr>
          <w:rFonts w:cs="Times New Roman"/>
          <w:i/>
          <w:iCs/>
          <w:color w:val="1B1B1B"/>
          <w:shd w:val="clear" w:color="auto" w:fill="FFFFFF"/>
        </w:rPr>
        <w:t>23</w:t>
      </w:r>
      <w:r w:rsidRPr="00E53437">
        <w:rPr>
          <w:rFonts w:cs="Times New Roman"/>
          <w:color w:val="1B1B1B"/>
          <w:shd w:val="clear" w:color="auto" w:fill="FFFFFF"/>
        </w:rPr>
        <w:t xml:space="preserve">(1), 325. </w:t>
      </w:r>
      <w:hyperlink r:id="rId4" w:history="1">
        <w:r w:rsidRPr="00E53437">
          <w:rPr>
            <w:rStyle w:val="Hyperlink"/>
            <w:rFonts w:cs="Times New Roman"/>
            <w:shd w:val="clear" w:color="auto" w:fill="FFFFFF"/>
          </w:rPr>
          <w:t>https://doi.org/10.1186/s12912-024-01996-9</w:t>
        </w:r>
      </w:hyperlink>
    </w:p>
    <w:p w14:paraId="5A9FC41A" w14:textId="77777777" w:rsidR="00E53437" w:rsidRPr="00E53437" w:rsidRDefault="00E53437" w:rsidP="007D78AA">
      <w:pPr>
        <w:ind w:left="720" w:hanging="720"/>
        <w:rPr>
          <w:rFonts w:cs="Times New Roman"/>
          <w:szCs w:val="24"/>
          <w:shd w:val="clear" w:color="auto" w:fill="FFFFFF"/>
        </w:rPr>
      </w:pPr>
      <w:r w:rsidRPr="00E53437">
        <w:rPr>
          <w:rFonts w:cs="Times New Roman"/>
          <w:szCs w:val="24"/>
          <w:shd w:val="clear" w:color="auto" w:fill="FFFFFF"/>
        </w:rPr>
        <w:t xml:space="preserve">Creswell, J. W., &amp; Creswell, J. D. (2022). </w:t>
      </w:r>
      <w:r w:rsidRPr="00E53437">
        <w:rPr>
          <w:rFonts w:cs="Times New Roman"/>
          <w:i/>
          <w:szCs w:val="24"/>
          <w:shd w:val="clear" w:color="auto" w:fill="FFFFFF"/>
        </w:rPr>
        <w:t>Research design: Qualitative, quantitative, and mixed methods approaches</w:t>
      </w:r>
      <w:r w:rsidRPr="00E53437">
        <w:rPr>
          <w:rFonts w:cs="Times New Roman"/>
          <w:szCs w:val="24"/>
          <w:shd w:val="clear" w:color="auto" w:fill="FFFFFF"/>
        </w:rPr>
        <w:t xml:space="preserve"> (6th ed.). Sage.</w:t>
      </w:r>
    </w:p>
    <w:p w14:paraId="3E330711" w14:textId="77777777" w:rsidR="00E53437" w:rsidRPr="00E53437" w:rsidRDefault="00E53437" w:rsidP="007D78AA">
      <w:pPr>
        <w:ind w:left="720" w:hanging="720"/>
        <w:rPr>
          <w:rFonts w:cs="Times New Roman"/>
          <w:color w:val="1B1B1B"/>
          <w:szCs w:val="24"/>
          <w:shd w:val="clear" w:color="auto" w:fill="FFFFFF"/>
        </w:rPr>
      </w:pPr>
      <w:r w:rsidRPr="00E53437">
        <w:rPr>
          <w:rFonts w:cs="Times New Roman"/>
          <w:color w:val="1B1B1B"/>
          <w:szCs w:val="24"/>
          <w:shd w:val="clear" w:color="auto" w:fill="FFFFFF"/>
        </w:rPr>
        <w:t>Johnson, J. L., Adkins, D., &amp; Chauvin, S. (2020). A review of the quality indicators of rigor in qualitative research. </w:t>
      </w:r>
      <w:r w:rsidRPr="00E53437">
        <w:rPr>
          <w:rFonts w:cs="Times New Roman"/>
          <w:i/>
          <w:iCs/>
          <w:color w:val="1B1B1B"/>
          <w:szCs w:val="24"/>
          <w:shd w:val="clear" w:color="auto" w:fill="FFFFFF"/>
        </w:rPr>
        <w:t>American Journal of Pharmaceutical Education</w:t>
      </w:r>
      <w:r w:rsidRPr="00E53437">
        <w:rPr>
          <w:rFonts w:cs="Times New Roman"/>
          <w:color w:val="1B1B1B"/>
          <w:szCs w:val="24"/>
          <w:shd w:val="clear" w:color="auto" w:fill="FFFFFF"/>
        </w:rPr>
        <w:t>, </w:t>
      </w:r>
      <w:r w:rsidRPr="00E53437">
        <w:rPr>
          <w:rFonts w:cs="Times New Roman"/>
          <w:i/>
          <w:iCs/>
          <w:color w:val="1B1B1B"/>
          <w:szCs w:val="24"/>
          <w:shd w:val="clear" w:color="auto" w:fill="FFFFFF"/>
        </w:rPr>
        <w:t>84</w:t>
      </w:r>
      <w:r w:rsidRPr="00E53437">
        <w:rPr>
          <w:rFonts w:cs="Times New Roman"/>
          <w:color w:val="1B1B1B"/>
          <w:szCs w:val="24"/>
          <w:shd w:val="clear" w:color="auto" w:fill="FFFFFF"/>
        </w:rPr>
        <w:t xml:space="preserve">(1), 7120. </w:t>
      </w:r>
      <w:hyperlink r:id="rId5" w:history="1">
        <w:r w:rsidRPr="00E53437">
          <w:rPr>
            <w:rStyle w:val="Hyperlink"/>
            <w:rFonts w:cs="Times New Roman"/>
            <w:szCs w:val="24"/>
            <w:shd w:val="clear" w:color="auto" w:fill="FFFFFF"/>
          </w:rPr>
          <w:t>https://doi.org/10.5688/ajpe7120</w:t>
        </w:r>
      </w:hyperlink>
      <w:r w:rsidRPr="00E53437">
        <w:rPr>
          <w:rFonts w:cs="Times New Roman"/>
          <w:color w:val="1B1B1B"/>
          <w:szCs w:val="24"/>
          <w:shd w:val="clear" w:color="auto" w:fill="FFFFFF"/>
        </w:rPr>
        <w:t xml:space="preserve"> </w:t>
      </w:r>
    </w:p>
    <w:p w14:paraId="46A2E70D" w14:textId="77777777" w:rsidR="00E53437" w:rsidRPr="007D78AA" w:rsidRDefault="00E53437" w:rsidP="007D78AA">
      <w:pPr>
        <w:ind w:left="720" w:hanging="720"/>
        <w:rPr>
          <w:rFonts w:ascii="Consolas" w:hAnsi="Consolas"/>
          <w:color w:val="1B1B1B"/>
          <w:shd w:val="clear" w:color="auto" w:fill="FFFFFF"/>
        </w:rPr>
      </w:pPr>
      <w:r w:rsidRPr="00E53437">
        <w:rPr>
          <w:rFonts w:cs="Times New Roman"/>
          <w:color w:val="1B1B1B"/>
          <w:shd w:val="clear" w:color="auto" w:fill="FFFFFF"/>
        </w:rPr>
        <w:t xml:space="preserve">Luca, C. E., Pezzoli, G., Kunz, S., &amp; Bianchi, M. (2024). Nursing </w:t>
      </w:r>
      <w:r w:rsidRPr="00E53437">
        <w:rPr>
          <w:rFonts w:cs="Times New Roman"/>
          <w:color w:val="1B1B1B"/>
          <w:shd w:val="clear" w:color="auto" w:fill="FFFFFF"/>
        </w:rPr>
        <w:t>leaders' knowledge and awareness of bullying and lateral violence</w:t>
      </w:r>
      <w:r w:rsidRPr="00E53437">
        <w:rPr>
          <w:rFonts w:cs="Times New Roman"/>
          <w:color w:val="1B1B1B"/>
          <w:shd w:val="clear" w:color="auto" w:fill="FFFFFF"/>
        </w:rPr>
        <w:t xml:space="preserve">: A </w:t>
      </w:r>
      <w:r w:rsidRPr="00E53437">
        <w:rPr>
          <w:rFonts w:cs="Times New Roman"/>
          <w:color w:val="1B1B1B"/>
          <w:shd w:val="clear" w:color="auto" w:fill="FFFFFF"/>
        </w:rPr>
        <w:t>qualitative study</w:t>
      </w:r>
      <w:r w:rsidRPr="00E53437">
        <w:rPr>
          <w:rFonts w:cs="Times New Roman"/>
          <w:color w:val="1B1B1B"/>
          <w:shd w:val="clear" w:color="auto" w:fill="FFFFFF"/>
        </w:rPr>
        <w:t>. </w:t>
      </w:r>
      <w:r w:rsidRPr="00E53437">
        <w:rPr>
          <w:rFonts w:cs="Times New Roman"/>
          <w:i/>
          <w:iCs/>
          <w:color w:val="1B1B1B"/>
          <w:shd w:val="clear" w:color="auto" w:fill="FFFFFF"/>
        </w:rPr>
        <w:t xml:space="preserve">SAGE </w:t>
      </w:r>
      <w:r w:rsidRPr="00E53437">
        <w:rPr>
          <w:rFonts w:cs="Times New Roman"/>
          <w:i/>
          <w:iCs/>
          <w:color w:val="1B1B1B"/>
          <w:shd w:val="clear" w:color="auto" w:fill="FFFFFF"/>
        </w:rPr>
        <w:t>Open Nursing</w:t>
      </w:r>
      <w:r w:rsidRPr="00E53437">
        <w:rPr>
          <w:rFonts w:cs="Times New Roman"/>
          <w:color w:val="1B1B1B"/>
          <w:shd w:val="clear" w:color="auto" w:fill="FFFFFF"/>
        </w:rPr>
        <w:t>, </w:t>
      </w:r>
      <w:r w:rsidRPr="00E53437">
        <w:rPr>
          <w:rFonts w:cs="Times New Roman"/>
          <w:i/>
          <w:iCs/>
          <w:color w:val="1B1B1B"/>
          <w:shd w:val="clear" w:color="auto" w:fill="FFFFFF"/>
        </w:rPr>
        <w:t>10</w:t>
      </w:r>
      <w:r w:rsidRPr="00E53437">
        <w:rPr>
          <w:rFonts w:cs="Times New Roman"/>
          <w:color w:val="1B1B1B"/>
          <w:shd w:val="clear" w:color="auto" w:fill="FFFFFF"/>
        </w:rPr>
        <w:t xml:space="preserve">, 23779608241274210. </w:t>
      </w:r>
      <w:hyperlink r:id="rId6" w:history="1">
        <w:r w:rsidRPr="00E53437">
          <w:rPr>
            <w:rStyle w:val="Hyperlink"/>
            <w:rFonts w:cs="Times New Roman"/>
            <w:shd w:val="clear" w:color="auto" w:fill="FFFFFF"/>
          </w:rPr>
          <w:t>https://doi.org/10.1177/23779608241274210</w:t>
        </w:r>
      </w:hyperlink>
      <w:r>
        <w:rPr>
          <w:rFonts w:ascii="Consolas" w:hAnsi="Consolas"/>
          <w:color w:val="1B1B1B"/>
          <w:shd w:val="clear" w:color="auto" w:fill="FFFFFF"/>
        </w:rPr>
        <w:t xml:space="preserve"> </w:t>
      </w:r>
      <w:r w:rsidRPr="00FF45C1">
        <w:rPr>
          <w:b/>
        </w:rPr>
        <w:br w:type="page"/>
      </w:r>
    </w:p>
    <w:p w14:paraId="346D06B9" w14:textId="77777777" w:rsidR="0019672F" w:rsidRPr="00FF45C1" w:rsidRDefault="0019672F" w:rsidP="007D78AA">
      <w:pPr>
        <w:pStyle w:val="NormalWeb"/>
        <w:spacing w:before="0" w:beforeAutospacing="0" w:after="0" w:afterAutospacing="0" w:line="480" w:lineRule="auto"/>
        <w:rPr>
          <w:b/>
          <w:lang w:val="en-US"/>
        </w:rPr>
      </w:pPr>
      <w:r w:rsidRPr="00FF45C1">
        <w:rPr>
          <w:b/>
          <w:lang w:val="en-US"/>
        </w:rPr>
        <w:lastRenderedPageBreak/>
        <w:t>Hi Nicole,</w:t>
      </w:r>
    </w:p>
    <w:p w14:paraId="5757F065" w14:textId="60E3224A" w:rsidR="00FF45C1" w:rsidRDefault="0019672F" w:rsidP="00E53437">
      <w:pPr>
        <w:pStyle w:val="NormalWeb"/>
        <w:spacing w:before="0" w:beforeAutospacing="0" w:after="0" w:afterAutospacing="0" w:line="480" w:lineRule="auto"/>
        <w:ind w:firstLine="720"/>
        <w:rPr>
          <w:lang w:val="en-US"/>
        </w:rPr>
      </w:pPr>
      <w:r w:rsidRPr="00FF45C1">
        <w:rPr>
          <w:lang w:val="en-US"/>
        </w:rPr>
        <w:t>Thank you for your exc</w:t>
      </w:r>
      <w:r w:rsidRPr="00FF45C1">
        <w:rPr>
          <w:lang w:val="en-US"/>
        </w:rPr>
        <w:t xml:space="preserve">ellent </w:t>
      </w:r>
      <w:r w:rsidRPr="00FF45C1">
        <w:rPr>
          <w:lang w:val="en-US"/>
        </w:rPr>
        <w:t xml:space="preserve">discussion, </w:t>
      </w:r>
      <w:r w:rsidRPr="00FF45C1">
        <w:rPr>
          <w:lang w:val="en-US"/>
        </w:rPr>
        <w:t xml:space="preserve">framing safe staffing ratios as </w:t>
      </w:r>
      <w:r w:rsidRPr="00FF45C1">
        <w:rPr>
          <w:lang w:val="en-US"/>
        </w:rPr>
        <w:t>a</w:t>
      </w:r>
      <w:r w:rsidR="007D78AA">
        <w:rPr>
          <w:lang w:val="en-US"/>
        </w:rPr>
        <w:t xml:space="preserve"> challenge in nursing. The literature clearly shows that low staffing ratios can compromise </w:t>
      </w:r>
      <w:r w:rsidR="00E53437">
        <w:rPr>
          <w:lang w:val="en-US"/>
        </w:rPr>
        <w:t>patient safety and increase burnout among nurses (Twigg et al., 2021).</w:t>
      </w:r>
      <w:r w:rsidR="00FF45C1" w:rsidRPr="00FF45C1">
        <w:rPr>
          <w:lang w:val="en-US"/>
        </w:rPr>
        <w:t xml:space="preserve"> </w:t>
      </w:r>
      <w:r w:rsidRPr="00FF45C1">
        <w:rPr>
          <w:lang w:val="en-US"/>
        </w:rPr>
        <w:t xml:space="preserve">I </w:t>
      </w:r>
      <w:r w:rsidR="00FF45C1">
        <w:rPr>
          <w:lang w:val="en-US"/>
        </w:rPr>
        <w:t xml:space="preserve">particularly appreciate the observation that addressing the issue of unsafe staffing requires understanding subjective meanings drawn from nurses’ perceptions and opinions. Indeed, </w:t>
      </w:r>
      <w:r w:rsidR="00FF45C1" w:rsidRPr="007D78AA">
        <w:rPr>
          <w:lang w:val="en-US"/>
        </w:rPr>
        <w:t>Creswell and Creswell (2022)</w:t>
      </w:r>
      <w:r w:rsidR="00FF45C1">
        <w:rPr>
          <w:lang w:val="en-US"/>
        </w:rPr>
        <w:t xml:space="preserve"> articulate the importance of qualitative data in understanding subjective meanings an individual or group ascribes to social phenomena. In this regard, a qualitative inquiry would explain the “why” behind unsafe staffing. </w:t>
      </w:r>
    </w:p>
    <w:p w14:paraId="6C90BDDC" w14:textId="2F9DA3F1" w:rsidR="00DB0F66" w:rsidRDefault="00FF45C1" w:rsidP="007D78AA">
      <w:pPr>
        <w:pStyle w:val="NormalWeb"/>
        <w:spacing w:before="0" w:beforeAutospacing="0" w:after="0" w:afterAutospacing="0" w:line="480" w:lineRule="auto"/>
        <w:ind w:firstLine="720"/>
        <w:rPr>
          <w:lang w:val="en-US"/>
        </w:rPr>
      </w:pPr>
      <w:r>
        <w:rPr>
          <w:lang w:val="en-US"/>
        </w:rPr>
        <w:t xml:space="preserve">As you rightly highlight, semi-structured interviews could provide in-depth insights into the problem. I </w:t>
      </w:r>
      <w:r w:rsidR="00CA6ADB">
        <w:rPr>
          <w:lang w:val="en-US"/>
        </w:rPr>
        <w:t xml:space="preserve">also </w:t>
      </w:r>
      <w:r>
        <w:rPr>
          <w:lang w:val="en-US"/>
        </w:rPr>
        <w:t>appreciate the value of using surveys for data triangulation</w:t>
      </w:r>
      <w:r w:rsidR="00CA6ADB">
        <w:rPr>
          <w:lang w:val="en-US"/>
        </w:rPr>
        <w:t xml:space="preserve"> in explor</w:t>
      </w:r>
      <w:bookmarkStart w:id="0" w:name="_GoBack"/>
      <w:bookmarkEnd w:id="0"/>
      <w:r w:rsidR="00CA6ADB">
        <w:rPr>
          <w:lang w:val="en-US"/>
        </w:rPr>
        <w:t>ing the topic</w:t>
      </w:r>
      <w:r>
        <w:rPr>
          <w:lang w:val="en-US"/>
        </w:rPr>
        <w:t xml:space="preserve">. According to </w:t>
      </w:r>
      <w:r w:rsidRPr="00E53437">
        <w:rPr>
          <w:lang w:val="en-US"/>
        </w:rPr>
        <w:t>Johnson et al. (2020), triangulation</w:t>
      </w:r>
      <w:r>
        <w:rPr>
          <w:lang w:val="en-US"/>
        </w:rPr>
        <w:t xml:space="preserve"> enables the identification of converging data points, minimizing errors and biases that could affect methodological rigor. On this note, do you think a multi-source approach to data collection that includes nurse observations, patient complaints, and shift logs further expand </w:t>
      </w:r>
      <w:r w:rsidR="00DB0F66">
        <w:rPr>
          <w:lang w:val="en-US"/>
        </w:rPr>
        <w:t xml:space="preserve">our understanding of staffing issues? In addition, could you consider using focus groups in addition to interviews to real shared frustrations and foster co-development of solutions based on collective validation of experiences. </w:t>
      </w:r>
    </w:p>
    <w:p w14:paraId="4B87659D" w14:textId="76733271" w:rsidR="0019672F" w:rsidRDefault="00DB0F66" w:rsidP="007D78AA">
      <w:pPr>
        <w:pStyle w:val="NormalWeb"/>
        <w:spacing w:before="0" w:beforeAutospacing="0" w:after="0" w:afterAutospacing="0" w:line="480" w:lineRule="auto"/>
        <w:ind w:firstLine="720"/>
        <w:rPr>
          <w:lang w:val="en-US"/>
        </w:rPr>
      </w:pPr>
      <w:r>
        <w:rPr>
          <w:lang w:val="en-US"/>
        </w:rPr>
        <w:t xml:space="preserve">I also appreciate your suggestion about including multiple units in the inquiry for a broader understanding. Consistent with research (Hamilton et al., 2020; Johnson et al., 2020), the approach would enhance the transferability and dependability of the research. On this note, what do you think about acquiring a heterogenous sample of nurses at different levels of experience to capture hidden dynamics about staffing challenges? For example, this could include novice and </w:t>
      </w:r>
      <w:r>
        <w:rPr>
          <w:lang w:val="en-US"/>
        </w:rPr>
        <w:lastRenderedPageBreak/>
        <w:t xml:space="preserve">experienced nurses or nurses </w:t>
      </w:r>
      <w:r w:rsidR="007D78AA">
        <w:rPr>
          <w:lang w:val="en-US"/>
        </w:rPr>
        <w:t>working in units with different patient flows. Thank you again for your insights and I look forward to further discussions.</w:t>
      </w:r>
    </w:p>
    <w:p w14:paraId="3C630793" w14:textId="07B9630D" w:rsidR="007D78AA" w:rsidRDefault="007D78AA" w:rsidP="007D78AA">
      <w:pPr>
        <w:pStyle w:val="NormalWeb"/>
        <w:spacing w:before="0" w:beforeAutospacing="0" w:after="0" w:afterAutospacing="0" w:line="480" w:lineRule="auto"/>
        <w:jc w:val="center"/>
        <w:rPr>
          <w:b/>
          <w:lang w:val="en-US"/>
        </w:rPr>
      </w:pPr>
      <w:r>
        <w:rPr>
          <w:b/>
          <w:lang w:val="en-US"/>
        </w:rPr>
        <w:t xml:space="preserve">References </w:t>
      </w:r>
    </w:p>
    <w:p w14:paraId="3FE4BAAF" w14:textId="77777777" w:rsidR="00E53437" w:rsidRPr="00E53437" w:rsidRDefault="00E53437" w:rsidP="007D78AA">
      <w:pPr>
        <w:ind w:left="720" w:hanging="720"/>
        <w:rPr>
          <w:rFonts w:cs="Times New Roman"/>
          <w:szCs w:val="24"/>
          <w:shd w:val="clear" w:color="auto" w:fill="FFFFFF"/>
        </w:rPr>
      </w:pPr>
      <w:r w:rsidRPr="00E53437">
        <w:rPr>
          <w:rFonts w:cs="Times New Roman"/>
          <w:szCs w:val="24"/>
          <w:shd w:val="clear" w:color="auto" w:fill="FFFFFF"/>
        </w:rPr>
        <w:t xml:space="preserve">Creswell, J. W., &amp; Creswell, J. D. (2022). </w:t>
      </w:r>
      <w:r w:rsidRPr="00E53437">
        <w:rPr>
          <w:rFonts w:cs="Times New Roman"/>
          <w:i/>
          <w:szCs w:val="24"/>
          <w:shd w:val="clear" w:color="auto" w:fill="FFFFFF"/>
        </w:rPr>
        <w:t>Research design: Qualitative, quantitative, and mixed methods approaches</w:t>
      </w:r>
      <w:r w:rsidRPr="00E53437">
        <w:rPr>
          <w:rFonts w:cs="Times New Roman"/>
          <w:szCs w:val="24"/>
          <w:shd w:val="clear" w:color="auto" w:fill="FFFFFF"/>
        </w:rPr>
        <w:t xml:space="preserve"> (6th ed.). Sage.</w:t>
      </w:r>
    </w:p>
    <w:p w14:paraId="44DA94EE" w14:textId="77777777" w:rsidR="00E53437" w:rsidRPr="00E53437" w:rsidRDefault="00E53437" w:rsidP="00E53437">
      <w:pPr>
        <w:ind w:left="720" w:hanging="720"/>
        <w:rPr>
          <w:rFonts w:cs="Times New Roman"/>
          <w:color w:val="212121"/>
          <w:szCs w:val="24"/>
          <w:shd w:val="clear" w:color="auto" w:fill="FFFFFF"/>
        </w:rPr>
      </w:pPr>
      <w:r w:rsidRPr="00E53437">
        <w:rPr>
          <w:rFonts w:cs="Times New Roman"/>
          <w:color w:val="212121"/>
          <w:szCs w:val="24"/>
          <w:shd w:val="clear" w:color="auto" w:fill="FFFFFF"/>
        </w:rPr>
        <w:t>Hamilton J. B. (2020). Rigor in qualitative methods: An evaluation of strategies among underrepresented rural communities. </w:t>
      </w:r>
      <w:r w:rsidRPr="00E53437">
        <w:rPr>
          <w:rFonts w:cs="Times New Roman"/>
          <w:i/>
          <w:iCs/>
          <w:color w:val="212121"/>
          <w:szCs w:val="24"/>
          <w:shd w:val="clear" w:color="auto" w:fill="FFFFFF"/>
        </w:rPr>
        <w:t>Qualitative Health Research</w:t>
      </w:r>
      <w:r w:rsidRPr="00E53437">
        <w:rPr>
          <w:rFonts w:cs="Times New Roman"/>
          <w:color w:val="212121"/>
          <w:szCs w:val="24"/>
          <w:shd w:val="clear" w:color="auto" w:fill="FFFFFF"/>
        </w:rPr>
        <w:t>, </w:t>
      </w:r>
      <w:r w:rsidRPr="00E53437">
        <w:rPr>
          <w:rFonts w:cs="Times New Roman"/>
          <w:i/>
          <w:iCs/>
          <w:color w:val="212121"/>
          <w:szCs w:val="24"/>
          <w:shd w:val="clear" w:color="auto" w:fill="FFFFFF"/>
        </w:rPr>
        <w:t>30</w:t>
      </w:r>
      <w:r w:rsidRPr="00E53437">
        <w:rPr>
          <w:rFonts w:cs="Times New Roman"/>
          <w:color w:val="212121"/>
          <w:szCs w:val="24"/>
          <w:shd w:val="clear" w:color="auto" w:fill="FFFFFF"/>
        </w:rPr>
        <w:t xml:space="preserve">(2), 196–204. </w:t>
      </w:r>
      <w:hyperlink r:id="rId7" w:history="1">
        <w:r w:rsidRPr="00E53437">
          <w:rPr>
            <w:rStyle w:val="Hyperlink"/>
            <w:rFonts w:cs="Times New Roman"/>
            <w:szCs w:val="24"/>
            <w:shd w:val="clear" w:color="auto" w:fill="FFFFFF"/>
          </w:rPr>
          <w:t>https://doi.org/10.1177/1049732319860267</w:t>
        </w:r>
      </w:hyperlink>
      <w:r w:rsidRPr="00E53437">
        <w:rPr>
          <w:rFonts w:cs="Times New Roman"/>
          <w:color w:val="212121"/>
          <w:szCs w:val="24"/>
          <w:shd w:val="clear" w:color="auto" w:fill="FFFFFF"/>
        </w:rPr>
        <w:t xml:space="preserve"> </w:t>
      </w:r>
    </w:p>
    <w:p w14:paraId="109041A2" w14:textId="77777777" w:rsidR="00E53437" w:rsidRPr="00E53437" w:rsidRDefault="00E53437" w:rsidP="00E53437">
      <w:pPr>
        <w:ind w:left="720" w:hanging="720"/>
        <w:rPr>
          <w:rFonts w:cs="Times New Roman"/>
          <w:color w:val="1B1B1B"/>
          <w:szCs w:val="24"/>
          <w:shd w:val="clear" w:color="auto" w:fill="FFFFFF"/>
        </w:rPr>
      </w:pPr>
      <w:r w:rsidRPr="00E53437">
        <w:rPr>
          <w:rFonts w:cs="Times New Roman"/>
          <w:color w:val="1B1B1B"/>
          <w:szCs w:val="24"/>
          <w:shd w:val="clear" w:color="auto" w:fill="FFFFFF"/>
        </w:rPr>
        <w:t>Johnson, J. L., Adkins, D., &amp; Chauvin, S. (2020). A review of the quality indicators of rigor in qualitative research. </w:t>
      </w:r>
      <w:r w:rsidRPr="00E53437">
        <w:rPr>
          <w:rFonts w:cs="Times New Roman"/>
          <w:i/>
          <w:iCs/>
          <w:color w:val="1B1B1B"/>
          <w:szCs w:val="24"/>
          <w:shd w:val="clear" w:color="auto" w:fill="FFFFFF"/>
        </w:rPr>
        <w:t>American Journal of Pharmaceutical Education</w:t>
      </w:r>
      <w:r w:rsidRPr="00E53437">
        <w:rPr>
          <w:rFonts w:cs="Times New Roman"/>
          <w:color w:val="1B1B1B"/>
          <w:szCs w:val="24"/>
          <w:shd w:val="clear" w:color="auto" w:fill="FFFFFF"/>
        </w:rPr>
        <w:t>, </w:t>
      </w:r>
      <w:r w:rsidRPr="00E53437">
        <w:rPr>
          <w:rFonts w:cs="Times New Roman"/>
          <w:i/>
          <w:iCs/>
          <w:color w:val="1B1B1B"/>
          <w:szCs w:val="24"/>
          <w:shd w:val="clear" w:color="auto" w:fill="FFFFFF"/>
        </w:rPr>
        <w:t>84</w:t>
      </w:r>
      <w:r w:rsidRPr="00E53437">
        <w:rPr>
          <w:rFonts w:cs="Times New Roman"/>
          <w:color w:val="1B1B1B"/>
          <w:szCs w:val="24"/>
          <w:shd w:val="clear" w:color="auto" w:fill="FFFFFF"/>
        </w:rPr>
        <w:t xml:space="preserve">(1), 7120. </w:t>
      </w:r>
      <w:hyperlink r:id="rId8" w:history="1">
        <w:r w:rsidRPr="00E53437">
          <w:rPr>
            <w:rStyle w:val="Hyperlink"/>
            <w:rFonts w:cs="Times New Roman"/>
            <w:szCs w:val="24"/>
            <w:shd w:val="clear" w:color="auto" w:fill="FFFFFF"/>
          </w:rPr>
          <w:t>https://doi.org/10.5688/ajpe7120</w:t>
        </w:r>
      </w:hyperlink>
      <w:r w:rsidRPr="00E53437">
        <w:rPr>
          <w:rFonts w:cs="Times New Roman"/>
          <w:color w:val="1B1B1B"/>
          <w:szCs w:val="24"/>
          <w:shd w:val="clear" w:color="auto" w:fill="FFFFFF"/>
        </w:rPr>
        <w:t xml:space="preserve"> </w:t>
      </w:r>
    </w:p>
    <w:p w14:paraId="0932AF28" w14:textId="77777777" w:rsidR="00E53437" w:rsidRPr="00E53437" w:rsidRDefault="00E53437" w:rsidP="00E53437">
      <w:pPr>
        <w:pStyle w:val="NormalWeb"/>
        <w:spacing w:before="0" w:beforeAutospacing="0" w:after="0" w:afterAutospacing="0" w:line="480" w:lineRule="auto"/>
        <w:ind w:left="720" w:hanging="720"/>
        <w:rPr>
          <w:color w:val="1B1B1B"/>
          <w:shd w:val="clear" w:color="auto" w:fill="FFFFFF"/>
        </w:rPr>
      </w:pPr>
      <w:r w:rsidRPr="00E53437">
        <w:rPr>
          <w:color w:val="1B1B1B"/>
          <w:shd w:val="clear" w:color="auto" w:fill="FFFFFF"/>
        </w:rPr>
        <w:t xml:space="preserve">Twigg, D. E., Whitehead, L., </w:t>
      </w:r>
      <w:proofErr w:type="spellStart"/>
      <w:r w:rsidRPr="00E53437">
        <w:rPr>
          <w:color w:val="1B1B1B"/>
          <w:shd w:val="clear" w:color="auto" w:fill="FFFFFF"/>
        </w:rPr>
        <w:t>Doleman</w:t>
      </w:r>
      <w:proofErr w:type="spellEnd"/>
      <w:r w:rsidRPr="00E53437">
        <w:rPr>
          <w:color w:val="1B1B1B"/>
          <w:shd w:val="clear" w:color="auto" w:fill="FFFFFF"/>
        </w:rPr>
        <w:t>, G., &amp; El-</w:t>
      </w:r>
      <w:proofErr w:type="spellStart"/>
      <w:r w:rsidRPr="00E53437">
        <w:rPr>
          <w:color w:val="1B1B1B"/>
          <w:shd w:val="clear" w:color="auto" w:fill="FFFFFF"/>
        </w:rPr>
        <w:t>Zaemey</w:t>
      </w:r>
      <w:proofErr w:type="spellEnd"/>
      <w:r w:rsidRPr="00E53437">
        <w:rPr>
          <w:color w:val="1B1B1B"/>
          <w:shd w:val="clear" w:color="auto" w:fill="FFFFFF"/>
        </w:rPr>
        <w:t>, S. (2021). The impact of nurse staffing methodologies on nurse and patient outcomes: A systematic review. </w:t>
      </w:r>
      <w:r w:rsidRPr="00E53437">
        <w:rPr>
          <w:i/>
          <w:iCs/>
          <w:color w:val="1B1B1B"/>
          <w:shd w:val="clear" w:color="auto" w:fill="FFFFFF"/>
        </w:rPr>
        <w:t xml:space="preserve">Journal of </w:t>
      </w:r>
      <w:r w:rsidRPr="00E53437">
        <w:rPr>
          <w:i/>
          <w:iCs/>
          <w:color w:val="1B1B1B"/>
          <w:shd w:val="clear" w:color="auto" w:fill="FFFFFF"/>
        </w:rPr>
        <w:t>Advanced Nursing</w:t>
      </w:r>
      <w:r w:rsidRPr="00E53437">
        <w:rPr>
          <w:color w:val="1B1B1B"/>
          <w:shd w:val="clear" w:color="auto" w:fill="FFFFFF"/>
        </w:rPr>
        <w:t>, </w:t>
      </w:r>
      <w:r w:rsidRPr="00E53437">
        <w:rPr>
          <w:i/>
          <w:iCs/>
          <w:color w:val="1B1B1B"/>
          <w:shd w:val="clear" w:color="auto" w:fill="FFFFFF"/>
        </w:rPr>
        <w:t>77</w:t>
      </w:r>
      <w:r w:rsidRPr="00E53437">
        <w:rPr>
          <w:color w:val="1B1B1B"/>
          <w:shd w:val="clear" w:color="auto" w:fill="FFFFFF"/>
        </w:rPr>
        <w:t xml:space="preserve">(12), 4599–4611. </w:t>
      </w:r>
      <w:hyperlink r:id="rId9" w:history="1">
        <w:r w:rsidRPr="00E53437">
          <w:rPr>
            <w:rStyle w:val="Hyperlink"/>
            <w:shd w:val="clear" w:color="auto" w:fill="FFFFFF"/>
          </w:rPr>
          <w:t>https://doi.org/10.1111/jan.14909</w:t>
        </w:r>
      </w:hyperlink>
    </w:p>
    <w:sectPr w:rsidR="00E53437" w:rsidRPr="00E534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2C1"/>
    <w:rsid w:val="000D44B0"/>
    <w:rsid w:val="00137BF8"/>
    <w:rsid w:val="0019672F"/>
    <w:rsid w:val="004319E0"/>
    <w:rsid w:val="004D6B42"/>
    <w:rsid w:val="005906F1"/>
    <w:rsid w:val="007D78AA"/>
    <w:rsid w:val="00CA6ADB"/>
    <w:rsid w:val="00D77B36"/>
    <w:rsid w:val="00DB0F66"/>
    <w:rsid w:val="00E53437"/>
    <w:rsid w:val="00ED0BD5"/>
    <w:rsid w:val="00F11C7B"/>
    <w:rsid w:val="00FC748E"/>
    <w:rsid w:val="00FD42C1"/>
    <w:rsid w:val="00FF45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4D5DD"/>
  <w15:chartTrackingRefBased/>
  <w15:docId w15:val="{621EDC4B-30B1-4EA1-A307-8B9AB5FCA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Arial"/>
        <w:sz w:val="24"/>
        <w:lang w:val="en-GB" w:eastAsia="en-US" w:bidi="ar-SA"/>
      </w:rPr>
    </w:rPrDefault>
    <w:pPrDefault>
      <w:pPr>
        <w:spacing w:line="48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D42C1"/>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D42C1"/>
    <w:pPr>
      <w:spacing w:before="100" w:beforeAutospacing="1" w:after="100" w:afterAutospacing="1" w:line="240" w:lineRule="auto"/>
    </w:pPr>
    <w:rPr>
      <w:rFonts w:eastAsia="Times New Roman" w:cs="Times New Roman"/>
      <w:szCs w:val="24"/>
      <w:lang w:val="en-GB" w:eastAsia="en-GB"/>
    </w:rPr>
  </w:style>
  <w:style w:type="character" w:styleId="Hyperlink">
    <w:name w:val="Hyperlink"/>
    <w:basedOn w:val="DefaultParagraphFont"/>
    <w:uiPriority w:val="99"/>
    <w:unhideWhenUsed/>
    <w:rsid w:val="004319E0"/>
    <w:rPr>
      <w:color w:val="0563C1" w:themeColor="hyperlink"/>
      <w:u w:val="single"/>
    </w:rPr>
  </w:style>
  <w:style w:type="character" w:styleId="UnresolvedMention">
    <w:name w:val="Unresolved Mention"/>
    <w:basedOn w:val="DefaultParagraphFont"/>
    <w:uiPriority w:val="99"/>
    <w:semiHidden/>
    <w:unhideWhenUsed/>
    <w:rsid w:val="004319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750957">
      <w:bodyDiv w:val="1"/>
      <w:marLeft w:val="0"/>
      <w:marRight w:val="0"/>
      <w:marTop w:val="0"/>
      <w:marBottom w:val="0"/>
      <w:divBdr>
        <w:top w:val="none" w:sz="0" w:space="0" w:color="auto"/>
        <w:left w:val="none" w:sz="0" w:space="0" w:color="auto"/>
        <w:bottom w:val="none" w:sz="0" w:space="0" w:color="auto"/>
        <w:right w:val="none" w:sz="0" w:space="0" w:color="auto"/>
      </w:divBdr>
    </w:div>
    <w:div w:id="1985349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688/ajpe7120" TargetMode="External"/><Relationship Id="rId3" Type="http://schemas.openxmlformats.org/officeDocument/2006/relationships/webSettings" Target="webSettings.xml"/><Relationship Id="rId7" Type="http://schemas.openxmlformats.org/officeDocument/2006/relationships/hyperlink" Target="https://doi.org/10.1177/1049732319860267"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177/23779608241274210" TargetMode="External"/><Relationship Id="rId11" Type="http://schemas.openxmlformats.org/officeDocument/2006/relationships/theme" Target="theme/theme1.xml"/><Relationship Id="rId5" Type="http://schemas.openxmlformats.org/officeDocument/2006/relationships/hyperlink" Target="https://doi.org/10.5688/ajpe7120" TargetMode="External"/><Relationship Id="rId10" Type="http://schemas.openxmlformats.org/officeDocument/2006/relationships/fontTable" Target="fontTable.xml"/><Relationship Id="rId4" Type="http://schemas.openxmlformats.org/officeDocument/2006/relationships/hyperlink" Target="https://doi.org/10.1186/s12912-024-01996-9" TargetMode="External"/><Relationship Id="rId9" Type="http://schemas.openxmlformats.org/officeDocument/2006/relationships/hyperlink" Target="https://doi.org/10.1111/jan.149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4</Pages>
  <Words>916</Words>
  <Characters>5224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2025-07-25T15:15:00Z</dcterms:created>
  <dcterms:modified xsi:type="dcterms:W3CDTF">2025-07-25T17:14:00Z</dcterms:modified>
</cp:coreProperties>
</file>