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05C22" w14:textId="5AB4EC94" w:rsidR="006B3230" w:rsidRPr="009068E3" w:rsidRDefault="006B3230" w:rsidP="009068E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8E3">
        <w:rPr>
          <w:rFonts w:ascii="Times New Roman" w:hAnsi="Times New Roman" w:cs="Times New Roman"/>
          <w:b/>
          <w:bCs/>
          <w:sz w:val="24"/>
          <w:szCs w:val="24"/>
        </w:rPr>
        <w:t>NU 742 Week 13 Discussion 1: Data Collec</w:t>
      </w:r>
      <w:r w:rsidR="00AB7AE2" w:rsidRPr="009068E3">
        <w:rPr>
          <w:rFonts w:ascii="Times New Roman" w:hAnsi="Times New Roman" w:cs="Times New Roman"/>
          <w:b/>
          <w:bCs/>
          <w:sz w:val="24"/>
          <w:szCs w:val="24"/>
        </w:rPr>
        <w:t>tion Finalization</w:t>
      </w:r>
    </w:p>
    <w:p w14:paraId="69E4BF08" w14:textId="1992FC93" w:rsidR="00AB7AE2" w:rsidRPr="009068E3" w:rsidRDefault="00AB7AE2" w:rsidP="009068E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068E3">
        <w:rPr>
          <w:rFonts w:ascii="Times New Roman" w:hAnsi="Times New Roman" w:cs="Times New Roman"/>
          <w:sz w:val="24"/>
          <w:szCs w:val="24"/>
        </w:rPr>
        <w:tab/>
        <w:t xml:space="preserve">The scholarly project </w:t>
      </w:r>
      <w:r w:rsidR="001272A7">
        <w:rPr>
          <w:rFonts w:ascii="Times New Roman" w:hAnsi="Times New Roman" w:cs="Times New Roman"/>
          <w:sz w:val="24"/>
          <w:szCs w:val="24"/>
        </w:rPr>
        <w:t xml:space="preserve">entails </w:t>
      </w:r>
      <w:r w:rsidRPr="009068E3">
        <w:rPr>
          <w:rFonts w:ascii="Times New Roman" w:hAnsi="Times New Roman" w:cs="Times New Roman"/>
          <w:sz w:val="24"/>
          <w:szCs w:val="24"/>
        </w:rPr>
        <w:t xml:space="preserve">a cultural competence education program for mental health nurses. The principal investigator has not yet completed the </w:t>
      </w:r>
      <w:r w:rsidR="006C0184" w:rsidRPr="009068E3">
        <w:rPr>
          <w:rFonts w:ascii="Times New Roman" w:hAnsi="Times New Roman" w:cs="Times New Roman"/>
          <w:sz w:val="24"/>
          <w:szCs w:val="24"/>
        </w:rPr>
        <w:t xml:space="preserve">implementation phase. As such, the overall data collection process is halfway. Primarily, the principal investigator is finalizing </w:t>
      </w:r>
      <w:r w:rsidR="00EC3654" w:rsidRPr="009068E3">
        <w:rPr>
          <w:rFonts w:ascii="Times New Roman" w:hAnsi="Times New Roman" w:cs="Times New Roman"/>
          <w:sz w:val="24"/>
          <w:szCs w:val="24"/>
        </w:rPr>
        <w:t>the process of ensuring all necessary surveys are accessible and accurate in Qualtrics. Qualtrics is the medium in which the participants</w:t>
      </w:r>
      <w:r w:rsidR="00CC36F3" w:rsidRPr="009068E3">
        <w:rPr>
          <w:rFonts w:ascii="Times New Roman" w:hAnsi="Times New Roman" w:cs="Times New Roman"/>
          <w:sz w:val="24"/>
          <w:szCs w:val="24"/>
        </w:rPr>
        <w:t xml:space="preserve"> will access all the project contents ranging from the informed consent, demographic survey, Vancouver cultural competence self-assessment checklist, Grundy’s C-scale</w:t>
      </w:r>
      <w:r w:rsidR="00602E9A" w:rsidRPr="009068E3">
        <w:rPr>
          <w:rFonts w:ascii="Times New Roman" w:hAnsi="Times New Roman" w:cs="Times New Roman"/>
          <w:sz w:val="24"/>
          <w:szCs w:val="24"/>
        </w:rPr>
        <w:t>, and the open-ended questions. Although the implementation stage is halfway, th</w:t>
      </w:r>
      <w:r w:rsidR="00B93F1B" w:rsidRPr="009068E3">
        <w:rPr>
          <w:rFonts w:ascii="Times New Roman" w:hAnsi="Times New Roman" w:cs="Times New Roman"/>
          <w:sz w:val="24"/>
          <w:szCs w:val="24"/>
        </w:rPr>
        <w:t>e principal investigator will continue with the data collection process until all participants complete the surveys.</w:t>
      </w:r>
    </w:p>
    <w:p w14:paraId="51C3FEDD" w14:textId="77777777" w:rsidR="006C5EFB" w:rsidRPr="009068E3" w:rsidRDefault="00B227BC" w:rsidP="009068E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068E3">
        <w:rPr>
          <w:rFonts w:ascii="Times New Roman" w:hAnsi="Times New Roman" w:cs="Times New Roman"/>
          <w:sz w:val="24"/>
          <w:szCs w:val="24"/>
        </w:rPr>
        <w:tab/>
        <w:t xml:space="preserve">The investigator conducted a G* power analysis that indicated the potential sample size of thirty four participants. </w:t>
      </w:r>
      <w:r w:rsidR="001E33ED" w:rsidRPr="009068E3">
        <w:rPr>
          <w:rFonts w:ascii="Times New Roman" w:hAnsi="Times New Roman" w:cs="Times New Roman"/>
          <w:sz w:val="24"/>
          <w:szCs w:val="24"/>
        </w:rPr>
        <w:t xml:space="preserve">Kang (2021) </w:t>
      </w:r>
      <w:r w:rsidR="008D1511" w:rsidRPr="009068E3">
        <w:rPr>
          <w:rFonts w:ascii="Times New Roman" w:hAnsi="Times New Roman" w:cs="Times New Roman"/>
          <w:sz w:val="24"/>
          <w:szCs w:val="24"/>
        </w:rPr>
        <w:t xml:space="preserve">observed that a G* power software aids in accurately calculating the appropriate sample size and statistical tests. </w:t>
      </w:r>
      <w:r w:rsidRPr="009068E3">
        <w:rPr>
          <w:rFonts w:ascii="Times New Roman" w:hAnsi="Times New Roman" w:cs="Times New Roman"/>
          <w:sz w:val="24"/>
          <w:szCs w:val="24"/>
        </w:rPr>
        <w:t>This project will run over four weeks and subsequently the PI will close and upload all the collected data into Intellectus Statistics for analysis.</w:t>
      </w:r>
      <w:r w:rsidR="002F0137" w:rsidRPr="009068E3">
        <w:rPr>
          <w:rFonts w:ascii="Times New Roman" w:hAnsi="Times New Roman" w:cs="Times New Roman"/>
          <w:sz w:val="24"/>
          <w:szCs w:val="24"/>
        </w:rPr>
        <w:t xml:space="preserve"> The potential participants received </w:t>
      </w:r>
      <w:r w:rsidR="00DF47F9" w:rsidRPr="009068E3">
        <w:rPr>
          <w:rFonts w:ascii="Times New Roman" w:hAnsi="Times New Roman" w:cs="Times New Roman"/>
          <w:sz w:val="24"/>
          <w:szCs w:val="24"/>
        </w:rPr>
        <w:t xml:space="preserve">Qualtrics links and they will use the link to start the process. Once they agree to participate, the participants can progress into the next sections. In addition, the </w:t>
      </w:r>
      <w:r w:rsidR="00F01AE1" w:rsidRPr="009068E3">
        <w:rPr>
          <w:rFonts w:ascii="Times New Roman" w:hAnsi="Times New Roman" w:cs="Times New Roman"/>
          <w:sz w:val="24"/>
          <w:szCs w:val="24"/>
        </w:rPr>
        <w:t xml:space="preserve">investigator will first administer the pretests, followed by the educational intervention which is in the form of a PowerPoint presentation as well as additional learning materials on cultural competence. </w:t>
      </w:r>
    </w:p>
    <w:p w14:paraId="7DCA5309" w14:textId="5500F8C3" w:rsidR="00C0654E" w:rsidRPr="009068E3" w:rsidRDefault="00F01AE1" w:rsidP="009068E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68E3">
        <w:rPr>
          <w:rFonts w:ascii="Times New Roman" w:hAnsi="Times New Roman" w:cs="Times New Roman"/>
          <w:sz w:val="24"/>
          <w:szCs w:val="24"/>
        </w:rPr>
        <w:t xml:space="preserve">Thereafter, the participants will </w:t>
      </w:r>
      <w:r w:rsidR="00462497" w:rsidRPr="009068E3">
        <w:rPr>
          <w:rFonts w:ascii="Times New Roman" w:hAnsi="Times New Roman" w:cs="Times New Roman"/>
          <w:sz w:val="24"/>
          <w:szCs w:val="24"/>
        </w:rPr>
        <w:t xml:space="preserve">complete the posttest surveys and the open-ended questions created by the investigator. </w:t>
      </w:r>
      <w:r w:rsidR="00252D57" w:rsidRPr="009068E3">
        <w:rPr>
          <w:rFonts w:ascii="Times New Roman" w:hAnsi="Times New Roman" w:cs="Times New Roman"/>
          <w:sz w:val="24"/>
          <w:szCs w:val="24"/>
        </w:rPr>
        <w:t xml:space="preserve">The pretests and posttests </w:t>
      </w:r>
      <w:r w:rsidR="00A053DA" w:rsidRPr="009068E3">
        <w:rPr>
          <w:rFonts w:ascii="Times New Roman" w:hAnsi="Times New Roman" w:cs="Times New Roman"/>
          <w:sz w:val="24"/>
          <w:szCs w:val="24"/>
        </w:rPr>
        <w:t>data will be compared to evaluate the efficacy of the educational intervention</w:t>
      </w:r>
      <w:r w:rsidR="00252D57" w:rsidRPr="009068E3">
        <w:rPr>
          <w:rFonts w:ascii="Times New Roman" w:hAnsi="Times New Roman" w:cs="Times New Roman"/>
          <w:sz w:val="24"/>
          <w:szCs w:val="24"/>
        </w:rPr>
        <w:t xml:space="preserve"> </w:t>
      </w:r>
      <w:r w:rsidR="00A053DA" w:rsidRPr="009068E3">
        <w:rPr>
          <w:rFonts w:ascii="Times New Roman" w:hAnsi="Times New Roman" w:cs="Times New Roman"/>
          <w:sz w:val="24"/>
          <w:szCs w:val="24"/>
        </w:rPr>
        <w:t xml:space="preserve">(Kwok et </w:t>
      </w:r>
      <w:r w:rsidR="00556649">
        <w:rPr>
          <w:rFonts w:ascii="Times New Roman" w:hAnsi="Times New Roman" w:cs="Times New Roman"/>
          <w:sz w:val="24"/>
          <w:szCs w:val="24"/>
        </w:rPr>
        <w:t>a</w:t>
      </w:r>
      <w:r w:rsidR="00A053DA" w:rsidRPr="009068E3">
        <w:rPr>
          <w:rFonts w:ascii="Times New Roman" w:hAnsi="Times New Roman" w:cs="Times New Roman"/>
          <w:sz w:val="24"/>
          <w:szCs w:val="24"/>
        </w:rPr>
        <w:t xml:space="preserve">l., 2022). </w:t>
      </w:r>
      <w:r w:rsidR="00462497" w:rsidRPr="009068E3">
        <w:rPr>
          <w:rFonts w:ascii="Times New Roman" w:hAnsi="Times New Roman" w:cs="Times New Roman"/>
          <w:sz w:val="24"/>
          <w:szCs w:val="24"/>
        </w:rPr>
        <w:t xml:space="preserve">These </w:t>
      </w:r>
      <w:r w:rsidR="000E0398" w:rsidRPr="009068E3">
        <w:rPr>
          <w:rFonts w:ascii="Times New Roman" w:hAnsi="Times New Roman" w:cs="Times New Roman"/>
          <w:sz w:val="24"/>
          <w:szCs w:val="24"/>
        </w:rPr>
        <w:t>plans</w:t>
      </w:r>
      <w:r w:rsidR="00462497" w:rsidRPr="009068E3">
        <w:rPr>
          <w:rFonts w:ascii="Times New Roman" w:hAnsi="Times New Roman" w:cs="Times New Roman"/>
          <w:sz w:val="24"/>
          <w:szCs w:val="24"/>
        </w:rPr>
        <w:t xml:space="preserve"> are critical in allowing the investigator to </w:t>
      </w:r>
      <w:r w:rsidR="000E0398" w:rsidRPr="009068E3">
        <w:rPr>
          <w:rFonts w:ascii="Times New Roman" w:hAnsi="Times New Roman" w:cs="Times New Roman"/>
          <w:sz w:val="24"/>
          <w:szCs w:val="24"/>
        </w:rPr>
        <w:t>proceed</w:t>
      </w:r>
      <w:r w:rsidR="00462497" w:rsidRPr="009068E3">
        <w:rPr>
          <w:rFonts w:ascii="Times New Roman" w:hAnsi="Times New Roman" w:cs="Times New Roman"/>
          <w:sz w:val="24"/>
          <w:szCs w:val="24"/>
        </w:rPr>
        <w:t xml:space="preserve"> to the </w:t>
      </w:r>
      <w:r w:rsidR="00AE4769" w:rsidRPr="009068E3">
        <w:rPr>
          <w:rFonts w:ascii="Times New Roman" w:hAnsi="Times New Roman" w:cs="Times New Roman"/>
          <w:sz w:val="24"/>
          <w:szCs w:val="24"/>
        </w:rPr>
        <w:t xml:space="preserve">data </w:t>
      </w:r>
      <w:r w:rsidR="00462497" w:rsidRPr="009068E3">
        <w:rPr>
          <w:rFonts w:ascii="Times New Roman" w:hAnsi="Times New Roman" w:cs="Times New Roman"/>
          <w:sz w:val="24"/>
          <w:szCs w:val="24"/>
        </w:rPr>
        <w:t>analysis phase</w:t>
      </w:r>
      <w:r w:rsidR="000E0398" w:rsidRPr="009068E3">
        <w:rPr>
          <w:rFonts w:ascii="Times New Roman" w:hAnsi="Times New Roman" w:cs="Times New Roman"/>
          <w:sz w:val="24"/>
          <w:szCs w:val="24"/>
        </w:rPr>
        <w:t xml:space="preserve"> and overcome</w:t>
      </w:r>
      <w:r w:rsidR="00C0654E" w:rsidRPr="009068E3">
        <w:rPr>
          <w:rFonts w:ascii="Times New Roman" w:hAnsi="Times New Roman" w:cs="Times New Roman"/>
          <w:sz w:val="24"/>
          <w:szCs w:val="24"/>
        </w:rPr>
        <w:t xml:space="preserve"> various </w:t>
      </w:r>
      <w:r w:rsidR="00C0654E" w:rsidRPr="009068E3">
        <w:rPr>
          <w:rFonts w:ascii="Times New Roman" w:hAnsi="Times New Roman" w:cs="Times New Roman"/>
          <w:sz w:val="24"/>
          <w:szCs w:val="24"/>
        </w:rPr>
        <w:lastRenderedPageBreak/>
        <w:t>challenges like low participant turnout</w:t>
      </w:r>
      <w:r w:rsidR="00AE4769" w:rsidRPr="009068E3">
        <w:rPr>
          <w:rFonts w:ascii="Times New Roman" w:hAnsi="Times New Roman" w:cs="Times New Roman"/>
          <w:sz w:val="24"/>
          <w:szCs w:val="24"/>
        </w:rPr>
        <w:t xml:space="preserve">. </w:t>
      </w:r>
      <w:r w:rsidR="00EA3CF4">
        <w:rPr>
          <w:rFonts w:ascii="Times New Roman" w:hAnsi="Times New Roman" w:cs="Times New Roman"/>
          <w:sz w:val="24"/>
          <w:szCs w:val="24"/>
        </w:rPr>
        <w:t>The</w:t>
      </w:r>
      <w:r w:rsidR="00C0654E" w:rsidRPr="009068E3">
        <w:rPr>
          <w:rFonts w:ascii="Times New Roman" w:hAnsi="Times New Roman" w:cs="Times New Roman"/>
          <w:sz w:val="24"/>
          <w:szCs w:val="24"/>
        </w:rPr>
        <w:t xml:space="preserve"> investigator collaborated with the project team</w:t>
      </w:r>
      <w:r w:rsidR="00980291" w:rsidRPr="009068E3">
        <w:rPr>
          <w:rFonts w:ascii="Times New Roman" w:hAnsi="Times New Roman" w:cs="Times New Roman"/>
          <w:sz w:val="24"/>
          <w:szCs w:val="24"/>
        </w:rPr>
        <w:t>, which inspired knowledge gain and collaboration. As such, the team gave insights such as ensurin</w:t>
      </w:r>
      <w:r w:rsidR="00537705" w:rsidRPr="009068E3">
        <w:rPr>
          <w:rFonts w:ascii="Times New Roman" w:hAnsi="Times New Roman" w:cs="Times New Roman"/>
          <w:sz w:val="24"/>
          <w:szCs w:val="24"/>
        </w:rPr>
        <w:t>g all the surveys are completely and accurately published, leading to collaboration and increased consistencies</w:t>
      </w:r>
      <w:r w:rsidR="00F108AB" w:rsidRPr="009068E3">
        <w:rPr>
          <w:rFonts w:ascii="Times New Roman" w:hAnsi="Times New Roman" w:cs="Times New Roman"/>
          <w:sz w:val="24"/>
          <w:szCs w:val="24"/>
        </w:rPr>
        <w:t xml:space="preserve"> in preparing the project’s contents</w:t>
      </w:r>
      <w:r w:rsidR="006C5EFB" w:rsidRPr="009068E3">
        <w:rPr>
          <w:rFonts w:ascii="Times New Roman" w:hAnsi="Times New Roman" w:cs="Times New Roman"/>
          <w:sz w:val="24"/>
          <w:szCs w:val="24"/>
        </w:rPr>
        <w:t xml:space="preserve"> (Umoh et al., 2023)</w:t>
      </w:r>
      <w:r w:rsidR="00F108AB" w:rsidRPr="009068E3">
        <w:rPr>
          <w:rFonts w:ascii="Times New Roman" w:hAnsi="Times New Roman" w:cs="Times New Roman"/>
          <w:sz w:val="24"/>
          <w:szCs w:val="24"/>
        </w:rPr>
        <w:t xml:space="preserve">. The PI gained valued knowledge that will help </w:t>
      </w:r>
      <w:r w:rsidR="006C5EFB" w:rsidRPr="009068E3">
        <w:rPr>
          <w:rFonts w:ascii="Times New Roman" w:hAnsi="Times New Roman" w:cs="Times New Roman"/>
          <w:sz w:val="24"/>
          <w:szCs w:val="24"/>
        </w:rPr>
        <w:t>monitor and track the data collection process in real-time.</w:t>
      </w:r>
    </w:p>
    <w:p w14:paraId="5B2C84BE" w14:textId="77777777" w:rsidR="00EA3CF4" w:rsidRDefault="00EA3C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088EC5" w14:textId="11F0BA6C" w:rsidR="002F0288" w:rsidRPr="009068E3" w:rsidRDefault="002F0288" w:rsidP="009068E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8E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5D1ED5A" w14:textId="54950AB5" w:rsidR="002F0288" w:rsidRPr="009068E3" w:rsidRDefault="002F0288" w:rsidP="009068E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68E3">
        <w:rPr>
          <w:rFonts w:ascii="Times New Roman" w:hAnsi="Times New Roman" w:cs="Times New Roman"/>
          <w:sz w:val="24"/>
          <w:szCs w:val="24"/>
        </w:rPr>
        <w:t>Kang H. (2021). Sample size determination and power analysis using the G*Power software. </w:t>
      </w:r>
      <w:r w:rsidRPr="009068E3">
        <w:rPr>
          <w:rFonts w:ascii="Times New Roman" w:hAnsi="Times New Roman" w:cs="Times New Roman"/>
          <w:i/>
          <w:iCs/>
          <w:sz w:val="24"/>
          <w:szCs w:val="24"/>
        </w:rPr>
        <w:t>Journal of educational evaluation for health professions</w:t>
      </w:r>
      <w:r w:rsidRPr="009068E3">
        <w:rPr>
          <w:rFonts w:ascii="Times New Roman" w:hAnsi="Times New Roman" w:cs="Times New Roman"/>
          <w:sz w:val="24"/>
          <w:szCs w:val="24"/>
        </w:rPr>
        <w:t>, </w:t>
      </w:r>
      <w:r w:rsidRPr="009068E3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9068E3">
        <w:rPr>
          <w:rFonts w:ascii="Times New Roman" w:hAnsi="Times New Roman" w:cs="Times New Roman"/>
          <w:sz w:val="24"/>
          <w:szCs w:val="24"/>
        </w:rPr>
        <w:t xml:space="preserve">, 17. </w:t>
      </w:r>
      <w:hyperlink r:id="rId6" w:history="1">
        <w:r w:rsidRPr="009068E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https://doi.org/10.3352/jeehp.2021.18.17</w:t>
        </w:r>
      </w:hyperlink>
    </w:p>
    <w:p w14:paraId="224905F4" w14:textId="4C55E228" w:rsidR="002F0288" w:rsidRPr="009068E3" w:rsidRDefault="002F0288" w:rsidP="009068E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68E3">
        <w:rPr>
          <w:rFonts w:ascii="Times New Roman" w:hAnsi="Times New Roman" w:cs="Times New Roman"/>
          <w:sz w:val="24"/>
          <w:szCs w:val="24"/>
        </w:rPr>
        <w:t xml:space="preserve">Kwok, C. S., Muntean, E. A., Mallen, C. D., &amp; Borovac, J. A. (2022). Data </w:t>
      </w:r>
      <w:r w:rsidRPr="009068E3">
        <w:rPr>
          <w:rFonts w:ascii="Times New Roman" w:hAnsi="Times New Roman" w:cs="Times New Roman"/>
          <w:sz w:val="24"/>
          <w:szCs w:val="24"/>
        </w:rPr>
        <w:t>collection theory in healthcare research: The minimum dataset in quantitative studi</w:t>
      </w:r>
      <w:r w:rsidRPr="009068E3">
        <w:rPr>
          <w:rFonts w:ascii="Times New Roman" w:hAnsi="Times New Roman" w:cs="Times New Roman"/>
          <w:sz w:val="24"/>
          <w:szCs w:val="24"/>
        </w:rPr>
        <w:t>es. </w:t>
      </w:r>
      <w:r w:rsidRPr="009068E3">
        <w:rPr>
          <w:rFonts w:ascii="Times New Roman" w:hAnsi="Times New Roman" w:cs="Times New Roman"/>
          <w:i/>
          <w:iCs/>
          <w:sz w:val="24"/>
          <w:szCs w:val="24"/>
        </w:rPr>
        <w:t xml:space="preserve">Clinics and </w:t>
      </w:r>
      <w:r w:rsidRPr="009068E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068E3">
        <w:rPr>
          <w:rFonts w:ascii="Times New Roman" w:hAnsi="Times New Roman" w:cs="Times New Roman"/>
          <w:i/>
          <w:iCs/>
          <w:sz w:val="24"/>
          <w:szCs w:val="24"/>
        </w:rPr>
        <w:t>ractice</w:t>
      </w:r>
      <w:r w:rsidRPr="009068E3">
        <w:rPr>
          <w:rFonts w:ascii="Times New Roman" w:hAnsi="Times New Roman" w:cs="Times New Roman"/>
          <w:sz w:val="24"/>
          <w:szCs w:val="24"/>
        </w:rPr>
        <w:t>, </w:t>
      </w:r>
      <w:r w:rsidRPr="009068E3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9068E3">
        <w:rPr>
          <w:rFonts w:ascii="Times New Roman" w:hAnsi="Times New Roman" w:cs="Times New Roman"/>
          <w:sz w:val="24"/>
          <w:szCs w:val="24"/>
        </w:rPr>
        <w:t xml:space="preserve">(6), 832–844. </w:t>
      </w:r>
      <w:hyperlink r:id="rId7" w:history="1">
        <w:r w:rsidRPr="009068E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https://doi.org/10.3390/clinpract12060088</w:t>
        </w:r>
      </w:hyperlink>
    </w:p>
    <w:p w14:paraId="20FE60F3" w14:textId="09DEBF26" w:rsidR="002F0288" w:rsidRPr="009068E3" w:rsidRDefault="002F0288" w:rsidP="009068E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68E3">
        <w:rPr>
          <w:rFonts w:ascii="Times New Roman" w:hAnsi="Times New Roman" w:cs="Times New Roman"/>
          <w:sz w:val="24"/>
          <w:szCs w:val="24"/>
        </w:rPr>
        <w:t>Umoh, E., Isiguzo, C., Akwaowo, C., Attai, K., Ekpenyong, N., Sabi, H., Dan, E., Obinna, N., &amp; Uzoka, F. M. (2023). Lessons learned on data collection for a digital health intervention-insights and challenges from Nigeria. </w:t>
      </w:r>
      <w:r w:rsidRPr="009068E3">
        <w:rPr>
          <w:rFonts w:ascii="Times New Roman" w:hAnsi="Times New Roman" w:cs="Times New Roman"/>
          <w:i/>
          <w:iCs/>
          <w:sz w:val="24"/>
          <w:szCs w:val="24"/>
        </w:rPr>
        <w:t xml:space="preserve">SAGE </w:t>
      </w:r>
      <w:r w:rsidR="009068E3" w:rsidRPr="009068E3">
        <w:rPr>
          <w:rFonts w:ascii="Times New Roman" w:hAnsi="Times New Roman" w:cs="Times New Roman"/>
          <w:i/>
          <w:iCs/>
          <w:sz w:val="24"/>
          <w:szCs w:val="24"/>
        </w:rPr>
        <w:t>Open Medicine</w:t>
      </w:r>
      <w:r w:rsidRPr="009068E3">
        <w:rPr>
          <w:rFonts w:ascii="Times New Roman" w:hAnsi="Times New Roman" w:cs="Times New Roman"/>
          <w:sz w:val="24"/>
          <w:szCs w:val="24"/>
        </w:rPr>
        <w:t>, </w:t>
      </w:r>
      <w:r w:rsidRPr="009068E3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9068E3">
        <w:rPr>
          <w:rFonts w:ascii="Times New Roman" w:hAnsi="Times New Roman" w:cs="Times New Roman"/>
          <w:sz w:val="24"/>
          <w:szCs w:val="24"/>
        </w:rPr>
        <w:t xml:space="preserve">, 20503121231216855. </w:t>
      </w:r>
      <w:hyperlink r:id="rId8" w:history="1">
        <w:r w:rsidRPr="009068E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https://doi.org/10.1177/20503121231216855</w:t>
        </w:r>
      </w:hyperlink>
    </w:p>
    <w:p w14:paraId="061EFD22" w14:textId="77777777" w:rsidR="002F0288" w:rsidRPr="009068E3" w:rsidRDefault="002F0288" w:rsidP="009068E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F0288" w:rsidRPr="009068E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3256F" w14:textId="77777777" w:rsidR="00192625" w:rsidRDefault="00192625" w:rsidP="00EA3CF4">
      <w:pPr>
        <w:spacing w:after="0" w:line="240" w:lineRule="auto"/>
      </w:pPr>
      <w:r>
        <w:separator/>
      </w:r>
    </w:p>
  </w:endnote>
  <w:endnote w:type="continuationSeparator" w:id="0">
    <w:p w14:paraId="46FC3800" w14:textId="77777777" w:rsidR="00192625" w:rsidRDefault="00192625" w:rsidP="00EA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22E49" w14:textId="77777777" w:rsidR="00192625" w:rsidRDefault="00192625" w:rsidP="00EA3CF4">
      <w:pPr>
        <w:spacing w:after="0" w:line="240" w:lineRule="auto"/>
      </w:pPr>
      <w:r>
        <w:separator/>
      </w:r>
    </w:p>
  </w:footnote>
  <w:footnote w:type="continuationSeparator" w:id="0">
    <w:p w14:paraId="656DBEC9" w14:textId="77777777" w:rsidR="00192625" w:rsidRDefault="00192625" w:rsidP="00EA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8438566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5C882C" w14:textId="483B32E4" w:rsidR="00EA3CF4" w:rsidRPr="00EA3CF4" w:rsidRDefault="00EA3CF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A3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3C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A3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A3C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A3CF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C0B2467" w14:textId="77777777" w:rsidR="00EA3CF4" w:rsidRPr="00EA3CF4" w:rsidRDefault="00EA3CF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30"/>
    <w:rsid w:val="000E0398"/>
    <w:rsid w:val="001272A7"/>
    <w:rsid w:val="00192625"/>
    <w:rsid w:val="001D7A2F"/>
    <w:rsid w:val="001E33ED"/>
    <w:rsid w:val="00252D57"/>
    <w:rsid w:val="002F0137"/>
    <w:rsid w:val="002F0288"/>
    <w:rsid w:val="00462497"/>
    <w:rsid w:val="00537705"/>
    <w:rsid w:val="00556649"/>
    <w:rsid w:val="00602E9A"/>
    <w:rsid w:val="006B3230"/>
    <w:rsid w:val="006C0184"/>
    <w:rsid w:val="006C5EFB"/>
    <w:rsid w:val="008D1511"/>
    <w:rsid w:val="009068E3"/>
    <w:rsid w:val="0093792C"/>
    <w:rsid w:val="00980291"/>
    <w:rsid w:val="00A053DA"/>
    <w:rsid w:val="00AB7AE2"/>
    <w:rsid w:val="00AE4769"/>
    <w:rsid w:val="00B227BC"/>
    <w:rsid w:val="00B808D7"/>
    <w:rsid w:val="00B93F1B"/>
    <w:rsid w:val="00C0654E"/>
    <w:rsid w:val="00CC36F3"/>
    <w:rsid w:val="00DF47F9"/>
    <w:rsid w:val="00EA3CF4"/>
    <w:rsid w:val="00EC3654"/>
    <w:rsid w:val="00F01AE1"/>
    <w:rsid w:val="00F108AB"/>
    <w:rsid w:val="00F7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55FE"/>
  <w15:chartTrackingRefBased/>
  <w15:docId w15:val="{76555E65-3F81-46B6-A4C2-71E752C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2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2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F4"/>
  </w:style>
  <w:style w:type="paragraph" w:styleId="Footer">
    <w:name w:val="footer"/>
    <w:basedOn w:val="Normal"/>
    <w:link w:val="FooterChar"/>
    <w:uiPriority w:val="99"/>
    <w:unhideWhenUsed/>
    <w:rsid w:val="00EA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205031212312168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clinpract12060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52/jeehp.2021.18.1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2025-07-30T13:28:00Z</dcterms:created>
  <dcterms:modified xsi:type="dcterms:W3CDTF">2025-07-30T15:21:00Z</dcterms:modified>
</cp:coreProperties>
</file>