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4BBE" w14:textId="77777777" w:rsidR="00A779CD" w:rsidRDefault="00A779CD" w:rsidP="00A779CD">
      <w:pPr>
        <w:spacing w:line="480" w:lineRule="auto"/>
        <w:jc w:val="center"/>
        <w:rPr>
          <w:rFonts w:ascii="Times New Roman" w:hAnsi="Times New Roman" w:cs="Times New Roman"/>
        </w:rPr>
      </w:pPr>
      <w:r w:rsidRPr="00A779CD">
        <w:rPr>
          <w:rFonts w:ascii="Times New Roman" w:hAnsi="Times New Roman" w:cs="Times New Roman"/>
          <w:b/>
          <w:bCs/>
        </w:rPr>
        <w:t>EHR</w:t>
      </w:r>
      <w:r w:rsidR="00562E77" w:rsidRPr="00A779CD">
        <w:rPr>
          <w:rFonts w:ascii="Times New Roman" w:hAnsi="Times New Roman" w:cs="Times New Roman"/>
          <w:b/>
          <w:bCs/>
        </w:rPr>
        <w:t xml:space="preserve"> Future Concerns and Implications</w:t>
      </w:r>
    </w:p>
    <w:p w14:paraId="1CAEBAF0" w14:textId="1A114FBA" w:rsidR="00E02DF0" w:rsidRPr="00ED2757" w:rsidRDefault="00562E77" w:rsidP="00A779CD">
      <w:pPr>
        <w:spacing w:line="480" w:lineRule="auto"/>
        <w:rPr>
          <w:rFonts w:ascii="Times New Roman" w:hAnsi="Times New Roman" w:cs="Times New Roman"/>
          <w:b/>
          <w:bCs/>
        </w:rPr>
      </w:pPr>
      <w:r w:rsidRPr="00ED2757">
        <w:rPr>
          <w:rFonts w:ascii="Times New Roman" w:hAnsi="Times New Roman" w:cs="Times New Roman"/>
          <w:b/>
          <w:bCs/>
        </w:rPr>
        <w:t>What are some future concerns for EHRs?</w:t>
      </w:r>
    </w:p>
    <w:p w14:paraId="7129D7FC" w14:textId="1DD61E9E" w:rsidR="00A779CD" w:rsidRPr="00E927A1" w:rsidRDefault="00E02DF0" w:rsidP="00A779CD">
      <w:pPr>
        <w:spacing w:line="48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Future concerns for electronic health records include privacy and data security, data overload, usability and interoperability. </w:t>
      </w:r>
      <w:r w:rsidR="00674966">
        <w:rPr>
          <w:rFonts w:ascii="Times New Roman" w:hAnsi="Times New Roman" w:cs="Times New Roman"/>
        </w:rPr>
        <w:t xml:space="preserve">As more healthcare organizations depend on EHRs, protecting private patient information </w:t>
      </w:r>
      <w:r w:rsidR="002544EE">
        <w:rPr>
          <w:rFonts w:ascii="Times New Roman" w:hAnsi="Times New Roman" w:cs="Times New Roman"/>
        </w:rPr>
        <w:t xml:space="preserve">continuously becomes critical. </w:t>
      </w:r>
      <w:r w:rsidR="003C6554">
        <w:rPr>
          <w:rFonts w:ascii="Times New Roman" w:hAnsi="Times New Roman" w:cs="Times New Roman"/>
        </w:rPr>
        <w:t>Breaches and cybersecurity are also a significant risk</w:t>
      </w:r>
      <w:r w:rsidR="00ED2757">
        <w:rPr>
          <w:rFonts w:ascii="Times New Roman" w:hAnsi="Times New Roman" w:cs="Times New Roman"/>
        </w:rPr>
        <w:t xml:space="preserve"> (</w:t>
      </w:r>
      <w:r w:rsidR="009D6853" w:rsidRPr="00ED2757">
        <w:rPr>
          <w:rFonts w:ascii="Times New Roman" w:hAnsi="Times New Roman" w:cs="Times New Roman"/>
        </w:rPr>
        <w:t>Tsai</w:t>
      </w:r>
      <w:r w:rsidR="009D6853">
        <w:rPr>
          <w:rFonts w:ascii="Times New Roman" w:hAnsi="Times New Roman" w:cs="Times New Roman"/>
        </w:rPr>
        <w:t xml:space="preserve"> et al., 2020</w:t>
      </w:r>
      <w:r w:rsidR="00ED2757">
        <w:rPr>
          <w:rFonts w:ascii="Times New Roman" w:hAnsi="Times New Roman" w:cs="Times New Roman"/>
        </w:rPr>
        <w:t>)</w:t>
      </w:r>
      <w:r w:rsidR="00793795">
        <w:rPr>
          <w:rFonts w:ascii="Times New Roman" w:hAnsi="Times New Roman" w:cs="Times New Roman"/>
        </w:rPr>
        <w:t>. Further, interoperability or the ability of various systems to communicate with each other is still a challenge that hinders continuity of care. I have seen how cumbersome systems can impact patient-provider communication and interrupt workflow</w:t>
      </w:r>
      <w:r w:rsidR="00AD3CA6">
        <w:rPr>
          <w:rFonts w:ascii="Times New Roman" w:hAnsi="Times New Roman" w:cs="Times New Roman"/>
        </w:rPr>
        <w:t>. For this reason, it is crucial to consider the future concerns related to EHRs to mitigate potential issues that may hinder the delivery of quality care and staff satisfaction.</w:t>
      </w:r>
      <w:r w:rsidR="00562E77" w:rsidRPr="00562E77">
        <w:rPr>
          <w:rFonts w:ascii="Times New Roman" w:hAnsi="Times New Roman" w:cs="Times New Roman"/>
        </w:rPr>
        <w:br/>
      </w:r>
      <w:r w:rsidR="00562E77" w:rsidRPr="00E927A1">
        <w:rPr>
          <w:rFonts w:ascii="Times New Roman" w:hAnsi="Times New Roman" w:cs="Times New Roman"/>
          <w:b/>
          <w:bCs/>
        </w:rPr>
        <w:t>How will informatics impact the future of healthcare systems?</w:t>
      </w:r>
    </w:p>
    <w:p w14:paraId="327F8050" w14:textId="2AA9C720" w:rsidR="00BA701B" w:rsidRDefault="00A779CD" w:rsidP="00A779CD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Informatics will impact the future of healthcare systems </w:t>
      </w:r>
      <w:r w:rsidR="00DF6539">
        <w:rPr>
          <w:rFonts w:ascii="Times New Roman" w:hAnsi="Times New Roman" w:cs="Times New Roman"/>
        </w:rPr>
        <w:t xml:space="preserve">by streamlining care delivery, improving patient outcomes, </w:t>
      </w:r>
      <w:r w:rsidR="00F859FF">
        <w:rPr>
          <w:rFonts w:ascii="Times New Roman" w:hAnsi="Times New Roman" w:cs="Times New Roman"/>
        </w:rPr>
        <w:t xml:space="preserve">and enabling </w:t>
      </w:r>
      <w:r w:rsidR="00247802">
        <w:rPr>
          <w:rFonts w:ascii="Times New Roman" w:hAnsi="Times New Roman" w:cs="Times New Roman"/>
        </w:rPr>
        <w:t xml:space="preserve">data-driven decision-making. </w:t>
      </w:r>
      <w:r w:rsidR="00622C7D">
        <w:rPr>
          <w:rFonts w:ascii="Times New Roman" w:hAnsi="Times New Roman" w:cs="Times New Roman"/>
        </w:rPr>
        <w:t xml:space="preserve">Informatics will </w:t>
      </w:r>
      <w:r w:rsidR="00CB732D">
        <w:rPr>
          <w:rFonts w:ascii="Times New Roman" w:hAnsi="Times New Roman" w:cs="Times New Roman"/>
        </w:rPr>
        <w:t xml:space="preserve">also </w:t>
      </w:r>
      <w:r w:rsidR="00622C7D">
        <w:rPr>
          <w:rFonts w:ascii="Times New Roman" w:hAnsi="Times New Roman" w:cs="Times New Roman"/>
        </w:rPr>
        <w:t>help to access population data bases to provide actionable insights,</w:t>
      </w:r>
      <w:r w:rsidR="00814CDA">
        <w:rPr>
          <w:rFonts w:ascii="Times New Roman" w:hAnsi="Times New Roman" w:cs="Times New Roman"/>
        </w:rPr>
        <w:t xml:space="preserve"> and synthesize large data bases from EHRs </w:t>
      </w:r>
      <w:r w:rsidR="00B037BB">
        <w:rPr>
          <w:rFonts w:ascii="Times New Roman" w:hAnsi="Times New Roman" w:cs="Times New Roman"/>
        </w:rPr>
        <w:t>as healthcare becomes more complex</w:t>
      </w:r>
      <w:r w:rsidR="00793174">
        <w:rPr>
          <w:rFonts w:ascii="Times New Roman" w:hAnsi="Times New Roman" w:cs="Times New Roman"/>
        </w:rPr>
        <w:t xml:space="preserve"> (</w:t>
      </w:r>
      <w:r w:rsidR="00E927A1" w:rsidRPr="006C0040">
        <w:rPr>
          <w:rFonts w:ascii="Times New Roman" w:hAnsi="Times New Roman" w:cs="Times New Roman"/>
        </w:rPr>
        <w:t>Javaid</w:t>
      </w:r>
      <w:r w:rsidR="00E927A1">
        <w:rPr>
          <w:rFonts w:ascii="Times New Roman" w:hAnsi="Times New Roman" w:cs="Times New Roman"/>
        </w:rPr>
        <w:t xml:space="preserve"> et al., 2024</w:t>
      </w:r>
      <w:r w:rsidR="00793174">
        <w:rPr>
          <w:rFonts w:ascii="Times New Roman" w:hAnsi="Times New Roman" w:cs="Times New Roman"/>
        </w:rPr>
        <w:t xml:space="preserve">). </w:t>
      </w:r>
      <w:r w:rsidR="00240139">
        <w:rPr>
          <w:rFonts w:ascii="Times New Roman" w:hAnsi="Times New Roman" w:cs="Times New Roman"/>
        </w:rPr>
        <w:t xml:space="preserve">Clinical decision support tools powered by artificial intelligence can help in risk production, </w:t>
      </w:r>
      <w:r w:rsidR="00443209">
        <w:rPr>
          <w:rFonts w:ascii="Times New Roman" w:hAnsi="Times New Roman" w:cs="Times New Roman"/>
        </w:rPr>
        <w:t xml:space="preserve">treatment planning, including providing aid in diagnosis. </w:t>
      </w:r>
      <w:r w:rsidR="00562E77" w:rsidRPr="00562E77">
        <w:rPr>
          <w:rFonts w:ascii="Times New Roman" w:hAnsi="Times New Roman" w:cs="Times New Roman"/>
        </w:rPr>
        <w:br/>
      </w:r>
      <w:r w:rsidR="00562E77" w:rsidRPr="006C0040">
        <w:rPr>
          <w:rFonts w:ascii="Times New Roman" w:hAnsi="Times New Roman" w:cs="Times New Roman"/>
          <w:b/>
          <w:bCs/>
        </w:rPr>
        <w:t>Where do you see informatics and quality intersecting</w:t>
      </w:r>
      <w:r w:rsidR="00562E77" w:rsidRPr="00562E77">
        <w:rPr>
          <w:rFonts w:ascii="Times New Roman" w:hAnsi="Times New Roman" w:cs="Times New Roman"/>
        </w:rPr>
        <w:t>?</w:t>
      </w:r>
    </w:p>
    <w:p w14:paraId="0D56A500" w14:textId="0FB0FBB8" w:rsidR="00095EDD" w:rsidRDefault="00E33A94" w:rsidP="00A779CD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Given the impact of informatics on the future of healthcare system</w:t>
      </w:r>
      <w:r w:rsidR="008B5693">
        <w:rPr>
          <w:rFonts w:ascii="Times New Roman" w:hAnsi="Times New Roman" w:cs="Times New Roman"/>
        </w:rPr>
        <w:t xml:space="preserve">s to improve quality, informatics and quality intersect where </w:t>
      </w:r>
      <w:r w:rsidR="008114B9">
        <w:rPr>
          <w:rFonts w:ascii="Times New Roman" w:hAnsi="Times New Roman" w:cs="Times New Roman"/>
        </w:rPr>
        <w:t>data analysis and collection directly inform quality</w:t>
      </w:r>
      <w:r w:rsidR="002E082A">
        <w:rPr>
          <w:rFonts w:ascii="Times New Roman" w:hAnsi="Times New Roman" w:cs="Times New Roman"/>
        </w:rPr>
        <w:t xml:space="preserve"> </w:t>
      </w:r>
      <w:r w:rsidR="008114B9">
        <w:rPr>
          <w:rFonts w:ascii="Times New Roman" w:hAnsi="Times New Roman" w:cs="Times New Roman"/>
        </w:rPr>
        <w:t xml:space="preserve">improvement </w:t>
      </w:r>
      <w:r w:rsidR="002E082A">
        <w:rPr>
          <w:rFonts w:ascii="Times New Roman" w:hAnsi="Times New Roman" w:cs="Times New Roman"/>
        </w:rPr>
        <w:t>initiatives</w:t>
      </w:r>
      <w:r w:rsidR="008114B9">
        <w:rPr>
          <w:rFonts w:ascii="Times New Roman" w:hAnsi="Times New Roman" w:cs="Times New Roman"/>
        </w:rPr>
        <w:t xml:space="preserve">. </w:t>
      </w:r>
      <w:r w:rsidR="00AF2C4F">
        <w:rPr>
          <w:rFonts w:ascii="Times New Roman" w:hAnsi="Times New Roman" w:cs="Times New Roman"/>
        </w:rPr>
        <w:t xml:space="preserve">For instance, tracking provider performance and patient outcomes through </w:t>
      </w:r>
      <w:r w:rsidR="004231EC">
        <w:rPr>
          <w:rFonts w:ascii="Times New Roman" w:hAnsi="Times New Roman" w:cs="Times New Roman"/>
        </w:rPr>
        <w:t xml:space="preserve">informatics system will allow healthcare leaders to implement evidence-based practices, </w:t>
      </w:r>
      <w:r w:rsidR="00591BF1">
        <w:rPr>
          <w:rFonts w:ascii="Times New Roman" w:hAnsi="Times New Roman" w:cs="Times New Roman"/>
        </w:rPr>
        <w:lastRenderedPageBreak/>
        <w:t>reduce medical errors,</w:t>
      </w:r>
      <w:r w:rsidR="00D76DB9">
        <w:rPr>
          <w:rFonts w:ascii="Times New Roman" w:hAnsi="Times New Roman" w:cs="Times New Roman"/>
        </w:rPr>
        <w:t xml:space="preserve"> </w:t>
      </w:r>
      <w:r w:rsidR="00591BF1">
        <w:rPr>
          <w:rFonts w:ascii="Times New Roman" w:hAnsi="Times New Roman" w:cs="Times New Roman"/>
        </w:rPr>
        <w:t>and identify gaps</w:t>
      </w:r>
      <w:r w:rsidR="006C0040">
        <w:rPr>
          <w:rFonts w:ascii="Times New Roman" w:hAnsi="Times New Roman" w:cs="Times New Roman"/>
        </w:rPr>
        <w:t xml:space="preserve"> (</w:t>
      </w:r>
      <w:r w:rsidR="00E927A1" w:rsidRPr="006C0040">
        <w:rPr>
          <w:rFonts w:ascii="Times New Roman" w:hAnsi="Times New Roman" w:cs="Times New Roman"/>
        </w:rPr>
        <w:t>Javaid</w:t>
      </w:r>
      <w:r w:rsidR="00E927A1">
        <w:rPr>
          <w:rFonts w:ascii="Times New Roman" w:hAnsi="Times New Roman" w:cs="Times New Roman"/>
        </w:rPr>
        <w:t xml:space="preserve"> et al., 2024</w:t>
      </w:r>
      <w:r w:rsidR="006C0040">
        <w:rPr>
          <w:rFonts w:ascii="Times New Roman" w:hAnsi="Times New Roman" w:cs="Times New Roman"/>
        </w:rPr>
        <w:t>)</w:t>
      </w:r>
      <w:r w:rsidR="00591BF1">
        <w:rPr>
          <w:rFonts w:ascii="Times New Roman" w:hAnsi="Times New Roman" w:cs="Times New Roman"/>
        </w:rPr>
        <w:t xml:space="preserve">. </w:t>
      </w:r>
      <w:r w:rsidR="007B613B">
        <w:rPr>
          <w:rFonts w:ascii="Times New Roman" w:hAnsi="Times New Roman" w:cs="Times New Roman"/>
        </w:rPr>
        <w:t xml:space="preserve">Ultimately, quality improvement metrics such as patient satisfaction, infection control, and readmission rates are all fueled by informatics infrastructure. </w:t>
      </w:r>
      <w:r w:rsidR="00643693">
        <w:rPr>
          <w:rFonts w:ascii="Times New Roman" w:hAnsi="Times New Roman" w:cs="Times New Roman"/>
        </w:rPr>
        <w:t xml:space="preserve">Future of informatics therefore lies in creating </w:t>
      </w:r>
      <w:r w:rsidR="00160EDA">
        <w:rPr>
          <w:rFonts w:ascii="Times New Roman" w:hAnsi="Times New Roman" w:cs="Times New Roman"/>
        </w:rPr>
        <w:t xml:space="preserve">more equitable, safer and smarter healthcare systems. </w:t>
      </w:r>
    </w:p>
    <w:p w14:paraId="67A9B6BF" w14:textId="77777777" w:rsidR="002329F1" w:rsidRDefault="002329F1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B1099DD" w14:textId="77777777" w:rsidR="002329F1" w:rsidRDefault="002329F1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438E5D0" w14:textId="77777777" w:rsidR="002329F1" w:rsidRDefault="002329F1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4A264F8" w14:textId="77777777" w:rsidR="002329F1" w:rsidRDefault="002329F1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B2828C0" w14:textId="77777777" w:rsidR="002329F1" w:rsidRDefault="002329F1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31769A2" w14:textId="77777777" w:rsidR="002329F1" w:rsidRDefault="002329F1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F5A2468" w14:textId="77777777" w:rsidR="002329F1" w:rsidRDefault="002329F1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660D913" w14:textId="77777777" w:rsidR="002329F1" w:rsidRDefault="002329F1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C044728" w14:textId="77777777" w:rsidR="002329F1" w:rsidRDefault="002329F1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ADC06EF" w14:textId="77777777" w:rsidR="002329F1" w:rsidRDefault="002329F1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C23DF89" w14:textId="77777777" w:rsidR="002329F1" w:rsidRDefault="002329F1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D1EC15F" w14:textId="77777777" w:rsidR="002329F1" w:rsidRDefault="002329F1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C5E9845" w14:textId="77777777" w:rsidR="002329F1" w:rsidRDefault="002329F1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730E9DB" w14:textId="77777777" w:rsidR="002329F1" w:rsidRDefault="002329F1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403B57A" w14:textId="77777777" w:rsidR="002329F1" w:rsidRDefault="002329F1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D6F984E" w14:textId="4A882517" w:rsidR="006C0040" w:rsidRPr="00E41E59" w:rsidRDefault="006C0040" w:rsidP="00E41E5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E41E59">
        <w:rPr>
          <w:rFonts w:ascii="Times New Roman" w:hAnsi="Times New Roman" w:cs="Times New Roman"/>
          <w:b/>
          <w:bCs/>
        </w:rPr>
        <w:lastRenderedPageBreak/>
        <w:t>References</w:t>
      </w:r>
    </w:p>
    <w:p w14:paraId="1A3CED3B" w14:textId="77777777" w:rsidR="00E41E59" w:rsidRDefault="006C0040" w:rsidP="006C0040">
      <w:pPr>
        <w:spacing w:line="480" w:lineRule="auto"/>
        <w:rPr>
          <w:rFonts w:ascii="Times New Roman" w:hAnsi="Times New Roman" w:cs="Times New Roman"/>
        </w:rPr>
      </w:pPr>
      <w:r w:rsidRPr="006C0040">
        <w:rPr>
          <w:rFonts w:ascii="Times New Roman" w:hAnsi="Times New Roman" w:cs="Times New Roman"/>
        </w:rPr>
        <w:t xml:space="preserve">Javaid, M., Haleem, A., &amp; Singh, R. P. (2024). Health informatics to enhance the healthcare </w:t>
      </w:r>
    </w:p>
    <w:p w14:paraId="79B9FB31" w14:textId="7FBD3F93" w:rsidR="006C0040" w:rsidRDefault="006C0040" w:rsidP="00E41E59">
      <w:pPr>
        <w:spacing w:line="480" w:lineRule="auto"/>
        <w:ind w:left="720"/>
        <w:rPr>
          <w:rFonts w:ascii="Times New Roman" w:hAnsi="Times New Roman" w:cs="Times New Roman"/>
        </w:rPr>
      </w:pPr>
      <w:r w:rsidRPr="006C0040">
        <w:rPr>
          <w:rFonts w:ascii="Times New Roman" w:hAnsi="Times New Roman" w:cs="Times New Roman"/>
        </w:rPr>
        <w:t>industry's culture: An extensive analysis of its features, contributions, applications and limitations. </w:t>
      </w:r>
      <w:r w:rsidRPr="006C0040">
        <w:rPr>
          <w:rFonts w:ascii="Times New Roman" w:hAnsi="Times New Roman" w:cs="Times New Roman"/>
          <w:i/>
          <w:iCs/>
        </w:rPr>
        <w:t>Informatics and Health</w:t>
      </w:r>
      <w:r w:rsidRPr="006C0040">
        <w:rPr>
          <w:rFonts w:ascii="Times New Roman" w:hAnsi="Times New Roman" w:cs="Times New Roman"/>
        </w:rPr>
        <w:t>, </w:t>
      </w:r>
      <w:r w:rsidRPr="006C0040">
        <w:rPr>
          <w:rFonts w:ascii="Times New Roman" w:hAnsi="Times New Roman" w:cs="Times New Roman"/>
          <w:i/>
          <w:iCs/>
        </w:rPr>
        <w:t>1</w:t>
      </w:r>
      <w:r w:rsidRPr="006C0040">
        <w:rPr>
          <w:rFonts w:ascii="Times New Roman" w:hAnsi="Times New Roman" w:cs="Times New Roman"/>
        </w:rPr>
        <w:t>(2), 123-148.</w:t>
      </w:r>
      <w:r w:rsidR="00A21A62">
        <w:rPr>
          <w:rFonts w:ascii="Times New Roman" w:hAnsi="Times New Roman" w:cs="Times New Roman"/>
        </w:rPr>
        <w:t xml:space="preserve"> </w:t>
      </w:r>
      <w:hyperlink r:id="rId4" w:history="1">
        <w:r w:rsidR="00A21A62" w:rsidRPr="008870EF">
          <w:rPr>
            <w:rStyle w:val="Hyperlink"/>
            <w:rFonts w:ascii="Times New Roman" w:hAnsi="Times New Roman" w:cs="Times New Roman"/>
          </w:rPr>
          <w:t>https://doi.org/10.1016/j.infoh.2024.05.001</w:t>
        </w:r>
      </w:hyperlink>
      <w:r w:rsidR="00A21A62">
        <w:rPr>
          <w:rFonts w:ascii="Times New Roman" w:hAnsi="Times New Roman" w:cs="Times New Roman"/>
        </w:rPr>
        <w:t xml:space="preserve"> </w:t>
      </w:r>
    </w:p>
    <w:p w14:paraId="28D06C3F" w14:textId="77777777" w:rsidR="00123081" w:rsidRDefault="00ED2757" w:rsidP="00ED2757">
      <w:pPr>
        <w:spacing w:line="480" w:lineRule="auto"/>
        <w:rPr>
          <w:rFonts w:ascii="Times New Roman" w:hAnsi="Times New Roman" w:cs="Times New Roman"/>
        </w:rPr>
      </w:pPr>
      <w:r w:rsidRPr="00ED2757">
        <w:rPr>
          <w:rFonts w:ascii="Times New Roman" w:hAnsi="Times New Roman" w:cs="Times New Roman"/>
        </w:rPr>
        <w:t xml:space="preserve">Tsai, C. H., </w:t>
      </w:r>
      <w:proofErr w:type="spellStart"/>
      <w:r w:rsidRPr="00ED2757">
        <w:rPr>
          <w:rFonts w:ascii="Times New Roman" w:hAnsi="Times New Roman" w:cs="Times New Roman"/>
        </w:rPr>
        <w:t>Eghdam</w:t>
      </w:r>
      <w:proofErr w:type="spellEnd"/>
      <w:r w:rsidRPr="00ED2757">
        <w:rPr>
          <w:rFonts w:ascii="Times New Roman" w:hAnsi="Times New Roman" w:cs="Times New Roman"/>
        </w:rPr>
        <w:t xml:space="preserve">, A., </w:t>
      </w:r>
      <w:proofErr w:type="spellStart"/>
      <w:r w:rsidRPr="00ED2757">
        <w:rPr>
          <w:rFonts w:ascii="Times New Roman" w:hAnsi="Times New Roman" w:cs="Times New Roman"/>
        </w:rPr>
        <w:t>Davoody</w:t>
      </w:r>
      <w:proofErr w:type="spellEnd"/>
      <w:r w:rsidRPr="00ED2757">
        <w:rPr>
          <w:rFonts w:ascii="Times New Roman" w:hAnsi="Times New Roman" w:cs="Times New Roman"/>
        </w:rPr>
        <w:t xml:space="preserve">, N., Wright, G., Flowerday, S., &amp; Koch, S. (2020). Effects of </w:t>
      </w:r>
    </w:p>
    <w:p w14:paraId="48C0FA2A" w14:textId="7C1E131E" w:rsidR="00ED2757" w:rsidRPr="00562E77" w:rsidRDefault="00ED2757" w:rsidP="00123081">
      <w:pPr>
        <w:spacing w:line="480" w:lineRule="auto"/>
        <w:ind w:left="720"/>
        <w:rPr>
          <w:rFonts w:ascii="Times New Roman" w:hAnsi="Times New Roman" w:cs="Times New Roman"/>
        </w:rPr>
      </w:pPr>
      <w:r w:rsidRPr="00ED2757">
        <w:rPr>
          <w:rFonts w:ascii="Times New Roman" w:hAnsi="Times New Roman" w:cs="Times New Roman"/>
        </w:rPr>
        <w:t>electronic health record implementation and barriers to adoption and use: a scoping review and qualitative analysis of the content. </w:t>
      </w:r>
      <w:r w:rsidRPr="00ED2757">
        <w:rPr>
          <w:rFonts w:ascii="Times New Roman" w:hAnsi="Times New Roman" w:cs="Times New Roman"/>
          <w:i/>
          <w:iCs/>
        </w:rPr>
        <w:t>Life</w:t>
      </w:r>
      <w:r w:rsidRPr="00ED2757">
        <w:rPr>
          <w:rFonts w:ascii="Times New Roman" w:hAnsi="Times New Roman" w:cs="Times New Roman"/>
        </w:rPr>
        <w:t>, </w:t>
      </w:r>
      <w:r w:rsidRPr="00ED2757">
        <w:rPr>
          <w:rFonts w:ascii="Times New Roman" w:hAnsi="Times New Roman" w:cs="Times New Roman"/>
          <w:i/>
          <w:iCs/>
        </w:rPr>
        <w:t>10</w:t>
      </w:r>
      <w:r w:rsidRPr="00ED2757">
        <w:rPr>
          <w:rFonts w:ascii="Times New Roman" w:hAnsi="Times New Roman" w:cs="Times New Roman"/>
        </w:rPr>
        <w:t>(12), 327.</w:t>
      </w:r>
      <w:r w:rsidR="00EB0A99">
        <w:rPr>
          <w:rFonts w:ascii="Times New Roman" w:hAnsi="Times New Roman" w:cs="Times New Roman"/>
        </w:rPr>
        <w:t xml:space="preserve"> </w:t>
      </w:r>
      <w:hyperlink r:id="rId5" w:history="1">
        <w:r w:rsidR="00EB0A99" w:rsidRPr="008870EF">
          <w:rPr>
            <w:rStyle w:val="Hyperlink"/>
            <w:rFonts w:ascii="Times New Roman" w:hAnsi="Times New Roman" w:cs="Times New Roman"/>
          </w:rPr>
          <w:t>https://doi.org/10.3390/life10120327</w:t>
        </w:r>
      </w:hyperlink>
      <w:r w:rsidR="00EB0A99">
        <w:rPr>
          <w:rFonts w:ascii="Times New Roman" w:hAnsi="Times New Roman" w:cs="Times New Roman"/>
        </w:rPr>
        <w:t xml:space="preserve"> </w:t>
      </w:r>
    </w:p>
    <w:sectPr w:rsidR="00ED2757" w:rsidRPr="00562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77"/>
    <w:rsid w:val="00095EDD"/>
    <w:rsid w:val="00123081"/>
    <w:rsid w:val="00160EDA"/>
    <w:rsid w:val="00194B39"/>
    <w:rsid w:val="002329F1"/>
    <w:rsid w:val="00240139"/>
    <w:rsid w:val="00247802"/>
    <w:rsid w:val="002544EE"/>
    <w:rsid w:val="002E082A"/>
    <w:rsid w:val="003C6554"/>
    <w:rsid w:val="004231EC"/>
    <w:rsid w:val="00443209"/>
    <w:rsid w:val="00562E77"/>
    <w:rsid w:val="00591BF1"/>
    <w:rsid w:val="00622C7D"/>
    <w:rsid w:val="00630E57"/>
    <w:rsid w:val="00643693"/>
    <w:rsid w:val="00664DF8"/>
    <w:rsid w:val="00674966"/>
    <w:rsid w:val="006C0040"/>
    <w:rsid w:val="00793174"/>
    <w:rsid w:val="00793795"/>
    <w:rsid w:val="00795E45"/>
    <w:rsid w:val="007B613B"/>
    <w:rsid w:val="008114B9"/>
    <w:rsid w:val="00814CDA"/>
    <w:rsid w:val="008B5693"/>
    <w:rsid w:val="008E68EB"/>
    <w:rsid w:val="009D6853"/>
    <w:rsid w:val="00A21A62"/>
    <w:rsid w:val="00A779CD"/>
    <w:rsid w:val="00AD3CA6"/>
    <w:rsid w:val="00AF2C4F"/>
    <w:rsid w:val="00B037BB"/>
    <w:rsid w:val="00BA701B"/>
    <w:rsid w:val="00C06951"/>
    <w:rsid w:val="00CB732D"/>
    <w:rsid w:val="00D76DB9"/>
    <w:rsid w:val="00DF6539"/>
    <w:rsid w:val="00E02DF0"/>
    <w:rsid w:val="00E33A94"/>
    <w:rsid w:val="00E41E59"/>
    <w:rsid w:val="00E927A1"/>
    <w:rsid w:val="00EB0A99"/>
    <w:rsid w:val="00EC1265"/>
    <w:rsid w:val="00ED2757"/>
    <w:rsid w:val="00F13F62"/>
    <w:rsid w:val="00F8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6A9B"/>
  <w15:chartTrackingRefBased/>
  <w15:docId w15:val="{55E80B4B-60FA-49F4-BAAD-9567D278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E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E7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1A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/life10120327" TargetMode="External"/><Relationship Id="rId4" Type="http://schemas.openxmlformats.org/officeDocument/2006/relationships/hyperlink" Target="https://doi.org/10.1016/j.infoh.2024.05.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2025-06-07T08:49:00Z</dcterms:created>
  <dcterms:modified xsi:type="dcterms:W3CDTF">2025-06-07T09:58:00Z</dcterms:modified>
</cp:coreProperties>
</file>