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AE91" w14:textId="45E7BE99" w:rsidR="00ED0BD5" w:rsidRPr="00C4380E" w:rsidRDefault="00C4380E" w:rsidP="00C43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380E">
        <w:rPr>
          <w:rFonts w:ascii="Times New Roman" w:hAnsi="Times New Roman" w:cs="Times New Roman"/>
          <w:b/>
          <w:sz w:val="24"/>
          <w:szCs w:val="24"/>
        </w:rPr>
        <w:t>The Essentials: Core Competencies for Professional Nursing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338"/>
        <w:gridCol w:w="2611"/>
        <w:gridCol w:w="2299"/>
      </w:tblGrid>
      <w:tr w:rsidR="00133096" w:rsidRPr="00C4380E" w14:paraId="4B974410" w14:textId="77777777" w:rsidTr="00C4380E">
        <w:tc>
          <w:tcPr>
            <w:tcW w:w="0" w:type="auto"/>
          </w:tcPr>
          <w:p w14:paraId="3C6C4787" w14:textId="66006E17" w:rsidR="00C4380E" w:rsidRPr="00C4380E" w:rsidRDefault="00C4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Domain</w:t>
            </w:r>
          </w:p>
        </w:tc>
        <w:tc>
          <w:tcPr>
            <w:tcW w:w="0" w:type="auto"/>
          </w:tcPr>
          <w:p w14:paraId="2100CB94" w14:textId="6355778E" w:rsidR="00C4380E" w:rsidRPr="00C4380E" w:rsidRDefault="00C4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Competencies</w:t>
            </w:r>
          </w:p>
        </w:tc>
        <w:tc>
          <w:tcPr>
            <w:tcW w:w="0" w:type="auto"/>
          </w:tcPr>
          <w:p w14:paraId="368EB5D2" w14:textId="1C2E6422" w:rsidR="00C4380E" w:rsidRPr="00C4380E" w:rsidRDefault="00C4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Sub-Competencies</w:t>
            </w:r>
          </w:p>
        </w:tc>
        <w:tc>
          <w:tcPr>
            <w:tcW w:w="0" w:type="auto"/>
          </w:tcPr>
          <w:p w14:paraId="1BE216F4" w14:textId="4D1CA115" w:rsidR="00C4380E" w:rsidRPr="00C4380E" w:rsidRDefault="00C4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Addressed</w:t>
            </w:r>
          </w:p>
        </w:tc>
      </w:tr>
      <w:tr w:rsidR="00133096" w14:paraId="55BEBE16" w14:textId="77777777" w:rsidTr="00C4380E">
        <w:tc>
          <w:tcPr>
            <w:tcW w:w="0" w:type="auto"/>
          </w:tcPr>
          <w:p w14:paraId="051B0736" w14:textId="753AF992" w:rsidR="00C4380E" w:rsidRPr="00C4380E" w:rsidRDefault="00C4380E" w:rsidP="00C4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380E">
              <w:rPr>
                <w:rFonts w:ascii="Times New Roman" w:hAnsi="Times New Roman" w:cs="Times New Roman"/>
                <w:sz w:val="24"/>
                <w:szCs w:val="24"/>
              </w:rPr>
              <w:t>Knowledge for Nursing Practice</w:t>
            </w:r>
          </w:p>
        </w:tc>
        <w:tc>
          <w:tcPr>
            <w:tcW w:w="0" w:type="auto"/>
          </w:tcPr>
          <w:p w14:paraId="78F05D95" w14:textId="7D1565A6" w:rsidR="00C4380E" w:rsidRDefault="00C4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Apply theory and research-based knowledge from nursing, the arts, humanities, and other sciences</w:t>
            </w:r>
          </w:p>
        </w:tc>
        <w:tc>
          <w:tcPr>
            <w:tcW w:w="0" w:type="auto"/>
          </w:tcPr>
          <w:p w14:paraId="38431B75" w14:textId="04FE5A57" w:rsidR="00C4380E" w:rsidRDefault="00C4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1.2j. Translate theories from nursing and other disciplines to practice</w:t>
            </w:r>
          </w:p>
        </w:tc>
        <w:tc>
          <w:tcPr>
            <w:tcW w:w="0" w:type="auto"/>
          </w:tcPr>
          <w:p w14:paraId="01813AF0" w14:textId="1431ECE0" w:rsidR="00C4380E" w:rsidRDefault="00C4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Orem’s self-care deficit theory</w:t>
            </w:r>
          </w:p>
        </w:tc>
      </w:tr>
      <w:tr w:rsidR="00133096" w14:paraId="0F3C5CA3" w14:textId="77777777" w:rsidTr="00C4380E">
        <w:tc>
          <w:tcPr>
            <w:tcW w:w="0" w:type="auto"/>
          </w:tcPr>
          <w:p w14:paraId="118F34FA" w14:textId="280D6E1E" w:rsidR="00C4380E" w:rsidRDefault="00C4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Person-Centered Care</w:t>
            </w:r>
          </w:p>
        </w:tc>
        <w:tc>
          <w:tcPr>
            <w:tcW w:w="0" w:type="auto"/>
          </w:tcPr>
          <w:p w14:paraId="3DF017BD" w14:textId="19E7135F" w:rsidR="00C4380E" w:rsidRDefault="00D2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 Evaluate outcomes of care</w:t>
            </w:r>
          </w:p>
        </w:tc>
        <w:tc>
          <w:tcPr>
            <w:tcW w:w="0" w:type="auto"/>
          </w:tcPr>
          <w:p w14:paraId="3ECB7AFD" w14:textId="3372F67D" w:rsidR="00C4380E" w:rsidRDefault="00D2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2.7d Analyze data to identify gaps and inequities in care and monitor trends in outcomes</w:t>
            </w:r>
          </w:p>
        </w:tc>
        <w:tc>
          <w:tcPr>
            <w:tcW w:w="0" w:type="auto"/>
          </w:tcPr>
          <w:p w14:paraId="1F3A00C6" w14:textId="7E7DA4A6" w:rsidR="00C4380E" w:rsidRDefault="00D2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 data using Morisky Medication Adherence Scale (MMAS)</w:t>
            </w:r>
          </w:p>
        </w:tc>
      </w:tr>
      <w:tr w:rsidR="00133096" w14:paraId="1838FCC0" w14:textId="77777777" w:rsidTr="00C4380E">
        <w:tc>
          <w:tcPr>
            <w:tcW w:w="0" w:type="auto"/>
          </w:tcPr>
          <w:p w14:paraId="19BA8F3E" w14:textId="5AE4005E" w:rsidR="00C4380E" w:rsidRDefault="00D2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Population Health</w:t>
            </w:r>
          </w:p>
        </w:tc>
        <w:tc>
          <w:tcPr>
            <w:tcW w:w="0" w:type="auto"/>
          </w:tcPr>
          <w:p w14:paraId="2515EF94" w14:textId="35E1F871" w:rsidR="00C4380E" w:rsidRDefault="0094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Manage population health</w:t>
            </w:r>
          </w:p>
        </w:tc>
        <w:tc>
          <w:tcPr>
            <w:tcW w:w="0" w:type="auto"/>
          </w:tcPr>
          <w:p w14:paraId="5594C121" w14:textId="04E69301" w:rsidR="00C4380E" w:rsidRDefault="0094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3.1n Collaborate with appropriate stakeholders to implement a sociocultural and linguistically responsive intervention plan</w:t>
            </w:r>
          </w:p>
        </w:tc>
        <w:tc>
          <w:tcPr>
            <w:tcW w:w="0" w:type="auto"/>
          </w:tcPr>
          <w:p w14:paraId="46C1E9F3" w14:textId="71FDE22E" w:rsidR="00C4380E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4290A">
              <w:rPr>
                <w:rFonts w:ascii="Times New Roman" w:hAnsi="Times New Roman" w:cs="Times New Roman"/>
                <w:sz w:val="24"/>
                <w:szCs w:val="24"/>
              </w:rPr>
              <w:t xml:space="preserve">ollaboration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staff training </w:t>
            </w:r>
            <w:r w:rsidR="0094290A">
              <w:rPr>
                <w:rFonts w:ascii="Times New Roman" w:hAnsi="Times New Roman" w:cs="Times New Roman"/>
                <w:sz w:val="24"/>
                <w:szCs w:val="24"/>
              </w:rPr>
              <w:t>to ensure the intervention addresses cultural and linguistic needs</w:t>
            </w:r>
          </w:p>
        </w:tc>
      </w:tr>
      <w:tr w:rsidR="00133096" w14:paraId="3E4A4744" w14:textId="77777777" w:rsidTr="00C4380E">
        <w:tc>
          <w:tcPr>
            <w:tcW w:w="0" w:type="auto"/>
          </w:tcPr>
          <w:p w14:paraId="5D4513AF" w14:textId="2C105A64" w:rsidR="00C4380E" w:rsidRDefault="0094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Scholarship for the Nursing Discipline</w:t>
            </w:r>
          </w:p>
        </w:tc>
        <w:tc>
          <w:tcPr>
            <w:tcW w:w="0" w:type="auto"/>
          </w:tcPr>
          <w:p w14:paraId="3E111AC8" w14:textId="06913006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Promote the ethical conduct of scholarly activities</w:t>
            </w:r>
          </w:p>
        </w:tc>
        <w:tc>
          <w:tcPr>
            <w:tcW w:w="0" w:type="auto"/>
          </w:tcPr>
          <w:p w14:paraId="313D4E50" w14:textId="758FA2BF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4.3g Ensure the protection of participants in the conduct of scholarship</w:t>
            </w:r>
          </w:p>
        </w:tc>
        <w:tc>
          <w:tcPr>
            <w:tcW w:w="0" w:type="auto"/>
          </w:tcPr>
          <w:p w14:paraId="17F21CDF" w14:textId="61DF05EA" w:rsidR="00C4380E" w:rsidRPr="00B272F4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Seeking informed consent and upholding confidentiality and privacy </w:t>
            </w:r>
          </w:p>
        </w:tc>
      </w:tr>
      <w:tr w:rsidR="00133096" w14:paraId="4B9F79C0" w14:textId="77777777" w:rsidTr="00C4380E">
        <w:tc>
          <w:tcPr>
            <w:tcW w:w="0" w:type="auto"/>
          </w:tcPr>
          <w:p w14:paraId="429CD4A5" w14:textId="2F53C47B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Quality and safety</w:t>
            </w:r>
          </w:p>
        </w:tc>
        <w:tc>
          <w:tcPr>
            <w:tcW w:w="0" w:type="auto"/>
          </w:tcPr>
          <w:p w14:paraId="159688B9" w14:textId="6D31F9A1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Apply quality improvement principles in care delivery</w:t>
            </w:r>
          </w:p>
        </w:tc>
        <w:tc>
          <w:tcPr>
            <w:tcW w:w="0" w:type="auto"/>
          </w:tcPr>
          <w:p w14:paraId="4B07DF52" w14:textId="37CFF271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5.1k Integrate outcome metrics to inform change and policy recommendations</w:t>
            </w:r>
          </w:p>
        </w:tc>
        <w:tc>
          <w:tcPr>
            <w:tcW w:w="0" w:type="auto"/>
          </w:tcPr>
          <w:p w14:paraId="080F3CE3" w14:textId="0664239A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project outcomes to advocate embedment of MI into the routine clinical workflows</w:t>
            </w:r>
          </w:p>
        </w:tc>
      </w:tr>
      <w:tr w:rsidR="00133096" w14:paraId="6D688BD7" w14:textId="77777777" w:rsidTr="00C4380E">
        <w:tc>
          <w:tcPr>
            <w:tcW w:w="0" w:type="auto"/>
          </w:tcPr>
          <w:p w14:paraId="400E97D0" w14:textId="6DBC8F46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Interprofessional Partnerships</w:t>
            </w:r>
          </w:p>
        </w:tc>
        <w:tc>
          <w:tcPr>
            <w:tcW w:w="0" w:type="auto"/>
          </w:tcPr>
          <w:p w14:paraId="0AE2D0F8" w14:textId="6BEA79D4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Perform effectively in different team roles, using principles and values of team dynamics</w:t>
            </w:r>
          </w:p>
        </w:tc>
        <w:tc>
          <w:tcPr>
            <w:tcW w:w="0" w:type="auto"/>
          </w:tcPr>
          <w:p w14:paraId="3A777BBB" w14:textId="7B923170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6.2j Foster positive team dynamics to strengthen desired outcomes</w:t>
            </w:r>
          </w:p>
        </w:tc>
        <w:tc>
          <w:tcPr>
            <w:tcW w:w="0" w:type="auto"/>
          </w:tcPr>
          <w:p w14:paraId="14D29345" w14:textId="72E0A083" w:rsidR="00C4380E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Frequent feedback to motivate and inspire team members </w:t>
            </w:r>
          </w:p>
        </w:tc>
      </w:tr>
      <w:tr w:rsidR="00133096" w14:paraId="196B330E" w14:textId="77777777" w:rsidTr="00C4380E">
        <w:tc>
          <w:tcPr>
            <w:tcW w:w="0" w:type="auto"/>
          </w:tcPr>
          <w:p w14:paraId="5EC9A5C6" w14:textId="47709860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Systems-Based Practice</w:t>
            </w:r>
          </w:p>
        </w:tc>
        <w:tc>
          <w:tcPr>
            <w:tcW w:w="0" w:type="auto"/>
          </w:tcPr>
          <w:p w14:paraId="78E981B5" w14:textId="2CB11BE8" w:rsidR="00C4380E" w:rsidRDefault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 Optimize system effectiveness through application of innovation and evidence-based practice</w:t>
            </w:r>
          </w:p>
        </w:tc>
        <w:tc>
          <w:tcPr>
            <w:tcW w:w="0" w:type="auto"/>
          </w:tcPr>
          <w:p w14:paraId="3121E25C" w14:textId="2A5668F5" w:rsidR="00C4380E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7.3g Manage change to sustain system effectiveness</w:t>
            </w:r>
          </w:p>
        </w:tc>
        <w:tc>
          <w:tcPr>
            <w:tcW w:w="0" w:type="auto"/>
          </w:tcPr>
          <w:p w14:paraId="7BF5A295" w14:textId="7CD1580E" w:rsidR="00C4380E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Budgeting and monitoring of resource use during project implementation</w:t>
            </w:r>
          </w:p>
        </w:tc>
      </w:tr>
      <w:tr w:rsidR="00133096" w14:paraId="0D73DC2E" w14:textId="77777777" w:rsidTr="00C4380E">
        <w:tc>
          <w:tcPr>
            <w:tcW w:w="0" w:type="auto"/>
          </w:tcPr>
          <w:p w14:paraId="431A6481" w14:textId="6ED38DFB" w:rsidR="0094290A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Informatics and Healthcare Technologies</w:t>
            </w:r>
          </w:p>
        </w:tc>
        <w:tc>
          <w:tcPr>
            <w:tcW w:w="0" w:type="auto"/>
          </w:tcPr>
          <w:p w14:paraId="668E89BE" w14:textId="31422C7F" w:rsidR="0094290A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Use information and communication technology to gather data, create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information, and generate knowledge</w:t>
            </w:r>
          </w:p>
        </w:tc>
        <w:tc>
          <w:tcPr>
            <w:tcW w:w="0" w:type="auto"/>
          </w:tcPr>
          <w:p w14:paraId="054738E9" w14:textId="4669DCE6" w:rsidR="0094290A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8.2f Generate information and knowledge from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technology databases</w:t>
            </w:r>
          </w:p>
        </w:tc>
        <w:tc>
          <w:tcPr>
            <w:tcW w:w="0" w:type="auto"/>
          </w:tcPr>
          <w:p w14:paraId="185EF1ED" w14:textId="26D41E77" w:rsidR="0094290A" w:rsidRDefault="0059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patient records in EHR to tailor the MI sessions based on ongoing progress</w:t>
            </w:r>
          </w:p>
        </w:tc>
      </w:tr>
      <w:tr w:rsidR="00133096" w14:paraId="2BE66075" w14:textId="77777777" w:rsidTr="00C4380E">
        <w:tc>
          <w:tcPr>
            <w:tcW w:w="0" w:type="auto"/>
          </w:tcPr>
          <w:p w14:paraId="5AA338A0" w14:textId="1BE17455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Professionalism</w:t>
            </w:r>
          </w:p>
        </w:tc>
        <w:tc>
          <w:tcPr>
            <w:tcW w:w="0" w:type="auto"/>
          </w:tcPr>
          <w:p w14:paraId="42C03242" w14:textId="75D8A074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 Employ participatory approach to nursing care</w:t>
            </w:r>
          </w:p>
        </w:tc>
        <w:tc>
          <w:tcPr>
            <w:tcW w:w="0" w:type="auto"/>
          </w:tcPr>
          <w:p w14:paraId="6254E98A" w14:textId="506D2429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9.2l Facilitate communication that promotes a participatory approach</w:t>
            </w:r>
          </w:p>
        </w:tc>
        <w:tc>
          <w:tcPr>
            <w:tcW w:w="0" w:type="auto"/>
          </w:tcPr>
          <w:p w14:paraId="6E902B9F" w14:textId="2C53FE61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 weekly meetings with nursing staff to incorporate their perspectives </w:t>
            </w:r>
          </w:p>
        </w:tc>
      </w:tr>
      <w:tr w:rsidR="00133096" w14:paraId="785B4419" w14:textId="77777777" w:rsidTr="00C4380E">
        <w:tc>
          <w:tcPr>
            <w:tcW w:w="0" w:type="auto"/>
          </w:tcPr>
          <w:p w14:paraId="638A96A3" w14:textId="15E977AF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Personal, Professional, and Leadership Development</w:t>
            </w:r>
          </w:p>
        </w:tc>
        <w:tc>
          <w:tcPr>
            <w:tcW w:w="0" w:type="auto"/>
          </w:tcPr>
          <w:p w14:paraId="56C1D097" w14:textId="3E604ECD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 Develop capacity for leadership</w:t>
            </w:r>
          </w:p>
        </w:tc>
        <w:tc>
          <w:tcPr>
            <w:tcW w:w="0" w:type="auto"/>
          </w:tcPr>
          <w:p w14:paraId="646C27D7" w14:textId="02C57366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10.3k Influence intentional change guided by leadership principles and theories</w:t>
            </w:r>
          </w:p>
        </w:tc>
        <w:tc>
          <w:tcPr>
            <w:tcW w:w="0" w:type="auto"/>
          </w:tcPr>
          <w:p w14:paraId="24414E08" w14:textId="6F4194D4" w:rsidR="0094290A" w:rsidRDefault="001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the transformational leadership theory</w:t>
            </w:r>
          </w:p>
        </w:tc>
      </w:tr>
    </w:tbl>
    <w:p w14:paraId="1EF3D5D6" w14:textId="440757AB" w:rsidR="00C4380E" w:rsidRDefault="00C4380E">
      <w:pPr>
        <w:rPr>
          <w:rFonts w:ascii="Times New Roman" w:hAnsi="Times New Roman" w:cs="Times New Roman"/>
          <w:sz w:val="24"/>
          <w:szCs w:val="24"/>
        </w:rPr>
      </w:pPr>
    </w:p>
    <w:p w14:paraId="68BB207F" w14:textId="46C5AC2C" w:rsidR="00133096" w:rsidRDefault="00133096" w:rsidP="00133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2AEA558A" w14:textId="2034891C" w:rsidR="00133096" w:rsidRPr="00A27539" w:rsidRDefault="00133096" w:rsidP="00514C8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American Association of Colleges of Nursing. (2021). </w:t>
      </w:r>
      <w:r w:rsidRPr="00A275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essentials: Core competencies for professional nursing education</w:t>
      </w:r>
      <w:r w:rsidRPr="00A2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AACN. </w:t>
      </w:r>
      <w:hyperlink r:id="rId5" w:history="1">
        <w:r w:rsidRPr="00A275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https://www.aacnnursing.org/Portals/0/PDFs/Publications/Essentials-2021.pdf</w:t>
        </w:r>
      </w:hyperlink>
      <w:r w:rsidRPr="00A2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86AF94A" w14:textId="77777777" w:rsidR="00133096" w:rsidRPr="00133096" w:rsidRDefault="00133096" w:rsidP="00133096">
      <w:pPr>
        <w:rPr>
          <w:rFonts w:ascii="Times New Roman" w:hAnsi="Times New Roman" w:cs="Times New Roman"/>
          <w:b/>
          <w:sz w:val="24"/>
          <w:szCs w:val="24"/>
        </w:rPr>
      </w:pPr>
    </w:p>
    <w:sectPr w:rsidR="00133096" w:rsidRPr="0013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030A2"/>
    <w:multiLevelType w:val="hybridMultilevel"/>
    <w:tmpl w:val="51F46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9"/>
    <w:multiLevelType w:val="hybridMultilevel"/>
    <w:tmpl w:val="3D682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0E"/>
    <w:rsid w:val="00133096"/>
    <w:rsid w:val="00514C8B"/>
    <w:rsid w:val="00595CCC"/>
    <w:rsid w:val="0094290A"/>
    <w:rsid w:val="00B272F4"/>
    <w:rsid w:val="00C4380E"/>
    <w:rsid w:val="00D247D5"/>
    <w:rsid w:val="00E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6EA3"/>
  <w15:chartTrackingRefBased/>
  <w15:docId w15:val="{BF1D9AE3-61A2-4DEF-BFBF-C832905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cnnursing.org/Portals/0/PDFs/Publications/Essentials-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2025-03-05T11:21:00Z</dcterms:created>
  <dcterms:modified xsi:type="dcterms:W3CDTF">2025-03-05T12:27:00Z</dcterms:modified>
</cp:coreProperties>
</file>