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40DDF9" w14:textId="762D2933" w:rsidR="00ED0BD5" w:rsidRDefault="00090FD1" w:rsidP="00E37714">
      <w:pPr>
        <w:spacing w:after="0" w:line="480" w:lineRule="auto"/>
        <w:rPr>
          <w:rFonts w:ascii="Times New Roman" w:hAnsi="Times New Roman" w:cs="Times New Roman"/>
          <w:b/>
          <w:sz w:val="24"/>
          <w:szCs w:val="24"/>
        </w:rPr>
      </w:pPr>
      <w:r>
        <w:rPr>
          <w:rFonts w:ascii="Times New Roman" w:hAnsi="Times New Roman" w:cs="Times New Roman"/>
          <w:b/>
          <w:sz w:val="24"/>
          <w:szCs w:val="24"/>
        </w:rPr>
        <w:t>Hello Ebony</w:t>
      </w:r>
    </w:p>
    <w:p w14:paraId="3D926E28" w14:textId="189F640C" w:rsidR="00090FD1" w:rsidRDefault="00E52BC3" w:rsidP="00E37714">
      <w:pPr>
        <w:spacing w:after="0" w:line="480" w:lineRule="auto"/>
        <w:rPr>
          <w:rFonts w:ascii="Times New Roman" w:hAnsi="Times New Roman" w:cs="Times New Roman"/>
          <w:sz w:val="24"/>
          <w:szCs w:val="24"/>
        </w:rPr>
      </w:pPr>
      <w:r w:rsidRPr="00E52BC3">
        <w:rPr>
          <w:rFonts w:ascii="Times New Roman" w:hAnsi="Times New Roman" w:cs="Times New Roman"/>
          <w:sz w:val="24"/>
          <w:szCs w:val="24"/>
        </w:rPr>
        <w:tab/>
        <w:t>Grea</w:t>
      </w:r>
      <w:r>
        <w:rPr>
          <w:rFonts w:ascii="Times New Roman" w:hAnsi="Times New Roman" w:cs="Times New Roman"/>
          <w:sz w:val="24"/>
          <w:szCs w:val="24"/>
        </w:rPr>
        <w:t>t work</w:t>
      </w:r>
      <w:r w:rsidR="003A78C8">
        <w:rPr>
          <w:rFonts w:ascii="Times New Roman" w:hAnsi="Times New Roman" w:cs="Times New Roman"/>
          <w:sz w:val="24"/>
          <w:szCs w:val="24"/>
        </w:rPr>
        <w:t xml:space="preserve"> explicating the gaps in the body of literature related to your project</w:t>
      </w:r>
      <w:proofErr w:type="gramStart"/>
      <w:r w:rsidR="003A78C8">
        <w:rPr>
          <w:rFonts w:ascii="Times New Roman" w:hAnsi="Times New Roman" w:cs="Times New Roman"/>
          <w:sz w:val="24"/>
          <w:szCs w:val="24"/>
        </w:rPr>
        <w:t xml:space="preserve">. </w:t>
      </w:r>
      <w:proofErr w:type="gramEnd"/>
      <w:r w:rsidR="003A78C8">
        <w:rPr>
          <w:rFonts w:ascii="Times New Roman" w:hAnsi="Times New Roman" w:cs="Times New Roman"/>
          <w:sz w:val="24"/>
          <w:szCs w:val="24"/>
        </w:rPr>
        <w:t>As supported by</w:t>
      </w:r>
      <w:r w:rsidR="004F4240">
        <w:rPr>
          <w:rFonts w:ascii="Times New Roman" w:hAnsi="Times New Roman" w:cs="Times New Roman"/>
          <w:sz w:val="24"/>
          <w:szCs w:val="24"/>
        </w:rPr>
        <w:t xml:space="preserve"> </w:t>
      </w:r>
      <w:proofErr w:type="spellStart"/>
      <w:r w:rsidR="004F4240">
        <w:rPr>
          <w:rFonts w:ascii="Times New Roman" w:hAnsi="Times New Roman" w:cs="Times New Roman"/>
          <w:sz w:val="24"/>
          <w:szCs w:val="24"/>
        </w:rPr>
        <w:t>Nyanchoka</w:t>
      </w:r>
      <w:proofErr w:type="spellEnd"/>
      <w:r w:rsidR="004F4240">
        <w:rPr>
          <w:rFonts w:ascii="Times New Roman" w:hAnsi="Times New Roman" w:cs="Times New Roman"/>
          <w:sz w:val="24"/>
          <w:szCs w:val="24"/>
        </w:rPr>
        <w:t xml:space="preserve"> et al. (2020)</w:t>
      </w:r>
      <w:r w:rsidR="00834B22">
        <w:rPr>
          <w:rFonts w:ascii="Times New Roman" w:hAnsi="Times New Roman" w:cs="Times New Roman"/>
          <w:sz w:val="24"/>
          <w:szCs w:val="24"/>
        </w:rPr>
        <w:t>, identifying ga</w:t>
      </w:r>
      <w:r w:rsidR="003A78C8">
        <w:rPr>
          <w:rFonts w:ascii="Times New Roman" w:hAnsi="Times New Roman" w:cs="Times New Roman"/>
          <w:sz w:val="24"/>
          <w:szCs w:val="24"/>
        </w:rPr>
        <w:t xml:space="preserve">ps in the literature can inform the design of future research or implementation of quality improvement in practice. </w:t>
      </w:r>
      <w:r w:rsidR="008030EA">
        <w:rPr>
          <w:rFonts w:ascii="Times New Roman" w:hAnsi="Times New Roman" w:cs="Times New Roman"/>
          <w:sz w:val="24"/>
          <w:szCs w:val="24"/>
        </w:rPr>
        <w:t xml:space="preserve">Undoubtedly, this is essential because new evidence emerges and nurses have to keep pace with its development to ensure evidence-based practice. Indeed, I concur with the conclusion that no one method can be considered effective not only in teaching clinical judgment but also addressing many other practice issues. </w:t>
      </w:r>
      <w:r w:rsidR="009A0BD2">
        <w:rPr>
          <w:rFonts w:ascii="Times New Roman" w:hAnsi="Times New Roman" w:cs="Times New Roman"/>
          <w:sz w:val="24"/>
          <w:szCs w:val="24"/>
        </w:rPr>
        <w:t>T</w:t>
      </w:r>
      <w:r w:rsidR="009A0BD2">
        <w:rPr>
          <w:rFonts w:ascii="Times New Roman" w:hAnsi="Times New Roman" w:cs="Times New Roman"/>
          <w:sz w:val="24"/>
          <w:szCs w:val="24"/>
        </w:rPr>
        <w:t xml:space="preserve">ailoring of evidence </w:t>
      </w:r>
      <w:r w:rsidR="009A0BD2">
        <w:rPr>
          <w:rFonts w:ascii="Times New Roman" w:hAnsi="Times New Roman" w:cs="Times New Roman"/>
          <w:sz w:val="24"/>
          <w:szCs w:val="24"/>
        </w:rPr>
        <w:t>i</w:t>
      </w:r>
      <w:r w:rsidR="009A0BD2">
        <w:rPr>
          <w:rFonts w:ascii="Times New Roman" w:hAnsi="Times New Roman" w:cs="Times New Roman"/>
          <w:sz w:val="24"/>
          <w:szCs w:val="24"/>
        </w:rPr>
        <w:t>s a</w:t>
      </w:r>
      <w:r w:rsidR="009A0BD2">
        <w:rPr>
          <w:rFonts w:ascii="Times New Roman" w:hAnsi="Times New Roman" w:cs="Times New Roman"/>
          <w:sz w:val="24"/>
          <w:szCs w:val="24"/>
        </w:rPr>
        <w:t xml:space="preserve"> crucial</w:t>
      </w:r>
      <w:r w:rsidR="009A0BD2">
        <w:rPr>
          <w:rFonts w:ascii="Times New Roman" w:hAnsi="Times New Roman" w:cs="Times New Roman"/>
          <w:sz w:val="24"/>
          <w:szCs w:val="24"/>
        </w:rPr>
        <w:t xml:space="preserve"> approach to change implementation whereby the evidence is adapted to the practice context </w:t>
      </w:r>
      <w:r w:rsidR="009A0BD2">
        <w:rPr>
          <w:rFonts w:ascii="Times New Roman" w:hAnsi="Times New Roman" w:cs="Times New Roman"/>
          <w:sz w:val="24"/>
          <w:szCs w:val="24"/>
        </w:rPr>
        <w:t>based on</w:t>
      </w:r>
      <w:r w:rsidR="009A0BD2">
        <w:rPr>
          <w:rFonts w:ascii="Times New Roman" w:hAnsi="Times New Roman" w:cs="Times New Roman"/>
          <w:sz w:val="24"/>
          <w:szCs w:val="24"/>
        </w:rPr>
        <w:t xml:space="preserve"> a logical explanation </w:t>
      </w:r>
      <w:r w:rsidR="009A0BD2">
        <w:rPr>
          <w:rFonts w:ascii="Times New Roman" w:hAnsi="Times New Roman" w:cs="Times New Roman"/>
          <w:sz w:val="24"/>
          <w:szCs w:val="24"/>
        </w:rPr>
        <w:t>the need for a tailored approach (McHugh et al., 2023)</w:t>
      </w:r>
      <w:r w:rsidR="009A0BD2">
        <w:rPr>
          <w:rFonts w:ascii="Times New Roman" w:hAnsi="Times New Roman" w:cs="Times New Roman"/>
          <w:sz w:val="24"/>
          <w:szCs w:val="24"/>
        </w:rPr>
        <w:t>.</w:t>
      </w:r>
      <w:r w:rsidR="009A0BD2">
        <w:rPr>
          <w:rFonts w:ascii="Times New Roman" w:hAnsi="Times New Roman" w:cs="Times New Roman"/>
          <w:sz w:val="24"/>
          <w:szCs w:val="24"/>
        </w:rPr>
        <w:t xml:space="preserve"> Therefore, while the literature you identified has its gaps, it could significantly inform the implementation of your SPP.</w:t>
      </w:r>
    </w:p>
    <w:p w14:paraId="72D4A7EB" w14:textId="1893D646" w:rsidR="009A0BD2" w:rsidRDefault="009A0BD2" w:rsidP="009A0BD2">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References </w:t>
      </w:r>
    </w:p>
    <w:p w14:paraId="7A8FFC04" w14:textId="470007FF" w:rsidR="009A0BD2" w:rsidRPr="004F4240" w:rsidRDefault="009A0BD2" w:rsidP="009A0BD2">
      <w:pPr>
        <w:spacing w:after="0" w:line="480" w:lineRule="auto"/>
        <w:ind w:left="720" w:hanging="720"/>
        <w:rPr>
          <w:rFonts w:ascii="Times New Roman" w:hAnsi="Times New Roman" w:cs="Times New Roman"/>
          <w:color w:val="1B1B1B"/>
          <w:sz w:val="24"/>
          <w:szCs w:val="24"/>
          <w:shd w:val="clear" w:color="auto" w:fill="FFFFFF"/>
        </w:rPr>
      </w:pPr>
      <w:r w:rsidRPr="004F4240">
        <w:rPr>
          <w:rFonts w:ascii="Times New Roman" w:hAnsi="Times New Roman" w:cs="Times New Roman"/>
          <w:color w:val="1B1B1B"/>
          <w:sz w:val="24"/>
          <w:szCs w:val="24"/>
          <w:shd w:val="clear" w:color="auto" w:fill="FFFFFF"/>
        </w:rPr>
        <w:t xml:space="preserve">McHugh, S. M., Riordan, F., </w:t>
      </w:r>
      <w:proofErr w:type="spellStart"/>
      <w:r w:rsidRPr="004F4240">
        <w:rPr>
          <w:rFonts w:ascii="Times New Roman" w:hAnsi="Times New Roman" w:cs="Times New Roman"/>
          <w:color w:val="1B1B1B"/>
          <w:sz w:val="24"/>
          <w:szCs w:val="24"/>
          <w:shd w:val="clear" w:color="auto" w:fill="FFFFFF"/>
        </w:rPr>
        <w:t>Kerins</w:t>
      </w:r>
      <w:proofErr w:type="spellEnd"/>
      <w:r w:rsidRPr="004F4240">
        <w:rPr>
          <w:rFonts w:ascii="Times New Roman" w:hAnsi="Times New Roman" w:cs="Times New Roman"/>
          <w:color w:val="1B1B1B"/>
          <w:sz w:val="24"/>
          <w:szCs w:val="24"/>
          <w:shd w:val="clear" w:color="auto" w:fill="FFFFFF"/>
        </w:rPr>
        <w:t xml:space="preserve">, C., Curran, G., Lewis, C. C., </w:t>
      </w:r>
      <w:proofErr w:type="spellStart"/>
      <w:r w:rsidRPr="004F4240">
        <w:rPr>
          <w:rFonts w:ascii="Times New Roman" w:hAnsi="Times New Roman" w:cs="Times New Roman"/>
          <w:color w:val="1B1B1B"/>
          <w:sz w:val="24"/>
          <w:szCs w:val="24"/>
          <w:shd w:val="clear" w:color="auto" w:fill="FFFFFF"/>
        </w:rPr>
        <w:t>Presseau</w:t>
      </w:r>
      <w:proofErr w:type="spellEnd"/>
      <w:r w:rsidRPr="004F4240">
        <w:rPr>
          <w:rFonts w:ascii="Times New Roman" w:hAnsi="Times New Roman" w:cs="Times New Roman"/>
          <w:color w:val="1B1B1B"/>
          <w:sz w:val="24"/>
          <w:szCs w:val="24"/>
          <w:shd w:val="clear" w:color="auto" w:fill="FFFFFF"/>
        </w:rPr>
        <w:t xml:space="preserve">, J., Wolfenden, L., &amp; Powell, B. J. (2023). Understanding tailoring to support the implementation of evidence-based interventions in healthcare: The CUSTOMISE research </w:t>
      </w:r>
      <w:proofErr w:type="spellStart"/>
      <w:r w:rsidRPr="004F4240">
        <w:rPr>
          <w:rFonts w:ascii="Times New Roman" w:hAnsi="Times New Roman" w:cs="Times New Roman"/>
          <w:color w:val="1B1B1B"/>
          <w:sz w:val="24"/>
          <w:szCs w:val="24"/>
          <w:shd w:val="clear" w:color="auto" w:fill="FFFFFF"/>
        </w:rPr>
        <w:t>programme</w:t>
      </w:r>
      <w:proofErr w:type="spellEnd"/>
      <w:r w:rsidRPr="004F4240">
        <w:rPr>
          <w:rFonts w:ascii="Times New Roman" w:hAnsi="Times New Roman" w:cs="Times New Roman"/>
          <w:color w:val="1B1B1B"/>
          <w:sz w:val="24"/>
          <w:szCs w:val="24"/>
          <w:shd w:val="clear" w:color="auto" w:fill="FFFFFF"/>
        </w:rPr>
        <w:t xml:space="preserve"> protocol. </w:t>
      </w:r>
      <w:r w:rsidRPr="004F4240">
        <w:rPr>
          <w:rFonts w:ascii="Times New Roman" w:hAnsi="Times New Roman" w:cs="Times New Roman"/>
          <w:i/>
          <w:iCs/>
          <w:color w:val="1B1B1B"/>
          <w:sz w:val="24"/>
          <w:szCs w:val="24"/>
          <w:shd w:val="clear" w:color="auto" w:fill="FFFFFF"/>
        </w:rPr>
        <w:t xml:space="preserve">HRB </w:t>
      </w:r>
      <w:r w:rsidR="004F4240" w:rsidRPr="004F4240">
        <w:rPr>
          <w:rFonts w:ascii="Times New Roman" w:hAnsi="Times New Roman" w:cs="Times New Roman"/>
          <w:i/>
          <w:iCs/>
          <w:color w:val="1B1B1B"/>
          <w:sz w:val="24"/>
          <w:szCs w:val="24"/>
          <w:shd w:val="clear" w:color="auto" w:fill="FFFFFF"/>
        </w:rPr>
        <w:t>Open Research</w:t>
      </w:r>
      <w:r w:rsidRPr="004F4240">
        <w:rPr>
          <w:rFonts w:ascii="Times New Roman" w:hAnsi="Times New Roman" w:cs="Times New Roman"/>
          <w:color w:val="1B1B1B"/>
          <w:sz w:val="24"/>
          <w:szCs w:val="24"/>
          <w:shd w:val="clear" w:color="auto" w:fill="FFFFFF"/>
        </w:rPr>
        <w:t>, </w:t>
      </w:r>
      <w:r w:rsidRPr="004F4240">
        <w:rPr>
          <w:rFonts w:ascii="Times New Roman" w:hAnsi="Times New Roman" w:cs="Times New Roman"/>
          <w:i/>
          <w:iCs/>
          <w:color w:val="1B1B1B"/>
          <w:sz w:val="24"/>
          <w:szCs w:val="24"/>
          <w:shd w:val="clear" w:color="auto" w:fill="FFFFFF"/>
        </w:rPr>
        <w:t>6</w:t>
      </w:r>
      <w:r w:rsidRPr="004F4240">
        <w:rPr>
          <w:rFonts w:ascii="Times New Roman" w:hAnsi="Times New Roman" w:cs="Times New Roman"/>
          <w:color w:val="1B1B1B"/>
          <w:sz w:val="24"/>
          <w:szCs w:val="24"/>
          <w:shd w:val="clear" w:color="auto" w:fill="FFFFFF"/>
        </w:rPr>
        <w:t xml:space="preserve">, 7. </w:t>
      </w:r>
      <w:hyperlink r:id="rId4" w:history="1">
        <w:r w:rsidR="004F4240" w:rsidRPr="004F4240">
          <w:rPr>
            <w:rStyle w:val="Hyperlink"/>
            <w:rFonts w:ascii="Times New Roman" w:hAnsi="Times New Roman" w:cs="Times New Roman"/>
            <w:sz w:val="24"/>
            <w:szCs w:val="24"/>
            <w:shd w:val="clear" w:color="auto" w:fill="FFFFFF"/>
          </w:rPr>
          <w:t>https://doi.org/10.12688/hrbopenres.13675.1</w:t>
        </w:r>
      </w:hyperlink>
      <w:r w:rsidRPr="004F4240">
        <w:rPr>
          <w:rFonts w:ascii="Times New Roman" w:hAnsi="Times New Roman" w:cs="Times New Roman"/>
          <w:color w:val="1B1B1B"/>
          <w:sz w:val="24"/>
          <w:szCs w:val="24"/>
          <w:shd w:val="clear" w:color="auto" w:fill="FFFFFF"/>
        </w:rPr>
        <w:t xml:space="preserve"> </w:t>
      </w:r>
    </w:p>
    <w:p w14:paraId="673FACB5" w14:textId="0F7F3D37" w:rsidR="004F4240" w:rsidRDefault="004F4240" w:rsidP="009A0BD2">
      <w:pPr>
        <w:spacing w:after="0" w:line="480" w:lineRule="auto"/>
        <w:ind w:left="720" w:hanging="720"/>
        <w:rPr>
          <w:rFonts w:ascii="Times New Roman" w:hAnsi="Times New Roman" w:cs="Times New Roman"/>
          <w:color w:val="1B1B1B"/>
          <w:sz w:val="24"/>
          <w:szCs w:val="24"/>
          <w:shd w:val="clear" w:color="auto" w:fill="FFFFFF"/>
        </w:rPr>
      </w:pPr>
      <w:proofErr w:type="spellStart"/>
      <w:r w:rsidRPr="004F4240">
        <w:rPr>
          <w:rFonts w:ascii="Times New Roman" w:hAnsi="Times New Roman" w:cs="Times New Roman"/>
          <w:color w:val="1B1B1B"/>
          <w:sz w:val="24"/>
          <w:szCs w:val="24"/>
          <w:shd w:val="clear" w:color="auto" w:fill="FFFFFF"/>
        </w:rPr>
        <w:t>Nyanchoka</w:t>
      </w:r>
      <w:proofErr w:type="spellEnd"/>
      <w:r w:rsidRPr="004F4240">
        <w:rPr>
          <w:rFonts w:ascii="Times New Roman" w:hAnsi="Times New Roman" w:cs="Times New Roman"/>
          <w:color w:val="1B1B1B"/>
          <w:sz w:val="24"/>
          <w:szCs w:val="24"/>
          <w:shd w:val="clear" w:color="auto" w:fill="FFFFFF"/>
        </w:rPr>
        <w:t xml:space="preserve">, L., </w:t>
      </w:r>
      <w:proofErr w:type="spellStart"/>
      <w:r w:rsidRPr="004F4240">
        <w:rPr>
          <w:rFonts w:ascii="Times New Roman" w:hAnsi="Times New Roman" w:cs="Times New Roman"/>
          <w:color w:val="1B1B1B"/>
          <w:sz w:val="24"/>
          <w:szCs w:val="24"/>
          <w:shd w:val="clear" w:color="auto" w:fill="FFFFFF"/>
        </w:rPr>
        <w:t>Tudur</w:t>
      </w:r>
      <w:proofErr w:type="spellEnd"/>
      <w:r w:rsidRPr="004F4240">
        <w:rPr>
          <w:rFonts w:ascii="Times New Roman" w:hAnsi="Times New Roman" w:cs="Times New Roman"/>
          <w:color w:val="1B1B1B"/>
          <w:sz w:val="24"/>
          <w:szCs w:val="24"/>
          <w:shd w:val="clear" w:color="auto" w:fill="FFFFFF"/>
        </w:rPr>
        <w:t xml:space="preserve">-Smith, C., </w:t>
      </w:r>
      <w:proofErr w:type="spellStart"/>
      <w:r w:rsidRPr="004F4240">
        <w:rPr>
          <w:rFonts w:ascii="Times New Roman" w:hAnsi="Times New Roman" w:cs="Times New Roman"/>
          <w:color w:val="1B1B1B"/>
          <w:sz w:val="24"/>
          <w:szCs w:val="24"/>
          <w:shd w:val="clear" w:color="auto" w:fill="FFFFFF"/>
        </w:rPr>
        <w:t>Porcher</w:t>
      </w:r>
      <w:proofErr w:type="spellEnd"/>
      <w:r w:rsidRPr="004F4240">
        <w:rPr>
          <w:rFonts w:ascii="Times New Roman" w:hAnsi="Times New Roman" w:cs="Times New Roman"/>
          <w:color w:val="1B1B1B"/>
          <w:sz w:val="24"/>
          <w:szCs w:val="24"/>
          <w:shd w:val="clear" w:color="auto" w:fill="FFFFFF"/>
        </w:rPr>
        <w:t xml:space="preserve">, R., &amp; </w:t>
      </w:r>
      <w:proofErr w:type="spellStart"/>
      <w:r w:rsidRPr="004F4240">
        <w:rPr>
          <w:rFonts w:ascii="Times New Roman" w:hAnsi="Times New Roman" w:cs="Times New Roman"/>
          <w:color w:val="1B1B1B"/>
          <w:sz w:val="24"/>
          <w:szCs w:val="24"/>
          <w:shd w:val="clear" w:color="auto" w:fill="FFFFFF"/>
        </w:rPr>
        <w:t>Hren</w:t>
      </w:r>
      <w:proofErr w:type="spellEnd"/>
      <w:r w:rsidRPr="004F4240">
        <w:rPr>
          <w:rFonts w:ascii="Times New Roman" w:hAnsi="Times New Roman" w:cs="Times New Roman"/>
          <w:color w:val="1B1B1B"/>
          <w:sz w:val="24"/>
          <w:szCs w:val="24"/>
          <w:shd w:val="clear" w:color="auto" w:fill="FFFFFF"/>
        </w:rPr>
        <w:t>, D. (2020). Key stakeholders' perspectives and experiences with defining, identifying and displaying gaps in health research: a qualitative study. </w:t>
      </w:r>
      <w:r w:rsidRPr="004F4240">
        <w:rPr>
          <w:rFonts w:ascii="Times New Roman" w:hAnsi="Times New Roman" w:cs="Times New Roman"/>
          <w:i/>
          <w:iCs/>
          <w:color w:val="1B1B1B"/>
          <w:sz w:val="24"/>
          <w:szCs w:val="24"/>
          <w:shd w:val="clear" w:color="auto" w:fill="FFFFFF"/>
        </w:rPr>
        <w:t>BMJ open</w:t>
      </w:r>
      <w:r w:rsidRPr="004F4240">
        <w:rPr>
          <w:rFonts w:ascii="Times New Roman" w:hAnsi="Times New Roman" w:cs="Times New Roman"/>
          <w:color w:val="1B1B1B"/>
          <w:sz w:val="24"/>
          <w:szCs w:val="24"/>
          <w:shd w:val="clear" w:color="auto" w:fill="FFFFFF"/>
        </w:rPr>
        <w:t>, </w:t>
      </w:r>
      <w:r w:rsidRPr="004F4240">
        <w:rPr>
          <w:rFonts w:ascii="Times New Roman" w:hAnsi="Times New Roman" w:cs="Times New Roman"/>
          <w:i/>
          <w:iCs/>
          <w:color w:val="1B1B1B"/>
          <w:sz w:val="24"/>
          <w:szCs w:val="24"/>
          <w:shd w:val="clear" w:color="auto" w:fill="FFFFFF"/>
        </w:rPr>
        <w:t>10</w:t>
      </w:r>
      <w:r w:rsidRPr="004F4240">
        <w:rPr>
          <w:rFonts w:ascii="Times New Roman" w:hAnsi="Times New Roman" w:cs="Times New Roman"/>
          <w:color w:val="1B1B1B"/>
          <w:sz w:val="24"/>
          <w:szCs w:val="24"/>
          <w:shd w:val="clear" w:color="auto" w:fill="FFFFFF"/>
        </w:rPr>
        <w:t xml:space="preserve">(11), e039932. </w:t>
      </w:r>
      <w:hyperlink r:id="rId5" w:history="1">
        <w:r w:rsidRPr="002E6C63">
          <w:rPr>
            <w:rStyle w:val="Hyperlink"/>
            <w:rFonts w:ascii="Times New Roman" w:hAnsi="Times New Roman" w:cs="Times New Roman"/>
            <w:sz w:val="24"/>
            <w:szCs w:val="24"/>
            <w:shd w:val="clear" w:color="auto" w:fill="FFFFFF"/>
          </w:rPr>
          <w:t>https://doi.org/10.1136/bmjopen-2020-039932</w:t>
        </w:r>
      </w:hyperlink>
      <w:r>
        <w:rPr>
          <w:rFonts w:ascii="Times New Roman" w:hAnsi="Times New Roman" w:cs="Times New Roman"/>
          <w:color w:val="1B1B1B"/>
          <w:sz w:val="24"/>
          <w:szCs w:val="24"/>
          <w:shd w:val="clear" w:color="auto" w:fill="FFFFFF"/>
        </w:rPr>
        <w:t xml:space="preserve"> </w:t>
      </w:r>
    </w:p>
    <w:p w14:paraId="58534D95" w14:textId="1F5C2C5E" w:rsidR="004F4240" w:rsidRDefault="004F4240">
      <w:pPr>
        <w:rPr>
          <w:rFonts w:ascii="Times New Roman" w:hAnsi="Times New Roman" w:cs="Times New Roman"/>
          <w:b/>
          <w:sz w:val="24"/>
          <w:szCs w:val="24"/>
        </w:rPr>
      </w:pPr>
      <w:r>
        <w:rPr>
          <w:rFonts w:ascii="Times New Roman" w:hAnsi="Times New Roman" w:cs="Times New Roman"/>
          <w:b/>
          <w:sz w:val="24"/>
          <w:szCs w:val="24"/>
        </w:rPr>
        <w:br w:type="page"/>
      </w:r>
    </w:p>
    <w:p w14:paraId="2E1ECD45" w14:textId="680ED7B9" w:rsidR="004F4240" w:rsidRDefault="004F4240" w:rsidP="004F4240">
      <w:pPr>
        <w:spacing w:after="0" w:line="48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Hello </w:t>
      </w:r>
      <w:proofErr w:type="spellStart"/>
      <w:r>
        <w:rPr>
          <w:rFonts w:ascii="Times New Roman" w:hAnsi="Times New Roman" w:cs="Times New Roman"/>
          <w:b/>
          <w:sz w:val="24"/>
          <w:szCs w:val="24"/>
        </w:rPr>
        <w:t>Tsahai</w:t>
      </w:r>
      <w:proofErr w:type="spellEnd"/>
    </w:p>
    <w:p w14:paraId="1C76B88A" w14:textId="5FA1A439" w:rsidR="004F4240" w:rsidRDefault="004F4240" w:rsidP="004C609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really enjoyed reading your insightful explanation of the gaps in the existing literature regarding remediation techniques. </w:t>
      </w:r>
      <w:r w:rsidR="00B63DC1">
        <w:rPr>
          <w:rFonts w:ascii="Times New Roman" w:hAnsi="Times New Roman" w:cs="Times New Roman"/>
          <w:sz w:val="24"/>
          <w:szCs w:val="24"/>
        </w:rPr>
        <w:t xml:space="preserve">From the discussion, it can be construed that the </w:t>
      </w:r>
      <w:r w:rsidR="004C6090">
        <w:rPr>
          <w:rFonts w:ascii="Times New Roman" w:hAnsi="Times New Roman" w:cs="Times New Roman"/>
          <w:sz w:val="24"/>
          <w:szCs w:val="24"/>
        </w:rPr>
        <w:t xml:space="preserve">literature has methodological and evidentiary gaps. However, the existing literature could significantly inform the implementation of your SPP. Undoubtedly, new evidence emerges every day and requires adapting to meet the contextual </w:t>
      </w:r>
      <w:r w:rsidR="004C6090" w:rsidRPr="00D8627B">
        <w:rPr>
          <w:rFonts w:ascii="Times New Roman" w:hAnsi="Times New Roman" w:cs="Times New Roman"/>
          <w:sz w:val="24"/>
          <w:szCs w:val="24"/>
        </w:rPr>
        <w:t>needs</w:t>
      </w:r>
      <w:r w:rsidR="00B63DC1" w:rsidRPr="00D8627B">
        <w:rPr>
          <w:rFonts w:ascii="Times New Roman" w:hAnsi="Times New Roman" w:cs="Times New Roman"/>
          <w:sz w:val="24"/>
          <w:szCs w:val="24"/>
        </w:rPr>
        <w:t xml:space="preserve"> (</w:t>
      </w:r>
      <w:r w:rsidR="00D8627B" w:rsidRPr="00D8627B">
        <w:rPr>
          <w:rFonts w:ascii="Times New Roman" w:hAnsi="Times New Roman" w:cs="Times New Roman"/>
          <w:color w:val="1B1B1B"/>
          <w:sz w:val="24"/>
          <w:szCs w:val="24"/>
          <w:shd w:val="clear" w:color="auto" w:fill="FFFFFF"/>
        </w:rPr>
        <w:t>Flores-Flores</w:t>
      </w:r>
      <w:r w:rsidR="00D8627B" w:rsidRPr="00D8627B">
        <w:rPr>
          <w:rFonts w:ascii="Times New Roman" w:hAnsi="Times New Roman" w:cs="Times New Roman"/>
          <w:color w:val="1B1B1B"/>
          <w:sz w:val="24"/>
          <w:szCs w:val="24"/>
          <w:shd w:val="clear" w:color="auto" w:fill="FFFFFF"/>
        </w:rPr>
        <w:t xml:space="preserve"> &amp; Gallo, 2022</w:t>
      </w:r>
      <w:r w:rsidR="00B63DC1" w:rsidRPr="00D8627B">
        <w:rPr>
          <w:rFonts w:ascii="Times New Roman" w:hAnsi="Times New Roman" w:cs="Times New Roman"/>
          <w:sz w:val="24"/>
          <w:szCs w:val="24"/>
        </w:rPr>
        <w:t>).</w:t>
      </w:r>
      <w:r w:rsidR="00B63DC1">
        <w:rPr>
          <w:rFonts w:ascii="Times New Roman" w:hAnsi="Times New Roman" w:cs="Times New Roman"/>
          <w:sz w:val="24"/>
          <w:szCs w:val="24"/>
        </w:rPr>
        <w:t xml:space="preserve"> </w:t>
      </w:r>
      <w:r w:rsidR="00F835EF">
        <w:rPr>
          <w:rFonts w:ascii="Times New Roman" w:hAnsi="Times New Roman" w:cs="Times New Roman"/>
          <w:sz w:val="24"/>
          <w:szCs w:val="24"/>
        </w:rPr>
        <w:t>Therefore, evidence even from the most methodologically rigorous stud</w:t>
      </w:r>
      <w:bookmarkStart w:id="0" w:name="_GoBack"/>
      <w:bookmarkEnd w:id="0"/>
      <w:r w:rsidR="00F835EF">
        <w:rPr>
          <w:rFonts w:ascii="Times New Roman" w:hAnsi="Times New Roman" w:cs="Times New Roman"/>
          <w:sz w:val="24"/>
          <w:szCs w:val="24"/>
        </w:rPr>
        <w:t xml:space="preserve">ies may require some modifications for it to meet practice gaps. </w:t>
      </w:r>
      <w:r w:rsidR="004C6090">
        <w:rPr>
          <w:rFonts w:ascii="Times New Roman" w:hAnsi="Times New Roman" w:cs="Times New Roman"/>
          <w:sz w:val="24"/>
          <w:szCs w:val="24"/>
        </w:rPr>
        <w:t>Pertaining to student remediation, existing guidelines could can support the empirical literature identified, despite the gaps (</w:t>
      </w:r>
      <w:r w:rsidR="00D8627B">
        <w:rPr>
          <w:rFonts w:ascii="Times New Roman" w:hAnsi="Times New Roman" w:cs="Times New Roman"/>
          <w:sz w:val="24"/>
          <w:szCs w:val="24"/>
        </w:rPr>
        <w:t>Chou et al., 2019</w:t>
      </w:r>
      <w:r w:rsidR="004C6090">
        <w:rPr>
          <w:rFonts w:ascii="Times New Roman" w:hAnsi="Times New Roman" w:cs="Times New Roman"/>
          <w:sz w:val="24"/>
          <w:szCs w:val="24"/>
        </w:rPr>
        <w:t xml:space="preserve">). </w:t>
      </w:r>
      <w:r w:rsidR="00F835EF">
        <w:rPr>
          <w:rFonts w:ascii="Times New Roman" w:hAnsi="Times New Roman" w:cs="Times New Roman"/>
          <w:sz w:val="24"/>
          <w:szCs w:val="24"/>
        </w:rPr>
        <w:t xml:space="preserve">The explanation provided regarding the gaps your SPP will fill attests to the importance of tailoring the evidence to meet the practice gap. </w:t>
      </w:r>
      <w:r w:rsidR="00D8627B">
        <w:rPr>
          <w:rFonts w:ascii="Times New Roman" w:hAnsi="Times New Roman" w:cs="Times New Roman"/>
          <w:sz w:val="24"/>
          <w:szCs w:val="24"/>
        </w:rPr>
        <w:t>I believe that t</w:t>
      </w:r>
      <w:r w:rsidR="00F835EF">
        <w:rPr>
          <w:rFonts w:ascii="Times New Roman" w:hAnsi="Times New Roman" w:cs="Times New Roman"/>
          <w:sz w:val="24"/>
          <w:szCs w:val="24"/>
        </w:rPr>
        <w:t xml:space="preserve">he tailored approach to implementing the remediation process would </w:t>
      </w:r>
      <w:r w:rsidR="00D8627B">
        <w:rPr>
          <w:rFonts w:ascii="Times New Roman" w:hAnsi="Times New Roman" w:cs="Times New Roman"/>
          <w:sz w:val="24"/>
          <w:szCs w:val="24"/>
        </w:rPr>
        <w:t>benefit from the existing evidence, while accounting for contextual factors at the practice site.</w:t>
      </w:r>
    </w:p>
    <w:p w14:paraId="24478CF8" w14:textId="4507259F" w:rsidR="00D8627B" w:rsidRDefault="00D8627B" w:rsidP="00D8627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References </w:t>
      </w:r>
    </w:p>
    <w:p w14:paraId="3E3B2319" w14:textId="7E4BE5E5" w:rsidR="00D8627B" w:rsidRDefault="00D8627B" w:rsidP="00D8627B">
      <w:pPr>
        <w:spacing w:after="0" w:line="480" w:lineRule="auto"/>
        <w:ind w:left="720" w:hanging="720"/>
        <w:rPr>
          <w:rFonts w:ascii="Consolas" w:hAnsi="Consolas"/>
          <w:color w:val="1B1B1B"/>
          <w:shd w:val="clear" w:color="auto" w:fill="FFFFFF"/>
        </w:rPr>
      </w:pPr>
      <w:r>
        <w:rPr>
          <w:rFonts w:ascii="Consolas" w:hAnsi="Consolas"/>
          <w:color w:val="1B1B1B"/>
          <w:shd w:val="clear" w:color="auto" w:fill="FFFFFF"/>
        </w:rPr>
        <w:t xml:space="preserve">Chou, C. L., </w:t>
      </w:r>
      <w:proofErr w:type="spellStart"/>
      <w:r>
        <w:rPr>
          <w:rFonts w:ascii="Consolas" w:hAnsi="Consolas"/>
          <w:color w:val="1B1B1B"/>
          <w:shd w:val="clear" w:color="auto" w:fill="FFFFFF"/>
        </w:rPr>
        <w:t>Kalet</w:t>
      </w:r>
      <w:proofErr w:type="spellEnd"/>
      <w:r>
        <w:rPr>
          <w:rFonts w:ascii="Consolas" w:hAnsi="Consolas"/>
          <w:color w:val="1B1B1B"/>
          <w:shd w:val="clear" w:color="auto" w:fill="FFFFFF"/>
        </w:rPr>
        <w:t>, A., Costa, M. J., Cleland, J., &amp; Winston, K. (2019). Guidelines: The dos, don'ts and don't knows of remediation in medical education. </w:t>
      </w:r>
      <w:r>
        <w:rPr>
          <w:rFonts w:ascii="Consolas" w:hAnsi="Consolas"/>
          <w:i/>
          <w:iCs/>
          <w:color w:val="1B1B1B"/>
          <w:shd w:val="clear" w:color="auto" w:fill="FFFFFF"/>
        </w:rPr>
        <w:t xml:space="preserve">Perspectives on </w:t>
      </w:r>
      <w:r>
        <w:rPr>
          <w:rFonts w:ascii="Consolas" w:hAnsi="Consolas"/>
          <w:i/>
          <w:iCs/>
          <w:color w:val="1B1B1B"/>
          <w:shd w:val="clear" w:color="auto" w:fill="FFFFFF"/>
        </w:rPr>
        <w:t>Medical Education</w:t>
      </w:r>
      <w:r>
        <w:rPr>
          <w:rFonts w:ascii="Consolas" w:hAnsi="Consolas"/>
          <w:color w:val="1B1B1B"/>
          <w:shd w:val="clear" w:color="auto" w:fill="FFFFFF"/>
        </w:rPr>
        <w:t>, </w:t>
      </w:r>
      <w:r>
        <w:rPr>
          <w:rFonts w:ascii="Consolas" w:hAnsi="Consolas"/>
          <w:i/>
          <w:iCs/>
          <w:color w:val="1B1B1B"/>
          <w:shd w:val="clear" w:color="auto" w:fill="FFFFFF"/>
        </w:rPr>
        <w:t>8</w:t>
      </w:r>
      <w:r>
        <w:rPr>
          <w:rFonts w:ascii="Consolas" w:hAnsi="Consolas"/>
          <w:color w:val="1B1B1B"/>
          <w:shd w:val="clear" w:color="auto" w:fill="FFFFFF"/>
        </w:rPr>
        <w:t xml:space="preserve">(6), 322–338. </w:t>
      </w:r>
      <w:hyperlink r:id="rId6" w:history="1">
        <w:r w:rsidRPr="002E6C63">
          <w:rPr>
            <w:rStyle w:val="Hyperlink"/>
            <w:rFonts w:ascii="Consolas" w:hAnsi="Consolas"/>
            <w:shd w:val="clear" w:color="auto" w:fill="FFFFFF"/>
          </w:rPr>
          <w:t>https://doi.org/10.1007/s40037-019-00544-5</w:t>
        </w:r>
      </w:hyperlink>
    </w:p>
    <w:p w14:paraId="63902122" w14:textId="6A0AF8A5" w:rsidR="00D8627B" w:rsidRPr="00D8627B" w:rsidRDefault="00D8627B" w:rsidP="00D8627B">
      <w:pPr>
        <w:spacing w:after="0" w:line="480" w:lineRule="auto"/>
        <w:ind w:left="720" w:hanging="720"/>
        <w:rPr>
          <w:rFonts w:ascii="Times New Roman" w:hAnsi="Times New Roman" w:cs="Times New Roman"/>
          <w:b/>
          <w:sz w:val="24"/>
          <w:szCs w:val="24"/>
        </w:rPr>
      </w:pPr>
      <w:r>
        <w:rPr>
          <w:rFonts w:ascii="Consolas" w:hAnsi="Consolas"/>
          <w:color w:val="1B1B1B"/>
          <w:shd w:val="clear" w:color="auto" w:fill="FFFFFF"/>
        </w:rPr>
        <w:t>Flores-Flores, O., &amp; Gallo, J. J. (2022). One Size Does Not Fit All. </w:t>
      </w:r>
      <w:r>
        <w:rPr>
          <w:rFonts w:ascii="Consolas" w:hAnsi="Consolas"/>
          <w:i/>
          <w:iCs/>
          <w:color w:val="1B1B1B"/>
          <w:shd w:val="clear" w:color="auto" w:fill="FFFFFF"/>
        </w:rPr>
        <w:t xml:space="preserve">The American journal of </w:t>
      </w:r>
      <w:r>
        <w:rPr>
          <w:rFonts w:ascii="Consolas" w:hAnsi="Consolas"/>
          <w:i/>
          <w:iCs/>
          <w:color w:val="1B1B1B"/>
          <w:shd w:val="clear" w:color="auto" w:fill="FFFFFF"/>
        </w:rPr>
        <w:t>Geriatric Psychiatry</w:t>
      </w:r>
      <w:r>
        <w:rPr>
          <w:rFonts w:ascii="Consolas" w:hAnsi="Consolas"/>
          <w:i/>
          <w:iCs/>
          <w:color w:val="1B1B1B"/>
          <w:shd w:val="clear" w:color="auto" w:fill="FFFFFF"/>
        </w:rPr>
        <w:t xml:space="preserve">: </w:t>
      </w:r>
      <w:r>
        <w:rPr>
          <w:rFonts w:ascii="Consolas" w:hAnsi="Consolas"/>
          <w:i/>
          <w:iCs/>
          <w:color w:val="1B1B1B"/>
          <w:shd w:val="clear" w:color="auto" w:fill="FFFFFF"/>
        </w:rPr>
        <w:t xml:space="preserve">Official Journal </w:t>
      </w:r>
      <w:r>
        <w:rPr>
          <w:rFonts w:ascii="Consolas" w:hAnsi="Consolas"/>
          <w:i/>
          <w:iCs/>
          <w:color w:val="1B1B1B"/>
          <w:shd w:val="clear" w:color="auto" w:fill="FFFFFF"/>
        </w:rPr>
        <w:t>of the American Association for Geriatric Psychiatry</w:t>
      </w:r>
      <w:r>
        <w:rPr>
          <w:rFonts w:ascii="Consolas" w:hAnsi="Consolas"/>
          <w:color w:val="1B1B1B"/>
          <w:shd w:val="clear" w:color="auto" w:fill="FFFFFF"/>
        </w:rPr>
        <w:t>, </w:t>
      </w:r>
      <w:r>
        <w:rPr>
          <w:rFonts w:ascii="Consolas" w:hAnsi="Consolas"/>
          <w:i/>
          <w:iCs/>
          <w:color w:val="1B1B1B"/>
          <w:shd w:val="clear" w:color="auto" w:fill="FFFFFF"/>
        </w:rPr>
        <w:t>30</w:t>
      </w:r>
      <w:r>
        <w:rPr>
          <w:rFonts w:ascii="Consolas" w:hAnsi="Consolas"/>
          <w:color w:val="1B1B1B"/>
          <w:shd w:val="clear" w:color="auto" w:fill="FFFFFF"/>
        </w:rPr>
        <w:t xml:space="preserve">(7), 848–849. </w:t>
      </w:r>
      <w:hyperlink r:id="rId7" w:history="1">
        <w:r w:rsidRPr="002E6C63">
          <w:rPr>
            <w:rStyle w:val="Hyperlink"/>
            <w:rFonts w:ascii="Consolas" w:hAnsi="Consolas"/>
            <w:shd w:val="clear" w:color="auto" w:fill="FFFFFF"/>
          </w:rPr>
          <w:t>https://doi.org/10.1016/j.jagp.2022.04.006</w:t>
        </w:r>
      </w:hyperlink>
      <w:r>
        <w:rPr>
          <w:rFonts w:ascii="Consolas" w:hAnsi="Consolas"/>
          <w:color w:val="1B1B1B"/>
          <w:shd w:val="clear" w:color="auto" w:fill="FFFFFF"/>
        </w:rPr>
        <w:t xml:space="preserve"> </w:t>
      </w:r>
    </w:p>
    <w:sectPr w:rsidR="00D8627B" w:rsidRPr="00D862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714"/>
    <w:rsid w:val="00090FD1"/>
    <w:rsid w:val="003A78C8"/>
    <w:rsid w:val="004C6090"/>
    <w:rsid w:val="004F4240"/>
    <w:rsid w:val="008030EA"/>
    <w:rsid w:val="00834B22"/>
    <w:rsid w:val="009A0BD2"/>
    <w:rsid w:val="00B63DC1"/>
    <w:rsid w:val="00D8627B"/>
    <w:rsid w:val="00E37714"/>
    <w:rsid w:val="00E52BC3"/>
    <w:rsid w:val="00ED0BD5"/>
    <w:rsid w:val="00F835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547CF"/>
  <w15:chartTrackingRefBased/>
  <w15:docId w15:val="{FC12B0DD-2A89-4ED3-8953-AF0B770D3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78C8"/>
    <w:rPr>
      <w:color w:val="0563C1" w:themeColor="hyperlink"/>
      <w:u w:val="single"/>
    </w:rPr>
  </w:style>
  <w:style w:type="character" w:styleId="UnresolvedMention">
    <w:name w:val="Unresolved Mention"/>
    <w:basedOn w:val="DefaultParagraphFont"/>
    <w:uiPriority w:val="99"/>
    <w:semiHidden/>
    <w:unhideWhenUsed/>
    <w:rsid w:val="003A78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i.org/10.1016/j.jagp.2022.04.00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07/s40037-019-00544-5" TargetMode="External"/><Relationship Id="rId5" Type="http://schemas.openxmlformats.org/officeDocument/2006/relationships/hyperlink" Target="https://doi.org/10.1136/bmjopen-2020-039932" TargetMode="External"/><Relationship Id="rId4" Type="http://schemas.openxmlformats.org/officeDocument/2006/relationships/hyperlink" Target="https://doi.org/10.12688/hrbopenres.13675.1"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2</Pages>
  <Words>498</Words>
  <Characters>2844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2025-03-06T20:32:00Z</dcterms:created>
  <dcterms:modified xsi:type="dcterms:W3CDTF">2025-03-06T22:53:00Z</dcterms:modified>
</cp:coreProperties>
</file>