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1E754" w14:textId="3146623E" w:rsidR="00ED0BD5" w:rsidRDefault="0056357E" w:rsidP="0056357E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Response to Ault</w:t>
      </w:r>
    </w:p>
    <w:p w14:paraId="7433B345" w14:textId="13D2CFFF" w:rsidR="0056357E" w:rsidRDefault="0056357E" w:rsidP="0056357E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Commendable</w:t>
      </w:r>
      <w:r w:rsidR="00AC4CF1">
        <w:rPr>
          <w:rFonts w:ascii="Times New Roman" w:hAnsi="Times New Roman" w:cs="Times New Roman"/>
          <w:sz w:val="24"/>
          <w:szCs w:val="24"/>
          <w:lang w:val="en-US"/>
        </w:rPr>
        <w:t xml:space="preserve"> work!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 cannot disagree that the approaches you have outlines would help in addressing the domains and competencies. The theoretical underpinning of your SPP would ensure the incorporation of relevant </w:t>
      </w:r>
      <w:r w:rsidR="0023180A">
        <w:rPr>
          <w:rFonts w:ascii="Times New Roman" w:hAnsi="Times New Roman" w:cs="Times New Roman"/>
          <w:sz w:val="24"/>
          <w:szCs w:val="24"/>
          <w:lang w:val="en-US"/>
        </w:rPr>
        <w:t>knowledge into the nursing practice</w:t>
      </w:r>
      <w:r w:rsidR="00AC4CF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C4CF1">
        <w:rPr>
          <w:rFonts w:ascii="Times New Roman" w:hAnsi="Times New Roman" w:cs="Times New Roman"/>
          <w:sz w:val="24"/>
          <w:szCs w:val="24"/>
          <w:lang w:val="en-US"/>
        </w:rPr>
        <w:t xml:space="preserve">The Grit Theory offers a unique approach to understanding the role of perseverance and passion for the achievement of long-term goals (Duckworth &amp; </w:t>
      </w:r>
      <w:proofErr w:type="spellStart"/>
      <w:r w:rsidR="00AC4CF1">
        <w:rPr>
          <w:rFonts w:ascii="Times New Roman" w:hAnsi="Times New Roman" w:cs="Times New Roman"/>
          <w:sz w:val="24"/>
          <w:szCs w:val="24"/>
          <w:lang w:val="en-US"/>
        </w:rPr>
        <w:t>Eskreis</w:t>
      </w:r>
      <w:proofErr w:type="spellEnd"/>
      <w:r w:rsidR="00AC4CF1">
        <w:rPr>
          <w:rFonts w:ascii="Times New Roman" w:hAnsi="Times New Roman" w:cs="Times New Roman"/>
          <w:sz w:val="24"/>
          <w:szCs w:val="24"/>
          <w:lang w:val="en-US"/>
        </w:rPr>
        <w:t xml:space="preserve">-Winkler, 2013). </w:t>
      </w:r>
      <w:r w:rsidR="00AC4CF1">
        <w:rPr>
          <w:rFonts w:ascii="Times New Roman" w:hAnsi="Times New Roman" w:cs="Times New Roman"/>
          <w:sz w:val="24"/>
          <w:szCs w:val="24"/>
          <w:lang w:val="en-US"/>
        </w:rPr>
        <w:t xml:space="preserve">I commend the selection of the theory as it adds to the existing knowledge about theoretical underpinnings that can inform the design of interventions. </w:t>
      </w:r>
      <w:r w:rsidR="0023180A">
        <w:rPr>
          <w:rFonts w:ascii="Times New Roman" w:hAnsi="Times New Roman" w:cs="Times New Roman"/>
          <w:sz w:val="24"/>
          <w:szCs w:val="24"/>
          <w:lang w:val="en-US"/>
        </w:rPr>
        <w:t xml:space="preserve">The plan to develop a team to team for the integration of simulation and debriefing is a commendable approach to contributing to scholarship. In adding to </w:t>
      </w:r>
      <w:r w:rsidR="00F36F6B">
        <w:rPr>
          <w:rFonts w:ascii="Times New Roman" w:hAnsi="Times New Roman" w:cs="Times New Roman"/>
          <w:sz w:val="24"/>
          <w:szCs w:val="24"/>
          <w:lang w:val="en-US"/>
        </w:rPr>
        <w:t xml:space="preserve">the success of your project, monitoring resource utilization throughout the project would be essential for overall project success. Understandably, informatics and healthcare technologies will play a crucial role in your project considering the intervention you have proposed. Seamless integration of informatics into your project </w:t>
      </w:r>
      <w:r w:rsidR="001D22E4">
        <w:rPr>
          <w:rFonts w:ascii="Times New Roman" w:hAnsi="Times New Roman" w:cs="Times New Roman"/>
          <w:sz w:val="24"/>
          <w:szCs w:val="24"/>
          <w:lang w:val="en-US"/>
        </w:rPr>
        <w:t xml:space="preserve">would be critical </w:t>
      </w:r>
      <w:r w:rsidR="007360CF">
        <w:rPr>
          <w:rFonts w:ascii="Times New Roman" w:hAnsi="Times New Roman" w:cs="Times New Roman"/>
          <w:sz w:val="24"/>
          <w:szCs w:val="24"/>
          <w:lang w:val="en-US"/>
        </w:rPr>
        <w:t>considering that simulation</w:t>
      </w:r>
      <w:r w:rsidR="00EC228F">
        <w:rPr>
          <w:rFonts w:ascii="Times New Roman" w:hAnsi="Times New Roman" w:cs="Times New Roman"/>
          <w:sz w:val="24"/>
          <w:szCs w:val="24"/>
          <w:lang w:val="en-US"/>
        </w:rPr>
        <w:t>s often involve technology to replicate real-life situations.</w:t>
      </w:r>
    </w:p>
    <w:p w14:paraId="1982317F" w14:textId="7773C9D0" w:rsidR="00AC4CF1" w:rsidRDefault="00AC4CF1" w:rsidP="00AC4CF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References </w:t>
      </w:r>
    </w:p>
    <w:p w14:paraId="3012260D" w14:textId="40B9117B" w:rsidR="00AC4CF1" w:rsidRPr="00AC4CF1" w:rsidRDefault="00AC4CF1" w:rsidP="00AC4CF1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C4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Duckworth, A. L., &amp; </w:t>
      </w:r>
      <w:proofErr w:type="spellStart"/>
      <w:r w:rsidRPr="00AC4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Eskreis</w:t>
      </w:r>
      <w:proofErr w:type="spellEnd"/>
      <w:r w:rsidRPr="00AC4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-Winkler, L. (2013). True grit. </w:t>
      </w:r>
      <w:r w:rsidRPr="00AC4CF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observer</w:t>
      </w:r>
      <w:r w:rsidRPr="00AC4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C4CF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26</w:t>
      </w:r>
      <w:r w:rsidRPr="00AC4C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1-3.</w:t>
      </w:r>
    </w:p>
    <w:p w14:paraId="267FC0BC" w14:textId="77777777" w:rsidR="009D68D8" w:rsidRDefault="00EC228F" w:rsidP="009D68D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  <w:r w:rsidR="009D68D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Response to </w:t>
      </w:r>
      <w:proofErr w:type="spellStart"/>
      <w:r w:rsidR="009D68D8">
        <w:rPr>
          <w:rFonts w:ascii="Times New Roman" w:hAnsi="Times New Roman" w:cs="Times New Roman"/>
          <w:b/>
          <w:sz w:val="24"/>
          <w:szCs w:val="24"/>
          <w:lang w:val="en-US"/>
        </w:rPr>
        <w:t>Tsahai</w:t>
      </w:r>
      <w:proofErr w:type="spellEnd"/>
    </w:p>
    <w:p w14:paraId="15B452A1" w14:textId="208B7A6E" w:rsidR="00EC228F" w:rsidRDefault="009D68D8" w:rsidP="009D68D8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Thank you for your engaging explanation of how you will address the different domains. </w:t>
      </w:r>
      <w:r w:rsidR="002E00BC">
        <w:rPr>
          <w:rFonts w:ascii="Times New Roman" w:hAnsi="Times New Roman" w:cs="Times New Roman"/>
          <w:sz w:val="24"/>
          <w:szCs w:val="24"/>
          <w:lang w:val="en-US"/>
        </w:rPr>
        <w:t xml:space="preserve">Meeting </w:t>
      </w:r>
      <w:r w:rsidR="00BC45F8">
        <w:rPr>
          <w:rFonts w:ascii="Times New Roman" w:hAnsi="Times New Roman" w:cs="Times New Roman"/>
          <w:sz w:val="24"/>
          <w:szCs w:val="24"/>
          <w:lang w:val="en-US"/>
        </w:rPr>
        <w:t>the competencies is critical to shaping an innovative, competent, and patient-centered nursing workforce (</w:t>
      </w:r>
      <w:proofErr w:type="spellStart"/>
      <w:r w:rsidR="00CB4E3F">
        <w:rPr>
          <w:rFonts w:ascii="Times New Roman" w:hAnsi="Times New Roman" w:cs="Times New Roman"/>
          <w:sz w:val="24"/>
          <w:szCs w:val="24"/>
          <w:lang w:val="en-US"/>
        </w:rPr>
        <w:t>Mihelich</w:t>
      </w:r>
      <w:proofErr w:type="spellEnd"/>
      <w:r w:rsidR="00CB4E3F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CB4E3F">
        <w:rPr>
          <w:rFonts w:ascii="Times New Roman" w:hAnsi="Times New Roman" w:cs="Times New Roman"/>
          <w:sz w:val="24"/>
          <w:szCs w:val="24"/>
          <w:lang w:val="en-US"/>
        </w:rPr>
        <w:t>Burson</w:t>
      </w:r>
      <w:proofErr w:type="spellEnd"/>
      <w:r w:rsidR="00CB4E3F">
        <w:rPr>
          <w:rFonts w:ascii="Times New Roman" w:hAnsi="Times New Roman" w:cs="Times New Roman"/>
          <w:sz w:val="24"/>
          <w:szCs w:val="24"/>
          <w:lang w:val="en-US"/>
        </w:rPr>
        <w:t>, 2023</w:t>
      </w:r>
      <w:r w:rsidR="00512AD2">
        <w:rPr>
          <w:rFonts w:ascii="Times New Roman" w:hAnsi="Times New Roman" w:cs="Times New Roman"/>
          <w:sz w:val="24"/>
          <w:szCs w:val="24"/>
          <w:lang w:val="en-US"/>
        </w:rPr>
        <w:t>). Of note, I agree that the theory selected offers an appropriate framework</w:t>
      </w:r>
      <w:r w:rsidR="00280466">
        <w:rPr>
          <w:rFonts w:ascii="Times New Roman" w:hAnsi="Times New Roman" w:cs="Times New Roman"/>
          <w:sz w:val="24"/>
          <w:szCs w:val="24"/>
          <w:lang w:val="en-US"/>
        </w:rPr>
        <w:t xml:space="preserve"> to understanding the interaction between personal factors, the environment, and the behavior under assessment. Your discussion provides a clarity regarding the person-centeredness of the SPP, entailing the personalization of educational content to </w:t>
      </w:r>
      <w:r w:rsidR="00CB4E3F">
        <w:rPr>
          <w:rFonts w:ascii="Times New Roman" w:hAnsi="Times New Roman" w:cs="Times New Roman"/>
          <w:sz w:val="24"/>
          <w:szCs w:val="24"/>
          <w:lang w:val="en-US"/>
        </w:rPr>
        <w:t>engage the participants. Undoubtedly, the proposed remediation process would benefit from a systems-based approach, considering the complexity of such endeavors that require collaboration among stakeholders (Chou et al., 2019). I acknowledge that completing the SPP and successfully meeting the competencies will be a crucial step in contributing to nursing scholarship.</w:t>
      </w:r>
    </w:p>
    <w:p w14:paraId="429D5C7E" w14:textId="235A190A" w:rsidR="00CB4E3F" w:rsidRDefault="00CB4E3F" w:rsidP="00CB4E3F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References </w:t>
      </w:r>
    </w:p>
    <w:p w14:paraId="102A4AA8" w14:textId="617889E6" w:rsidR="00CB4E3F" w:rsidRPr="00CB4E3F" w:rsidRDefault="00CB4E3F" w:rsidP="00CB4E3F">
      <w:pPr>
        <w:spacing w:after="0" w:line="480" w:lineRule="auto"/>
        <w:ind w:left="720" w:hanging="720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CB4E3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Chou, C. L., </w:t>
      </w:r>
      <w:proofErr w:type="spellStart"/>
      <w:r w:rsidRPr="00CB4E3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Kalet</w:t>
      </w:r>
      <w:proofErr w:type="spellEnd"/>
      <w:r w:rsidRPr="00CB4E3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 A., Costa, M. J., Cleland, J., &amp; Winston, K. (2019). Guidelines: The dos, don'ts and don't knows of remediation in medical education. </w:t>
      </w:r>
      <w:r w:rsidRPr="00CB4E3F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Perspectives on Medical Education</w:t>
      </w:r>
      <w:r w:rsidRPr="00CB4E3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CB4E3F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8</w:t>
      </w:r>
      <w:r w:rsidRPr="00CB4E3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(6), 322–338. </w:t>
      </w:r>
      <w:hyperlink r:id="rId4" w:history="1">
        <w:r w:rsidRPr="00CB4E3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https://doi.org/10.1007/s40037-019-00544-5</w:t>
        </w:r>
      </w:hyperlink>
    </w:p>
    <w:p w14:paraId="527F506D" w14:textId="7076A802" w:rsidR="00CB4E3F" w:rsidRPr="00CB4E3F" w:rsidRDefault="00CB4E3F" w:rsidP="00CB4E3F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B4E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Mihelich</w:t>
      </w:r>
      <w:proofErr w:type="spellEnd"/>
      <w:r w:rsidRPr="00CB4E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&amp; </w:t>
      </w:r>
      <w:proofErr w:type="spellStart"/>
      <w:r w:rsidRPr="00CB4E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Burson</w:t>
      </w:r>
      <w:proofErr w:type="spellEnd"/>
      <w:r w:rsidRPr="00CB4E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(2023). Addressing the elephant in the room: differentiating the AACN essentials levels of competency within advanced practice. </w:t>
      </w:r>
      <w:r w:rsidRPr="00CB4E3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Professional Nursing</w:t>
      </w:r>
      <w:r w:rsidRPr="00CB4E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CB4E3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48</w:t>
      </w:r>
      <w:r w:rsidRPr="00CB4E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181-185.</w:t>
      </w:r>
      <w:r w:rsidRPr="00CB4E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CB4E3F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https://doi.org/10.1016/j.profnurs.2023.07.009</w:t>
        </w:r>
      </w:hyperlink>
      <w:r w:rsidRPr="00CB4E3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CB4E3F" w:rsidRPr="00CB4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7E"/>
    <w:rsid w:val="001D22E4"/>
    <w:rsid w:val="0023180A"/>
    <w:rsid w:val="00280466"/>
    <w:rsid w:val="002E00BC"/>
    <w:rsid w:val="00512AD2"/>
    <w:rsid w:val="0056357E"/>
    <w:rsid w:val="007360CF"/>
    <w:rsid w:val="009D68D8"/>
    <w:rsid w:val="00AC4CF1"/>
    <w:rsid w:val="00BC45F8"/>
    <w:rsid w:val="00CB4E3F"/>
    <w:rsid w:val="00D210EF"/>
    <w:rsid w:val="00EC228F"/>
    <w:rsid w:val="00ED0BD5"/>
    <w:rsid w:val="00F3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2C2F4"/>
  <w15:chartTrackingRefBased/>
  <w15:docId w15:val="{5B0B6258-78BC-4DB3-95EB-709E8A0C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A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profnurs.2023.07.009" TargetMode="External"/><Relationship Id="rId4" Type="http://schemas.openxmlformats.org/officeDocument/2006/relationships/hyperlink" Target="https://doi.org/10.1007/s40037-019-00544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2025-03-07T10:17:00Z</dcterms:created>
  <dcterms:modified xsi:type="dcterms:W3CDTF">2025-03-07T23:03:00Z</dcterms:modified>
</cp:coreProperties>
</file>